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鸡蛋月报（2018年8月）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2018年8月31日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月度涨跌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4.25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4.15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4.516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-0.016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3.33（元/羽）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421（元/斤）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+0.01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7月30日-8月31日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4.03元/斤，较上月上涨0.08元/斤；河北3.45元/斤，较上月下跌0.17元/斤；山东3.8元/斤，较上月上涨0.1元/斤；主产区均价3.737元/斤，较上月上涨0.066元/斤；主销区均价4.076元/斤，较上月上涨0.077元/斤；产销均价3.83元/斤，较上月上涨0.069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主产区鸡苗均价：3.33元/羽，较上月上涨0.2元/羽。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主产区淘汰鸡均价4.21元/斤，较上月上涨0.01元/斤。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320030" cy="3448050"/>
            <wp:effectExtent l="4445" t="4445" r="9525" b="698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844165"/>
            <wp:effectExtent l="4445" t="4445" r="19685" b="1651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7月30日-8月31日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鸡蛋截至收盘，主力合约收盘价3840元/500千克，开盘价3848元/500千克，全天高价3867元/500千克，最低价3836元/500千克，下跌4元/500千克，跌幅0.10%。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今日鸡蛋主力合约成交量8.57万手，减少6.85万手；持仓量15.5万手，减少4478手。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4801235" cy="2971800"/>
            <wp:effectExtent l="0" t="0" r="1460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今日全国部分地区蛋价持续下滑，其他区域基本稳定，当前反映蛋价下跌后，走货有所好转，收货正常，库存正常偏少，部分业者认为近期蛋价跌幅较大，周末行情或以稳为主。预计近期蛋价或稳中震荡调整。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根据发改委价格监测中心最新公布的8月第3周蛋料比价数据，全国蛋料比价为3.87，环比涨幅10.89%，饲料价格环比上涨1.24%；按目前价格及成本推算，未来蛋鸡养殖盈利为每只 67.62元。就目前情况来看，一方面高校放假，需求量逐渐减少；另一方面，南方天气湿热，北方进入高温，鸡蛋存储困难，霉蛋、臭蛋的数量增加，商家备货谨慎采购。建议货源供应维持平稳，市场走货正常，生产环节余货多数处于1天，少数2天；流通环节余货1天居多，个别2天。后期供需仍然偏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未来一周全国降雨增多、高温得到彻底缓解，预计未来产蛋率进一步回升。去年10月至今年6月大量补栏的雏鸡将成为下半年的主力产能，预计将限制期价上方空间；8月以来蛋鸡养殖利润大增，为了备战春节行情，预计8月雏鸡补栏将环比增加，利空01合约期价。但受到季节性规律、春节行情支撑不宜过度看空，对于JD1901合约建议暂时观望，目前3830元/500千克存在较强支撑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保持观望或短线交易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90707BE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[刘嘉琳数据库.xlsx]鸡蛋!$F$5:$F$113</c:f>
              <c:numCache>
                <c:formatCode>General</c:formatCode>
                <c:ptCount val="109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[刘嘉琳数据库.xlsx]鸡蛋!$H$5:$H$113</c:f>
              <c:numCache>
                <c:formatCode>General</c:formatCode>
                <c:ptCount val="109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[刘嘉琳数据库.xlsx]鸡蛋!$J$5:$J$113</c:f>
              <c:numCache>
                <c:formatCode>General</c:formatCode>
                <c:ptCount val="109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[刘嘉琳数据库.xlsx]鸡蛋!$B$5:$B$113</c:f>
              <c:strCache>
                <c:ptCount val="109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</c:strCache>
            </c:strRef>
          </c:cat>
          <c:val>
            <c:numRef>
              <c:f>[刘嘉琳数据库.xlsx]鸡蛋!$C$5:$C$113</c:f>
              <c:numCache>
                <c:formatCode>General</c:formatCode>
                <c:ptCount val="109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[刘嘉琳数据库.xlsx]鸡蛋!$B$5:$B$113</c:f>
              <c:strCache>
                <c:ptCount val="109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</c:strCache>
            </c:strRef>
          </c:cat>
          <c:val>
            <c:numRef>
              <c:f>[刘嘉琳数据库.xlsx]鸡蛋!$D$5:$D$113</c:f>
              <c:numCache>
                <c:formatCode>General</c:formatCode>
                <c:ptCount val="109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[刘嘉琳数据库.xlsx]鸡蛋!$B$5:$B$113</c:f>
              <c:strCache>
                <c:ptCount val="109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</c:strCache>
            </c:strRef>
          </c:cat>
          <c:val>
            <c:numRef>
              <c:f>[刘嘉琳数据库.xlsx]鸡蛋!$E$5:$E$113</c:f>
              <c:numCache>
                <c:formatCode>General</c:formatCode>
                <c:ptCount val="109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2018-08-31T08:03:30Z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