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鸡蛋周报（20181008--20181012）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2018年10月12日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3.71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3.65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3.836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4.022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-0.325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当周（10月8日-10月12日）鸡蛋现货价格：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下跌0.4元/斤；河北3.71元/斤，较上周下跌0.07元/斤；山东3.65元/斤，较上周下跌0.05元/斤；主产区均价3.89元/斤，较上周下跌0.13元/斤；主销区均价3.836元/斤，较上周下跌0.13元/斤；产销均价5.049元/斤，较上周上涨0.204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75250" cy="3740785"/>
            <wp:effectExtent l="4445" t="4445" r="17145" b="1905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当周（10月8日-10月12日）鸡蛋期货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鸡蛋截至收盘，主力合约收盘价4157元/500千克，开盘价4144元/500千克，全天高价4164元/500千克，最低价4122元/500千克，上涨13元/500千克，涨幅0.31%。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今日鸡蛋主力合约成交量11.8万手，减少1574手；持仓量16.8万手，减少1574手。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3040" cy="2870200"/>
            <wp:effectExtent l="0" t="0" r="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24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</w:t>
      </w:r>
      <w:bookmarkStart w:id="0" w:name="_GoBack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全国大部分地区蛋价保持稳定，局部区域小幅调整，当前整体市场较为平稳，部分反映走货有所加快，整体库存正常偏少，部分业者认为后期蛋价或有望小幅回升，</w:t>
      </w:r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预计近期全国大部分地区蛋价以稳为主，部分区域小幅震荡调整。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国庆节后，各地区鸡蛋现货价格持续小幅下跌，除河北、辽宁以及陕西主产区现货价格稳中调整外，其他主产区价格继续弱势回调，全国主产区均价在3.76元/斤附近，销区、产区走货偏慢。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instrText xml:space="preserve"> HYPERLINK "https://futures.cngold.org/jidan/" \t "https://futures.cngold.org/jidan/_blank" </w:instrTex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鸡蛋期货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近远月合约不同程度收高，其中以近月合约表现亮眼，国庆节后的近月合约大幅拉涨，站位于近一个月以来新高。连续6个交易日收涨，一方面主要是受央行降准带动资金流动性增加，市场资金大量流入大宗商品市场；另一方面，蛋鸡养殖成本端豆粕价格大涨，多头情绪带动饲料养殖产业链的下游产品价格提升。从成本来看，蛋鸡饲料豆粕和玉米存在涨价预期，预计未来成本支撑将加强。预计短期盘面仍将保持高位震荡运行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1901合多单谨慎持有。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F31D8"/>
    <w:rsid w:val="0CF477ED"/>
    <w:rsid w:val="0CF55A47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2D5549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9D5DC1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96206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23411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[刘嘉琳数据库.xlsx]鸡蛋!$F$5:$F$144</c:f>
              <c:numCache>
                <c:formatCode>General</c:formatCode>
                <c:ptCount val="140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[刘嘉琳数据库.xlsx]鸡蛋!$H$5:$H$144</c:f>
              <c:numCache>
                <c:formatCode>General</c:formatCode>
                <c:ptCount val="140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  <c:pt idx="115">
                  <c:v>4.401</c:v>
                </c:pt>
                <c:pt idx="116">
                  <c:v>4.436</c:v>
                </c:pt>
                <c:pt idx="117">
                  <c:v>4.421</c:v>
                </c:pt>
                <c:pt idx="118">
                  <c:v>4.441</c:v>
                </c:pt>
                <c:pt idx="119">
                  <c:v>4.493</c:v>
                </c:pt>
                <c:pt idx="120">
                  <c:v>4.47</c:v>
                </c:pt>
                <c:pt idx="121">
                  <c:v>4.495</c:v>
                </c:pt>
                <c:pt idx="122">
                  <c:v>4.504</c:v>
                </c:pt>
                <c:pt idx="123">
                  <c:v>4.525</c:v>
                </c:pt>
                <c:pt idx="124">
                  <c:v>4.619</c:v>
                </c:pt>
                <c:pt idx="125">
                  <c:v>4.697</c:v>
                </c:pt>
                <c:pt idx="126">
                  <c:v>4.715</c:v>
                </c:pt>
                <c:pt idx="127">
                  <c:v>4.359</c:v>
                </c:pt>
                <c:pt idx="128">
                  <c:v>4.266</c:v>
                </c:pt>
                <c:pt idx="129">
                  <c:v>4.172</c:v>
                </c:pt>
                <c:pt idx="130">
                  <c:v>4.093</c:v>
                </c:pt>
                <c:pt idx="131">
                  <c:v>4.107</c:v>
                </c:pt>
                <c:pt idx="132">
                  <c:v>4.015</c:v>
                </c:pt>
                <c:pt idx="133">
                  <c:v>3.966</c:v>
                </c:pt>
                <c:pt idx="134">
                  <c:v>4.026</c:v>
                </c:pt>
                <c:pt idx="135">
                  <c:v>3.97</c:v>
                </c:pt>
                <c:pt idx="136">
                  <c:v>3.929</c:v>
                </c:pt>
                <c:pt idx="137">
                  <c:v>3.898</c:v>
                </c:pt>
                <c:pt idx="138">
                  <c:v>3.858</c:v>
                </c:pt>
                <c:pt idx="139">
                  <c:v>3.836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[刘嘉琳数据库.xlsx]鸡蛋!$J$5:$J$144</c:f>
              <c:numCache>
                <c:formatCode>General</c:formatCode>
                <c:ptCount val="140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[刘嘉琳数据库.xlsx]鸡蛋!$B$5:$B$144</c:f>
              <c:strCache>
                <c:ptCount val="140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</c:strCache>
            </c:strRef>
          </c:cat>
          <c:val>
            <c:numRef>
              <c:f>[刘嘉琳数据库.xlsx]鸡蛋!$C$5:$C$144</c:f>
              <c:numCache>
                <c:formatCode>General</c:formatCode>
                <c:ptCount val="140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[刘嘉琳数据库.xlsx]鸡蛋!$B$5:$B$144</c:f>
              <c:strCache>
                <c:ptCount val="140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</c:strCache>
            </c:strRef>
          </c:cat>
          <c:val>
            <c:numRef>
              <c:f>[刘嘉琳数据库.xlsx]鸡蛋!$D$5:$D$144</c:f>
              <c:numCache>
                <c:formatCode>General</c:formatCode>
                <c:ptCount val="140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[刘嘉琳数据库.xlsx]鸡蛋!$B$5:$B$144</c:f>
              <c:strCache>
                <c:ptCount val="140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</c:strCache>
            </c:strRef>
          </c:cat>
          <c:val>
            <c:numRef>
              <c:f>[刘嘉琳数据库.xlsx]鸡蛋!$E$5:$E$144</c:f>
              <c:numCache>
                <c:formatCode>General</c:formatCode>
                <c:ptCount val="140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2018-10-12T08:27:52Z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