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郑棉周报（20181203--20181207）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12月3日-12月7日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12月7日报价15985元/吨；外棉FCIndexM周度上涨0.62美分/磅，小幅上涨，12月7日报价88.27美分/磅；考特鲁克指数CotlookA周度下跌1.8美分/磅，小幅下跌，12月7日报价86.15美分/磅，1%关税后折合人民币14729元/吨；中国棉纱价格指数CYIndexC32S周度下跌30元/吨，保持稳定，12月7日报价24200元/；进口棉纱价格指数FCYIndexC32S周度下跌545元/吨，大幅下跌，12月7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下跌，抹去前一日升幅，因油价大跌和全球股市走软打压投资者人气。在近期20国集团(G20)峰会结束后，市场本来对中国将再度购买美国棉花的预期升温。交投最活跃的3月合约收跌2.07美分，或2.55%，报每磅79.08美分。期棉合约周三激升约2%，收于关键阻力位80美分上方，这被视作利多信号。但周四期棉价格抹去所有升幅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73675" cy="2633345"/>
            <wp:effectExtent l="0" t="0" r="1460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12月3日-12月7日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</w:t>
      </w:r>
      <w:r>
        <w:rPr>
          <w:rFonts w:hint="eastAsia" w:asciiTheme="minorEastAsia" w:hAnsiTheme="minorEastAsia" w:cstheme="minorEastAsia"/>
          <w:lang w:val="en-US" w:eastAsia="zh-CN"/>
        </w:rPr>
        <w:t>1905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合约，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12月7日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15180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15235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15305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115135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跌幅0.36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12月7日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9.17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增加1.03万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持仓量29.5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增加424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8595" cy="2705100"/>
            <wp:effectExtent l="0" t="0" r="4445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12月3日-12月7日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12月7日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11月16-22日，2018/19年度美棉出口净签约量为4.01万吨，较前周减少16%，较前四周平均值大幅增加。美国2019/2020年度棉花净出口销售量为3220吨，2018/19年度美国棉花装运量为2.86万吨，较前周减少16%，较前四周平均值减少18%。2018/19年度皮马棉净签约量为4831吨，较前周减少18%，较前四周平均值增长15%，创本年度新高。皮马棉装运量为2222吨，较前周增长86%，较前四周平均值大幅增长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根据美国农业部的统计，美国农业部报告显示，截至2018年11月25日，美国棉花收获进度70%，较前周增加11个百</w:t>
      </w: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分点，较上年同期减少8个百分点，较过去五年平均水平减少7个百分点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据海关总署公数据：10月份，我国出口同比增速15.6%，进口同比21.4%，进口显著强于出口的格局继续延续，首届进博会习近平主席指出，扩大进口可能将成为我国的长期战略方针，未来进口关税仍将趋于降低。未来加强对外合作、促进进口竞争将倒逼国内产业升级。基本面上，近期市场预计新棉产量略低于预期，与上年预计持平，国家棉花市场监测系统数据显示，截至11月9日，全国新棉采摘近83.4%，全国交售率为81.1%，同比下降2.9个百分点，其中新疆交售率为88.9%。全交售籽棉折皮棉413.9万吨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本周郑棉仓单较上周增加2.5万吨至37.8万吨，是9月份以来首次增加，意味着老仓单逐步退出，而新仓单将会接踵而至，仓单作为显性库存变化仍将会对行情有一定影响；皮棉现货市场购销谨慎，价格多数下跌，纺企业订单较少，部分企业维持半开工状态，11月1日，包括纺织织物、纱线等进口产品进口关税下调政策正式实施，将给国产纱带来一定程度压力，但同时降低采用进口原料的纺织企业成本。目前多空博弈进入相对关键期，市场预期谨慎，等待G20峰会结果，短期内国内棉价下行压力仍在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操作上，短期郑棉期价在贸易战等国际环境复杂情况下，震荡加剧，宽幅震荡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偏弱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为主，190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合约建议</w:t>
      </w:r>
      <w:r>
        <w:rPr>
          <w:rFonts w:hint="eastAsia" w:asciiTheme="minorEastAsia" w:hAnsiTheme="minorEastAsia" w:cstheme="minorEastAsia"/>
          <w:lang w:val="en-US" w:eastAsia="zh-CN"/>
        </w:rPr>
        <w:t>轻仓空单谨慎持有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建议轻仓空单谨慎持有。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A0DEE"/>
    <w:rsid w:val="036C6456"/>
    <w:rsid w:val="03B32229"/>
    <w:rsid w:val="03DE1F72"/>
    <w:rsid w:val="044D5714"/>
    <w:rsid w:val="04547032"/>
    <w:rsid w:val="045876FF"/>
    <w:rsid w:val="04C87B2B"/>
    <w:rsid w:val="04EA13E4"/>
    <w:rsid w:val="050C4E3F"/>
    <w:rsid w:val="052359BC"/>
    <w:rsid w:val="053A758F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990FE2"/>
    <w:rsid w:val="439E22DB"/>
    <w:rsid w:val="43BF4756"/>
    <w:rsid w:val="44090E3D"/>
    <w:rsid w:val="441B671B"/>
    <w:rsid w:val="44213883"/>
    <w:rsid w:val="44302666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1D75F1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581062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2018-12-07T08:24:21Z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