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0C8" w:rsidRDefault="00152D45">
      <w:pPr>
        <w:jc w:val="center"/>
      </w:pPr>
      <w:r>
        <w:rPr>
          <w:rFonts w:hint="eastAsia"/>
          <w:sz w:val="28"/>
          <w:szCs w:val="28"/>
        </w:rPr>
        <w:t>股指期货</w:t>
      </w:r>
      <w:r w:rsidR="00AD0CE2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报</w:t>
      </w:r>
      <w:r w:rsidR="00223A09">
        <w:rPr>
          <w:rFonts w:hint="eastAsia"/>
          <w:sz w:val="28"/>
          <w:szCs w:val="28"/>
        </w:rPr>
        <w:t>（</w:t>
      </w:r>
      <w:r w:rsidR="00AD0CE2">
        <w:rPr>
          <w:rFonts w:hint="eastAsia"/>
          <w:sz w:val="28"/>
          <w:szCs w:val="28"/>
        </w:rPr>
        <w:t>20190401-0430</w:t>
      </w:r>
      <w:r w:rsidR="00223A09">
        <w:rPr>
          <w:rFonts w:hint="eastAsia"/>
          <w:sz w:val="28"/>
          <w:szCs w:val="28"/>
        </w:rPr>
        <w:t>）</w:t>
      </w:r>
    </w:p>
    <w:p w:rsidR="001500C8" w:rsidRPr="00223A09" w:rsidRDefault="001500C8"/>
    <w:p w:rsidR="001500C8" w:rsidRDefault="001500C8"/>
    <w:p w:rsidR="001500C8" w:rsidRDefault="00152D45">
      <w:pPr>
        <w:jc w:val="lef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286385</wp:posOffset>
            </wp:positionH>
            <wp:positionV relativeFrom="paragraph">
              <wp:posOffset>6350</wp:posOffset>
            </wp:positionV>
            <wp:extent cx="2040255" cy="1021715"/>
            <wp:effectExtent l="0" t="0" r="17145" b="6985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40255" cy="10217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1500C8" w:rsidRDefault="00152D45">
      <w:pPr>
        <w:wordWrap w:val="0"/>
        <w:spacing w:line="240" w:lineRule="atLeast"/>
        <w:ind w:firstLineChars="300" w:firstLine="540"/>
        <w:rPr>
          <w:rFonts w:ascii="微软雅黑" w:eastAsia="微软雅黑" w:hAnsi="微软雅黑" w:cs="微软雅黑"/>
          <w:sz w:val="18"/>
          <w:szCs w:val="18"/>
          <w:shd w:val="clear" w:color="auto" w:fill="FFFFFF"/>
        </w:rPr>
      </w:pPr>
      <w:r>
        <w:rPr>
          <w:rFonts w:ascii="微软雅黑" w:eastAsia="微软雅黑" w:hAnsi="微软雅黑" w:cs="微软雅黑" w:hint="eastAsia"/>
          <w:sz w:val="18"/>
          <w:szCs w:val="18"/>
          <w:shd w:val="clear" w:color="auto" w:fill="FFFFFF"/>
        </w:rPr>
        <w:t xml:space="preserve">郭冬岩     </w:t>
      </w:r>
    </w:p>
    <w:p w:rsidR="001500C8" w:rsidRDefault="00152D45">
      <w:pPr>
        <w:wordWrap w:val="0"/>
        <w:spacing w:line="240" w:lineRule="atLeast"/>
        <w:ind w:firstLineChars="300" w:firstLine="540"/>
        <w:rPr>
          <w:rFonts w:ascii="微软雅黑" w:eastAsia="微软雅黑" w:hAnsi="微软雅黑" w:cs="微软雅黑"/>
          <w:sz w:val="18"/>
          <w:szCs w:val="18"/>
          <w:shd w:val="clear" w:color="auto" w:fill="FFFFFF"/>
        </w:rPr>
      </w:pPr>
      <w:r>
        <w:rPr>
          <w:rFonts w:ascii="微软雅黑" w:eastAsia="微软雅黑" w:hAnsi="微软雅黑" w:cs="微软雅黑" w:hint="eastAsia"/>
          <w:sz w:val="18"/>
          <w:szCs w:val="18"/>
          <w:shd w:val="clear" w:color="auto" w:fill="FFFFFF"/>
        </w:rPr>
        <w:t xml:space="preserve">从业资格证号：F3024504    </w:t>
      </w:r>
    </w:p>
    <w:p w:rsidR="001500C8" w:rsidRDefault="00152D45">
      <w:pPr>
        <w:wordWrap w:val="0"/>
        <w:spacing w:line="240" w:lineRule="atLeast"/>
        <w:ind w:firstLineChars="300" w:firstLine="540"/>
        <w:rPr>
          <w:rFonts w:ascii="微软雅黑" w:eastAsia="微软雅黑" w:hAnsi="微软雅黑" w:cs="微软雅黑"/>
          <w:sz w:val="18"/>
          <w:szCs w:val="18"/>
          <w:shd w:val="clear" w:color="auto" w:fill="FFFFFF"/>
        </w:rPr>
      </w:pPr>
      <w:r>
        <w:rPr>
          <w:rFonts w:ascii="微软雅黑" w:eastAsia="微软雅黑" w:hAnsi="微软雅黑" w:cs="微软雅黑" w:hint="eastAsia"/>
          <w:sz w:val="18"/>
          <w:szCs w:val="18"/>
          <w:shd w:val="clear" w:color="auto" w:fill="FFFFFF"/>
        </w:rPr>
        <w:t xml:space="preserve">投询资格证号：Z0013837    </w:t>
      </w:r>
    </w:p>
    <w:p w:rsidR="001500C8" w:rsidRDefault="00152D45">
      <w:pPr>
        <w:wordWrap w:val="0"/>
        <w:spacing w:line="240" w:lineRule="atLeast"/>
        <w:ind w:firstLineChars="300" w:firstLine="540"/>
        <w:rPr>
          <w:rFonts w:ascii="微软雅黑" w:eastAsia="微软雅黑" w:hAnsi="微软雅黑" w:cs="微软雅黑"/>
          <w:sz w:val="18"/>
          <w:szCs w:val="18"/>
          <w:shd w:val="clear" w:color="auto" w:fill="FFFFFF"/>
        </w:rPr>
      </w:pPr>
      <w:r>
        <w:rPr>
          <w:rFonts w:ascii="微软雅黑" w:eastAsia="微软雅黑" w:hAnsi="微软雅黑" w:cs="微软雅黑" w:hint="eastAsia"/>
          <w:sz w:val="18"/>
          <w:szCs w:val="18"/>
          <w:shd w:val="clear" w:color="auto" w:fill="FFFFFF"/>
        </w:rPr>
        <w:t>电话： 0351-7342558</w:t>
      </w:r>
    </w:p>
    <w:p w:rsidR="001500C8" w:rsidRDefault="00152D45">
      <w:pPr>
        <w:ind w:firstLineChars="300" w:firstLine="540"/>
        <w:rPr>
          <w:rStyle w:val="a3"/>
          <w:rFonts w:ascii="宋体" w:hAnsi="宋体" w:cs="宋体"/>
          <w:sz w:val="18"/>
          <w:szCs w:val="18"/>
          <w:u w:val="none"/>
        </w:rPr>
      </w:pPr>
      <w:r>
        <w:rPr>
          <w:rFonts w:ascii="微软雅黑" w:eastAsia="微软雅黑" w:hAnsi="微软雅黑" w:cs="微软雅黑" w:hint="eastAsia"/>
          <w:sz w:val="18"/>
          <w:szCs w:val="18"/>
          <w:shd w:val="clear" w:color="auto" w:fill="FFFFFF"/>
        </w:rPr>
        <w:t>邮箱</w:t>
      </w:r>
      <w:r>
        <w:rPr>
          <w:rFonts w:ascii="微软雅黑" w:eastAsia="微软雅黑" w:hAnsi="微软雅黑" w:cs="微软雅黑"/>
          <w:sz w:val="18"/>
          <w:szCs w:val="18"/>
          <w:shd w:val="clear" w:color="auto" w:fill="FFFFFF"/>
        </w:rPr>
        <w:t>：</w:t>
      </w:r>
      <w:hyperlink r:id="rId8" w:history="1">
        <w:r>
          <w:rPr>
            <w:rStyle w:val="a3"/>
            <w:rFonts w:ascii="宋体" w:eastAsia="宋体" w:hAnsi="宋体" w:cs="宋体" w:hint="eastAsia"/>
            <w:sz w:val="18"/>
            <w:szCs w:val="18"/>
          </w:rPr>
          <w:t>guodongyan@hhqh.com</w:t>
        </w:r>
      </w:hyperlink>
      <w:r>
        <w:rPr>
          <w:rStyle w:val="a3"/>
          <w:rFonts w:ascii="宋体" w:hAnsi="宋体" w:cs="宋体" w:hint="eastAsia"/>
          <w:sz w:val="18"/>
          <w:szCs w:val="18"/>
        </w:rPr>
        <w:t>.cn</w:t>
      </w:r>
      <w:r>
        <w:rPr>
          <w:rStyle w:val="a3"/>
          <w:rFonts w:ascii="宋体" w:hAnsi="宋体" w:cs="宋体" w:hint="eastAsia"/>
          <w:sz w:val="18"/>
          <w:szCs w:val="18"/>
          <w:u w:val="none"/>
        </w:rPr>
        <w:t xml:space="preserve"> </w:t>
      </w:r>
    </w:p>
    <w:p w:rsidR="001500C8" w:rsidRDefault="001500C8">
      <w:pPr>
        <w:rPr>
          <w:rStyle w:val="a3"/>
          <w:rFonts w:ascii="宋体" w:hAnsi="宋体" w:cs="宋体"/>
          <w:sz w:val="18"/>
          <w:szCs w:val="18"/>
          <w:u w:val="none"/>
        </w:rPr>
      </w:pPr>
    </w:p>
    <w:p w:rsidR="001500C8" w:rsidRPr="00B62602" w:rsidRDefault="00DA5F6B" w:rsidP="00DA5F6B">
      <w:pPr>
        <w:jc w:val="left"/>
        <w:rPr>
          <w:rStyle w:val="a3"/>
          <w:rFonts w:ascii="微软雅黑" w:eastAsia="微软雅黑" w:hAnsi="微软雅黑" w:cs="微软雅黑" w:hint="eastAsia"/>
          <w:b/>
          <w:color w:val="4D4D4D"/>
          <w:sz w:val="24"/>
          <w:u w:val="none"/>
        </w:rPr>
      </w:pPr>
      <w:r w:rsidRPr="00B62602">
        <w:rPr>
          <w:rFonts w:ascii="微软雅黑" w:eastAsia="微软雅黑" w:hAnsi="微软雅黑" w:cs="微软雅黑" w:hint="eastAsia"/>
          <w:b/>
          <w:color w:val="4D4D4D"/>
          <w:sz w:val="24"/>
        </w:rPr>
        <w:t>一、</w:t>
      </w:r>
      <w:r w:rsidR="00FE152C" w:rsidRPr="00B62602">
        <w:rPr>
          <w:rFonts w:ascii="微软雅黑" w:eastAsia="微软雅黑" w:hAnsi="微软雅黑" w:cs="微软雅黑" w:hint="eastAsia"/>
          <w:b/>
          <w:color w:val="4D4D4D"/>
          <w:sz w:val="24"/>
        </w:rPr>
        <w:t>月末交易日</w:t>
      </w:r>
      <w:r w:rsidR="00FE152C" w:rsidRPr="00B62602">
        <w:rPr>
          <w:rFonts w:ascii="微软雅黑" w:eastAsia="微软雅黑" w:hAnsi="微软雅黑" w:cs="微软雅黑" w:hint="eastAsia"/>
          <w:b/>
          <w:color w:val="4D4D4D"/>
          <w:sz w:val="24"/>
        </w:rPr>
        <w:t>期货主力合约成交情况</w:t>
      </w:r>
    </w:p>
    <w:p w:rsidR="00FE152C" w:rsidRPr="00DA5F6B" w:rsidRDefault="00FE152C" w:rsidP="00DA5F6B">
      <w:pPr>
        <w:ind w:firstLineChars="200" w:firstLine="420"/>
        <w:jc w:val="left"/>
        <w:rPr>
          <w:rStyle w:val="a3"/>
          <w:rFonts w:ascii="微软雅黑" w:eastAsia="微软雅黑" w:hAnsi="微软雅黑" w:cs="微软雅黑"/>
          <w:b/>
          <w:color w:val="4D4D4D"/>
          <w:szCs w:val="21"/>
          <w:u w:val="none"/>
        </w:rPr>
      </w:pPr>
      <w:r w:rsidRPr="006A645B">
        <w:rPr>
          <w:rFonts w:ascii="微软雅黑" w:eastAsia="微软雅黑" w:hAnsi="微软雅黑" w:cs="微软雅黑" w:hint="eastAsia"/>
          <w:b/>
          <w:color w:val="4D4D4D"/>
          <w:szCs w:val="21"/>
        </w:rPr>
        <w:t>4月</w:t>
      </w:r>
      <w:r w:rsidR="00DA5F6B">
        <w:rPr>
          <w:rFonts w:ascii="微软雅黑" w:eastAsia="微软雅黑" w:hAnsi="微软雅黑" w:cs="微软雅黑" w:hint="eastAsia"/>
          <w:b/>
          <w:color w:val="4D4D4D"/>
          <w:szCs w:val="21"/>
        </w:rPr>
        <w:t>30</w:t>
      </w:r>
      <w:r w:rsidRPr="006A645B">
        <w:rPr>
          <w:rFonts w:ascii="微软雅黑" w:eastAsia="微软雅黑" w:hAnsi="微软雅黑" w:cs="微软雅黑" w:hint="eastAsia"/>
          <w:b/>
          <w:color w:val="4D4D4D"/>
          <w:szCs w:val="21"/>
        </w:rPr>
        <w:t>日收盘，沪深300股指主力（IF1905）合约收盘价</w:t>
      </w:r>
      <w:r>
        <w:rPr>
          <w:rFonts w:ascii="微软雅黑" w:eastAsia="微软雅黑" w:hAnsi="微软雅黑" w:cs="微软雅黑" w:hint="eastAsia"/>
          <w:b/>
          <w:color w:val="4D4D4D"/>
          <w:szCs w:val="21"/>
        </w:rPr>
        <w:t>39</w:t>
      </w:r>
      <w:r w:rsidR="00DA5F6B">
        <w:rPr>
          <w:rFonts w:ascii="微软雅黑" w:eastAsia="微软雅黑" w:hAnsi="微软雅黑" w:cs="微软雅黑" w:hint="eastAsia"/>
          <w:b/>
          <w:color w:val="4D4D4D"/>
          <w:szCs w:val="21"/>
        </w:rPr>
        <w:t>13.8点、微跌0.2</w:t>
      </w:r>
      <w:r>
        <w:rPr>
          <w:rFonts w:ascii="微软雅黑" w:eastAsia="微软雅黑" w:hAnsi="微软雅黑" w:cs="微软雅黑" w:hint="eastAsia"/>
          <w:b/>
          <w:color w:val="4D4D4D"/>
          <w:szCs w:val="21"/>
        </w:rPr>
        <w:t>8%</w:t>
      </w:r>
      <w:r w:rsidRPr="006A645B">
        <w:rPr>
          <w:rFonts w:ascii="微软雅黑" w:eastAsia="微软雅黑" w:hAnsi="微软雅黑" w:cs="微软雅黑" w:hint="eastAsia"/>
          <w:b/>
          <w:color w:val="4D4D4D"/>
          <w:szCs w:val="21"/>
        </w:rPr>
        <w:t>,成交量</w:t>
      </w:r>
      <w:r w:rsidR="00DA5F6B">
        <w:rPr>
          <w:rFonts w:ascii="微软雅黑" w:eastAsia="微软雅黑" w:hAnsi="微软雅黑" w:cs="微软雅黑" w:hint="eastAsia"/>
          <w:b/>
          <w:color w:val="4D4D4D"/>
          <w:szCs w:val="21"/>
        </w:rPr>
        <w:t>8.64</w:t>
      </w:r>
      <w:r>
        <w:rPr>
          <w:rFonts w:ascii="微软雅黑" w:eastAsia="微软雅黑" w:hAnsi="微软雅黑" w:cs="微软雅黑" w:hint="eastAsia"/>
          <w:b/>
          <w:color w:val="4D4D4D"/>
          <w:szCs w:val="21"/>
        </w:rPr>
        <w:t>万手，</w:t>
      </w:r>
      <w:r w:rsidRPr="006A645B">
        <w:rPr>
          <w:rFonts w:ascii="微软雅黑" w:eastAsia="微软雅黑" w:hAnsi="微软雅黑" w:cs="微软雅黑" w:hint="eastAsia"/>
          <w:b/>
          <w:color w:val="4D4D4D"/>
          <w:szCs w:val="21"/>
        </w:rPr>
        <w:t>持仓量</w:t>
      </w:r>
      <w:r w:rsidR="00DA5F6B">
        <w:rPr>
          <w:rFonts w:ascii="微软雅黑" w:eastAsia="微软雅黑" w:hAnsi="微软雅黑" w:cs="微软雅黑" w:hint="eastAsia"/>
          <w:b/>
          <w:color w:val="4D4D4D"/>
          <w:szCs w:val="21"/>
        </w:rPr>
        <w:t>7.06</w:t>
      </w:r>
      <w:r>
        <w:rPr>
          <w:rFonts w:ascii="微软雅黑" w:eastAsia="微软雅黑" w:hAnsi="微软雅黑" w:cs="微软雅黑" w:hint="eastAsia"/>
          <w:b/>
          <w:color w:val="4D4D4D"/>
          <w:szCs w:val="21"/>
        </w:rPr>
        <w:t>万</w:t>
      </w:r>
      <w:r w:rsidRPr="006A645B">
        <w:rPr>
          <w:rFonts w:ascii="微软雅黑" w:eastAsia="微软雅黑" w:hAnsi="微软雅黑" w:cs="微软雅黑" w:hint="eastAsia"/>
          <w:b/>
          <w:color w:val="4D4D4D"/>
          <w:szCs w:val="21"/>
        </w:rPr>
        <w:t>手；上证50（IH1905）合约收盘价</w:t>
      </w:r>
      <w:r>
        <w:rPr>
          <w:rFonts w:ascii="微软雅黑" w:eastAsia="微软雅黑" w:hAnsi="微软雅黑" w:cs="微软雅黑" w:hint="eastAsia"/>
          <w:b/>
          <w:color w:val="4D4D4D"/>
          <w:szCs w:val="21"/>
        </w:rPr>
        <w:t>29</w:t>
      </w:r>
      <w:r w:rsidR="00DA5F6B">
        <w:rPr>
          <w:rFonts w:ascii="微软雅黑" w:eastAsia="微软雅黑" w:hAnsi="微软雅黑" w:cs="微软雅黑" w:hint="eastAsia"/>
          <w:b/>
          <w:color w:val="4D4D4D"/>
          <w:szCs w:val="21"/>
        </w:rPr>
        <w:t>52.2</w:t>
      </w:r>
      <w:r>
        <w:rPr>
          <w:rFonts w:ascii="微软雅黑" w:eastAsia="微软雅黑" w:hAnsi="微软雅黑" w:cs="微软雅黑" w:hint="eastAsia"/>
          <w:b/>
          <w:color w:val="4D4D4D"/>
          <w:szCs w:val="21"/>
        </w:rPr>
        <w:t>点，</w:t>
      </w:r>
      <w:r w:rsidR="00DA5F6B">
        <w:rPr>
          <w:rFonts w:ascii="微软雅黑" w:eastAsia="微软雅黑" w:hAnsi="微软雅黑" w:cs="微软雅黑" w:hint="eastAsia"/>
          <w:b/>
          <w:color w:val="4D4D4D"/>
          <w:szCs w:val="21"/>
        </w:rPr>
        <w:t>微跌</w:t>
      </w:r>
      <w:r w:rsidR="00DA5F6B">
        <w:rPr>
          <w:rFonts w:ascii="微软雅黑" w:eastAsia="微软雅黑" w:hAnsi="微软雅黑" w:cs="微软雅黑" w:hint="eastAsia"/>
          <w:b/>
          <w:color w:val="4D4D4D"/>
          <w:szCs w:val="21"/>
        </w:rPr>
        <w:t>0.1</w:t>
      </w:r>
      <w:r w:rsidRPr="006A645B">
        <w:rPr>
          <w:rFonts w:ascii="微软雅黑" w:eastAsia="微软雅黑" w:hAnsi="微软雅黑" w:cs="微软雅黑" w:hint="eastAsia"/>
          <w:b/>
          <w:color w:val="4D4D4D"/>
          <w:szCs w:val="21"/>
        </w:rPr>
        <w:t>%</w:t>
      </w:r>
      <w:r>
        <w:rPr>
          <w:rFonts w:ascii="微软雅黑" w:eastAsia="微软雅黑" w:hAnsi="微软雅黑" w:cs="微软雅黑" w:hint="eastAsia"/>
          <w:b/>
          <w:color w:val="4D4D4D"/>
          <w:szCs w:val="21"/>
        </w:rPr>
        <w:t>，</w:t>
      </w:r>
      <w:r w:rsidRPr="006A645B">
        <w:rPr>
          <w:rFonts w:ascii="微软雅黑" w:eastAsia="微软雅黑" w:hAnsi="微软雅黑" w:cs="微软雅黑" w:hint="eastAsia"/>
          <w:b/>
          <w:color w:val="4D4D4D"/>
          <w:szCs w:val="21"/>
        </w:rPr>
        <w:t>成交量</w:t>
      </w:r>
      <w:r w:rsidR="00DA5F6B">
        <w:rPr>
          <w:rFonts w:ascii="微软雅黑" w:eastAsia="微软雅黑" w:hAnsi="微软雅黑" w:cs="微软雅黑" w:hint="eastAsia"/>
          <w:b/>
          <w:color w:val="4D4D4D"/>
          <w:szCs w:val="21"/>
        </w:rPr>
        <w:t>3.96</w:t>
      </w:r>
      <w:r>
        <w:rPr>
          <w:rFonts w:ascii="微软雅黑" w:eastAsia="微软雅黑" w:hAnsi="微软雅黑" w:cs="微软雅黑" w:hint="eastAsia"/>
          <w:b/>
          <w:color w:val="4D4D4D"/>
          <w:szCs w:val="21"/>
        </w:rPr>
        <w:t>万手，</w:t>
      </w:r>
      <w:r w:rsidRPr="006A645B">
        <w:rPr>
          <w:rFonts w:ascii="微软雅黑" w:eastAsia="微软雅黑" w:hAnsi="微软雅黑" w:cs="微软雅黑" w:hint="eastAsia"/>
          <w:b/>
          <w:color w:val="4D4D4D"/>
          <w:szCs w:val="21"/>
        </w:rPr>
        <w:t>持仓量</w:t>
      </w:r>
      <w:r w:rsidR="00DA5F6B">
        <w:rPr>
          <w:rFonts w:ascii="微软雅黑" w:eastAsia="微软雅黑" w:hAnsi="微软雅黑" w:cs="微软雅黑" w:hint="eastAsia"/>
          <w:b/>
          <w:color w:val="4D4D4D"/>
          <w:szCs w:val="21"/>
        </w:rPr>
        <w:t>3.22</w:t>
      </w:r>
      <w:r>
        <w:rPr>
          <w:rFonts w:ascii="微软雅黑" w:eastAsia="微软雅黑" w:hAnsi="微软雅黑" w:cs="微软雅黑" w:hint="eastAsia"/>
          <w:b/>
          <w:color w:val="4D4D4D"/>
          <w:szCs w:val="21"/>
        </w:rPr>
        <w:t>万</w:t>
      </w:r>
      <w:r w:rsidRPr="006A645B">
        <w:rPr>
          <w:rFonts w:ascii="微软雅黑" w:eastAsia="微软雅黑" w:hAnsi="微软雅黑" w:cs="微软雅黑" w:hint="eastAsia"/>
          <w:b/>
          <w:color w:val="4D4D4D"/>
          <w:szCs w:val="21"/>
        </w:rPr>
        <w:t>手；中证500（IC1905）合约收盘5</w:t>
      </w:r>
      <w:r>
        <w:rPr>
          <w:rFonts w:ascii="微软雅黑" w:eastAsia="微软雅黑" w:hAnsi="微软雅黑" w:cs="微软雅黑" w:hint="eastAsia"/>
          <w:b/>
          <w:color w:val="4D4D4D"/>
          <w:szCs w:val="21"/>
        </w:rPr>
        <w:t>2</w:t>
      </w:r>
      <w:r w:rsidR="00DA5F6B">
        <w:rPr>
          <w:rFonts w:ascii="微软雅黑" w:eastAsia="微软雅黑" w:hAnsi="微软雅黑" w:cs="微软雅黑" w:hint="eastAsia"/>
          <w:b/>
          <w:color w:val="4D4D4D"/>
          <w:szCs w:val="21"/>
        </w:rPr>
        <w:t>67.2</w:t>
      </w:r>
      <w:r w:rsidRPr="006A645B">
        <w:rPr>
          <w:rFonts w:ascii="微软雅黑" w:eastAsia="微软雅黑" w:hAnsi="微软雅黑" w:cs="微软雅黑" w:hint="eastAsia"/>
          <w:b/>
          <w:color w:val="4D4D4D"/>
          <w:szCs w:val="21"/>
        </w:rPr>
        <w:t>点，</w:t>
      </w:r>
      <w:r w:rsidR="00DA5F6B">
        <w:rPr>
          <w:rFonts w:ascii="微软雅黑" w:eastAsia="微软雅黑" w:hAnsi="微软雅黑" w:cs="微软雅黑" w:hint="eastAsia"/>
          <w:b/>
          <w:color w:val="4D4D4D"/>
          <w:szCs w:val="21"/>
        </w:rPr>
        <w:t>微跌0.07</w:t>
      </w:r>
      <w:r w:rsidRPr="006A645B">
        <w:rPr>
          <w:rFonts w:ascii="微软雅黑" w:eastAsia="微软雅黑" w:hAnsi="微软雅黑" w:cs="微软雅黑" w:hint="eastAsia"/>
          <w:b/>
          <w:color w:val="4D4D4D"/>
          <w:szCs w:val="21"/>
        </w:rPr>
        <w:t>%</w:t>
      </w:r>
      <w:r>
        <w:rPr>
          <w:rFonts w:ascii="微软雅黑" w:eastAsia="微软雅黑" w:hAnsi="微软雅黑" w:cs="微软雅黑" w:hint="eastAsia"/>
          <w:b/>
          <w:color w:val="4D4D4D"/>
          <w:szCs w:val="21"/>
        </w:rPr>
        <w:t>，</w:t>
      </w:r>
      <w:r w:rsidRPr="006A645B">
        <w:rPr>
          <w:rFonts w:ascii="微软雅黑" w:eastAsia="微软雅黑" w:hAnsi="微软雅黑" w:cs="微软雅黑" w:hint="eastAsia"/>
          <w:b/>
          <w:color w:val="4D4D4D"/>
          <w:szCs w:val="21"/>
        </w:rPr>
        <w:t>成交量</w:t>
      </w:r>
      <w:r w:rsidR="00DA5F6B">
        <w:rPr>
          <w:rFonts w:ascii="微软雅黑" w:eastAsia="微软雅黑" w:hAnsi="微软雅黑" w:cs="微软雅黑" w:hint="eastAsia"/>
          <w:b/>
          <w:color w:val="4D4D4D"/>
          <w:szCs w:val="21"/>
        </w:rPr>
        <w:t>8.02</w:t>
      </w:r>
      <w:r>
        <w:rPr>
          <w:rFonts w:ascii="微软雅黑" w:eastAsia="微软雅黑" w:hAnsi="微软雅黑" w:cs="微软雅黑" w:hint="eastAsia"/>
          <w:b/>
          <w:color w:val="4D4D4D"/>
          <w:szCs w:val="21"/>
        </w:rPr>
        <w:t>万手，</w:t>
      </w:r>
      <w:r w:rsidRPr="006A645B">
        <w:rPr>
          <w:rFonts w:ascii="微软雅黑" w:eastAsia="微软雅黑" w:hAnsi="微软雅黑" w:cs="微软雅黑" w:hint="eastAsia"/>
          <w:b/>
          <w:color w:val="4D4D4D"/>
          <w:szCs w:val="21"/>
        </w:rPr>
        <w:t>持仓量</w:t>
      </w:r>
      <w:r w:rsidR="00DA5F6B">
        <w:rPr>
          <w:rFonts w:ascii="微软雅黑" w:eastAsia="微软雅黑" w:hAnsi="微软雅黑" w:cs="微软雅黑" w:hint="eastAsia"/>
          <w:b/>
          <w:color w:val="4D4D4D"/>
          <w:szCs w:val="21"/>
        </w:rPr>
        <w:t>6.18</w:t>
      </w:r>
      <w:r>
        <w:rPr>
          <w:rFonts w:ascii="微软雅黑" w:eastAsia="微软雅黑" w:hAnsi="微软雅黑" w:cs="微软雅黑" w:hint="eastAsia"/>
          <w:b/>
          <w:color w:val="4D4D4D"/>
          <w:szCs w:val="21"/>
        </w:rPr>
        <w:t>万</w:t>
      </w:r>
      <w:r w:rsidRPr="006A645B">
        <w:rPr>
          <w:rFonts w:ascii="微软雅黑" w:eastAsia="微软雅黑" w:hAnsi="微软雅黑" w:cs="微软雅黑" w:hint="eastAsia"/>
          <w:b/>
          <w:color w:val="4D4D4D"/>
          <w:szCs w:val="21"/>
        </w:rPr>
        <w:t>手。</w:t>
      </w:r>
    </w:p>
    <w:p w:rsidR="00223A09" w:rsidRPr="00B62602" w:rsidRDefault="00DA5F6B" w:rsidP="00EC2EF8">
      <w:pPr>
        <w:jc w:val="left"/>
        <w:rPr>
          <w:rFonts w:ascii="微软雅黑" w:eastAsia="微软雅黑" w:hAnsi="微软雅黑" w:cs="微软雅黑"/>
          <w:b/>
          <w:color w:val="4D4D4D"/>
          <w:sz w:val="24"/>
        </w:rPr>
      </w:pPr>
      <w:r w:rsidRPr="00B62602">
        <w:rPr>
          <w:rFonts w:ascii="微软雅黑" w:eastAsia="微软雅黑" w:hAnsi="微软雅黑" w:cs="微软雅黑" w:hint="eastAsia"/>
          <w:b/>
          <w:color w:val="4D4D4D"/>
          <w:sz w:val="24"/>
        </w:rPr>
        <w:t>二、</w:t>
      </w:r>
      <w:r w:rsidR="00223A09" w:rsidRPr="00B62602">
        <w:rPr>
          <w:rFonts w:ascii="微软雅黑" w:eastAsia="微软雅黑" w:hAnsi="微软雅黑" w:cs="微软雅黑" w:hint="eastAsia"/>
          <w:b/>
          <w:color w:val="4D4D4D"/>
          <w:sz w:val="24"/>
        </w:rPr>
        <w:t>本</w:t>
      </w:r>
      <w:r w:rsidR="00AD0CE2" w:rsidRPr="00B62602">
        <w:rPr>
          <w:rFonts w:ascii="微软雅黑" w:eastAsia="微软雅黑" w:hAnsi="微软雅黑" w:cs="微软雅黑" w:hint="eastAsia"/>
          <w:b/>
          <w:color w:val="4D4D4D"/>
          <w:sz w:val="24"/>
        </w:rPr>
        <w:t>月</w:t>
      </w:r>
      <w:r w:rsidR="00152D45" w:rsidRPr="00B62602">
        <w:rPr>
          <w:rFonts w:ascii="微软雅黑" w:eastAsia="微软雅黑" w:hAnsi="微软雅黑" w:cs="微软雅黑" w:hint="eastAsia"/>
          <w:b/>
          <w:color w:val="4D4D4D"/>
          <w:sz w:val="24"/>
        </w:rPr>
        <w:t>股指</w:t>
      </w:r>
      <w:r w:rsidR="00223A09" w:rsidRPr="00B62602">
        <w:rPr>
          <w:rFonts w:ascii="微软雅黑" w:eastAsia="微软雅黑" w:hAnsi="微软雅黑" w:cs="微软雅黑" w:hint="eastAsia"/>
          <w:b/>
          <w:color w:val="4D4D4D"/>
          <w:sz w:val="24"/>
        </w:rPr>
        <w:t>及</w:t>
      </w:r>
      <w:r w:rsidR="00152D45" w:rsidRPr="00B62602">
        <w:rPr>
          <w:rFonts w:ascii="微软雅黑" w:eastAsia="微软雅黑" w:hAnsi="微软雅黑" w:cs="微软雅黑" w:hint="eastAsia"/>
          <w:b/>
          <w:color w:val="4D4D4D"/>
          <w:sz w:val="24"/>
        </w:rPr>
        <w:t>期货主力合约成交情况</w:t>
      </w:r>
    </w:p>
    <w:p w:rsidR="00C23A5B" w:rsidRPr="00C23A5B" w:rsidRDefault="00C23A5B" w:rsidP="00C23A5B">
      <w:pPr>
        <w:ind w:left="420"/>
        <w:jc w:val="left"/>
        <w:rPr>
          <w:rFonts w:ascii="微软雅黑" w:eastAsia="微软雅黑" w:hAnsi="微软雅黑" w:cs="微软雅黑"/>
          <w:b/>
          <w:color w:val="4D4D4D"/>
          <w:szCs w:val="21"/>
        </w:rPr>
      </w:pPr>
      <w:r w:rsidRPr="00C23A5B">
        <w:rPr>
          <w:rFonts w:ascii="微软雅黑" w:eastAsia="微软雅黑" w:hAnsi="微软雅黑" w:cs="微软雅黑" w:hint="eastAsia"/>
          <w:b/>
          <w:color w:val="4D4D4D"/>
          <w:szCs w:val="21"/>
        </w:rPr>
        <w:t>IF</w:t>
      </w:r>
      <w:r w:rsidR="00B62602">
        <w:rPr>
          <w:rFonts w:ascii="微软雅黑" w:eastAsia="微软雅黑" w:hAnsi="微软雅黑" w:cs="微软雅黑" w:hint="eastAsia"/>
          <w:b/>
          <w:color w:val="4D4D4D"/>
          <w:szCs w:val="21"/>
        </w:rPr>
        <w:t>本月</w:t>
      </w:r>
      <w:r w:rsidRPr="00C23A5B">
        <w:rPr>
          <w:rFonts w:ascii="微软雅黑" w:eastAsia="微软雅黑" w:hAnsi="微软雅黑" w:cs="微软雅黑" w:hint="eastAsia"/>
          <w:b/>
          <w:color w:val="4D4D4D"/>
          <w:szCs w:val="21"/>
        </w:rPr>
        <w:t>表现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C23A5B" w:rsidTr="00C23A5B">
        <w:tc>
          <w:tcPr>
            <w:tcW w:w="2130" w:type="dxa"/>
          </w:tcPr>
          <w:p w:rsidR="00C23A5B" w:rsidRDefault="00C23A5B">
            <w:pPr>
              <w:jc w:val="left"/>
              <w:rPr>
                <w:rFonts w:ascii="微软雅黑" w:eastAsia="微软雅黑" w:hAnsi="微软雅黑" w:cs="微软雅黑"/>
                <w:b/>
                <w:color w:val="4D4D4D"/>
                <w:szCs w:val="21"/>
              </w:rPr>
            </w:pPr>
          </w:p>
        </w:tc>
        <w:tc>
          <w:tcPr>
            <w:tcW w:w="2130" w:type="dxa"/>
          </w:tcPr>
          <w:p w:rsidR="00C23A5B" w:rsidRDefault="00AD0CE2">
            <w:pPr>
              <w:jc w:val="left"/>
              <w:rPr>
                <w:rFonts w:ascii="微软雅黑" w:eastAsia="微软雅黑" w:hAnsi="微软雅黑" w:cs="微软雅黑"/>
                <w:b/>
                <w:color w:val="4D4D4D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4D4D4D"/>
                <w:szCs w:val="21"/>
              </w:rPr>
              <w:t>月</w:t>
            </w:r>
            <w:r w:rsidR="00C23A5B">
              <w:rPr>
                <w:rFonts w:ascii="微软雅黑" w:eastAsia="微软雅黑" w:hAnsi="微软雅黑" w:cs="微软雅黑" w:hint="eastAsia"/>
                <w:b/>
                <w:color w:val="4D4D4D"/>
                <w:szCs w:val="21"/>
              </w:rPr>
              <w:t>收盘价</w:t>
            </w:r>
          </w:p>
        </w:tc>
        <w:tc>
          <w:tcPr>
            <w:tcW w:w="2131" w:type="dxa"/>
          </w:tcPr>
          <w:p w:rsidR="00C23A5B" w:rsidRDefault="00AD0CE2">
            <w:pPr>
              <w:jc w:val="left"/>
              <w:rPr>
                <w:rFonts w:ascii="微软雅黑" w:eastAsia="微软雅黑" w:hAnsi="微软雅黑" w:cs="微软雅黑"/>
                <w:b/>
                <w:color w:val="4D4D4D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4D4D4D"/>
                <w:szCs w:val="21"/>
              </w:rPr>
              <w:t>月</w:t>
            </w:r>
            <w:r w:rsidR="00C23A5B">
              <w:rPr>
                <w:rFonts w:ascii="微软雅黑" w:eastAsia="微软雅黑" w:hAnsi="微软雅黑" w:cs="微软雅黑" w:hint="eastAsia"/>
                <w:b/>
                <w:color w:val="4D4D4D"/>
                <w:szCs w:val="21"/>
              </w:rPr>
              <w:t>涨跌</w:t>
            </w:r>
          </w:p>
        </w:tc>
        <w:tc>
          <w:tcPr>
            <w:tcW w:w="2131" w:type="dxa"/>
          </w:tcPr>
          <w:p w:rsidR="00C23A5B" w:rsidRDefault="00AD0CE2">
            <w:pPr>
              <w:jc w:val="left"/>
              <w:rPr>
                <w:rFonts w:ascii="微软雅黑" w:eastAsia="微软雅黑" w:hAnsi="微软雅黑" w:cs="微软雅黑"/>
                <w:b/>
                <w:color w:val="4D4D4D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4D4D4D"/>
                <w:szCs w:val="21"/>
              </w:rPr>
              <w:t>月</w:t>
            </w:r>
            <w:r w:rsidR="00C23A5B">
              <w:rPr>
                <w:rFonts w:ascii="微软雅黑" w:eastAsia="微软雅黑" w:hAnsi="微软雅黑" w:cs="微软雅黑" w:hint="eastAsia"/>
                <w:b/>
                <w:color w:val="4D4D4D"/>
                <w:szCs w:val="21"/>
              </w:rPr>
              <w:t>涨跌幅</w:t>
            </w:r>
          </w:p>
        </w:tc>
      </w:tr>
      <w:tr w:rsidR="00C23A5B" w:rsidTr="00C23A5B">
        <w:tc>
          <w:tcPr>
            <w:tcW w:w="2130" w:type="dxa"/>
          </w:tcPr>
          <w:p w:rsidR="00C23A5B" w:rsidRDefault="001B48ED">
            <w:pPr>
              <w:jc w:val="left"/>
              <w:rPr>
                <w:rFonts w:ascii="微软雅黑" w:eastAsia="微软雅黑" w:hAnsi="微软雅黑" w:cs="微软雅黑"/>
                <w:b/>
                <w:color w:val="4D4D4D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4D4D4D"/>
                <w:szCs w:val="21"/>
              </w:rPr>
              <w:t>沪深300指数</w:t>
            </w:r>
          </w:p>
        </w:tc>
        <w:tc>
          <w:tcPr>
            <w:tcW w:w="2130" w:type="dxa"/>
          </w:tcPr>
          <w:p w:rsidR="00C23A5B" w:rsidRDefault="001B48ED" w:rsidP="00AD0CE2">
            <w:pPr>
              <w:jc w:val="left"/>
              <w:rPr>
                <w:rFonts w:ascii="微软雅黑" w:eastAsia="微软雅黑" w:hAnsi="微软雅黑" w:cs="微软雅黑"/>
                <w:b/>
                <w:color w:val="4D4D4D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4D4D4D"/>
                <w:szCs w:val="21"/>
              </w:rPr>
              <w:t>3</w:t>
            </w:r>
            <w:r w:rsidR="00AD0CE2">
              <w:rPr>
                <w:rFonts w:ascii="微软雅黑" w:eastAsia="微软雅黑" w:hAnsi="微软雅黑" w:cs="微软雅黑" w:hint="eastAsia"/>
                <w:b/>
                <w:color w:val="4D4D4D"/>
                <w:szCs w:val="21"/>
              </w:rPr>
              <w:t>913.21</w:t>
            </w:r>
            <w:r>
              <w:rPr>
                <w:rFonts w:ascii="微软雅黑" w:eastAsia="微软雅黑" w:hAnsi="微软雅黑" w:cs="微软雅黑" w:hint="eastAsia"/>
                <w:b/>
                <w:color w:val="4D4D4D"/>
                <w:szCs w:val="21"/>
              </w:rPr>
              <w:t>点</w:t>
            </w:r>
          </w:p>
        </w:tc>
        <w:tc>
          <w:tcPr>
            <w:tcW w:w="2131" w:type="dxa"/>
          </w:tcPr>
          <w:p w:rsidR="00C23A5B" w:rsidRDefault="00AD0CE2">
            <w:pPr>
              <w:jc w:val="left"/>
              <w:rPr>
                <w:rFonts w:ascii="微软雅黑" w:eastAsia="微软雅黑" w:hAnsi="微软雅黑" w:cs="微软雅黑"/>
                <w:b/>
                <w:color w:val="4D4D4D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4D4D4D"/>
                <w:szCs w:val="21"/>
              </w:rPr>
              <w:t>40.87</w:t>
            </w:r>
          </w:p>
        </w:tc>
        <w:tc>
          <w:tcPr>
            <w:tcW w:w="2131" w:type="dxa"/>
          </w:tcPr>
          <w:p w:rsidR="00C23A5B" w:rsidRDefault="00AD0CE2">
            <w:pPr>
              <w:jc w:val="left"/>
              <w:rPr>
                <w:rFonts w:ascii="微软雅黑" w:eastAsia="微软雅黑" w:hAnsi="微软雅黑" w:cs="微软雅黑"/>
                <w:b/>
                <w:color w:val="4D4D4D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4D4D4D"/>
                <w:szCs w:val="21"/>
              </w:rPr>
              <w:t>1.06</w:t>
            </w:r>
            <w:r w:rsidR="001B48ED">
              <w:rPr>
                <w:rFonts w:ascii="微软雅黑" w:eastAsia="微软雅黑" w:hAnsi="微软雅黑" w:cs="微软雅黑" w:hint="eastAsia"/>
                <w:b/>
                <w:color w:val="4D4D4D"/>
                <w:szCs w:val="21"/>
              </w:rPr>
              <w:t>%</w:t>
            </w:r>
          </w:p>
        </w:tc>
      </w:tr>
      <w:tr w:rsidR="00C23A5B" w:rsidTr="00C23A5B">
        <w:tc>
          <w:tcPr>
            <w:tcW w:w="2130" w:type="dxa"/>
          </w:tcPr>
          <w:p w:rsidR="00C23A5B" w:rsidRDefault="00767117">
            <w:pPr>
              <w:jc w:val="left"/>
              <w:rPr>
                <w:rFonts w:ascii="微软雅黑" w:eastAsia="微软雅黑" w:hAnsi="微软雅黑" w:cs="微软雅黑"/>
                <w:b/>
                <w:color w:val="4D4D4D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4D4D4D"/>
                <w:szCs w:val="21"/>
              </w:rPr>
              <w:t>IF1905</w:t>
            </w:r>
          </w:p>
        </w:tc>
        <w:tc>
          <w:tcPr>
            <w:tcW w:w="2130" w:type="dxa"/>
          </w:tcPr>
          <w:p w:rsidR="00C23A5B" w:rsidRDefault="005D425A" w:rsidP="00FE152C">
            <w:pPr>
              <w:jc w:val="left"/>
              <w:rPr>
                <w:rFonts w:ascii="微软雅黑" w:eastAsia="微软雅黑" w:hAnsi="微软雅黑" w:cs="微软雅黑"/>
                <w:b/>
                <w:color w:val="4D4D4D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4D4D4D"/>
                <w:szCs w:val="21"/>
              </w:rPr>
              <w:t>3</w:t>
            </w:r>
            <w:r w:rsidR="00FE152C">
              <w:rPr>
                <w:rFonts w:ascii="微软雅黑" w:eastAsia="微软雅黑" w:hAnsi="微软雅黑" w:cs="微软雅黑" w:hint="eastAsia"/>
                <w:b/>
                <w:color w:val="4D4D4D"/>
                <w:szCs w:val="21"/>
              </w:rPr>
              <w:t>913.8</w:t>
            </w:r>
            <w:r>
              <w:rPr>
                <w:rFonts w:ascii="微软雅黑" w:eastAsia="微软雅黑" w:hAnsi="微软雅黑" w:cs="微软雅黑" w:hint="eastAsia"/>
                <w:b/>
                <w:color w:val="4D4D4D"/>
                <w:szCs w:val="21"/>
              </w:rPr>
              <w:t>点</w:t>
            </w:r>
          </w:p>
        </w:tc>
        <w:tc>
          <w:tcPr>
            <w:tcW w:w="2131" w:type="dxa"/>
          </w:tcPr>
          <w:p w:rsidR="00C23A5B" w:rsidRDefault="00FE152C">
            <w:pPr>
              <w:jc w:val="left"/>
              <w:rPr>
                <w:rFonts w:ascii="微软雅黑" w:eastAsia="微软雅黑" w:hAnsi="微软雅黑" w:cs="微软雅黑"/>
                <w:b/>
                <w:color w:val="4D4D4D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4D4D4D"/>
                <w:szCs w:val="21"/>
              </w:rPr>
              <w:t>35.4</w:t>
            </w:r>
          </w:p>
        </w:tc>
        <w:tc>
          <w:tcPr>
            <w:tcW w:w="2131" w:type="dxa"/>
          </w:tcPr>
          <w:p w:rsidR="00C23A5B" w:rsidRDefault="00AD0CE2">
            <w:pPr>
              <w:jc w:val="left"/>
              <w:rPr>
                <w:rFonts w:ascii="微软雅黑" w:eastAsia="微软雅黑" w:hAnsi="微软雅黑" w:cs="微软雅黑"/>
                <w:b/>
                <w:color w:val="4D4D4D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4D4D4D"/>
                <w:szCs w:val="21"/>
              </w:rPr>
              <w:t>0.91</w:t>
            </w:r>
            <w:r w:rsidR="00767117">
              <w:rPr>
                <w:rFonts w:ascii="微软雅黑" w:eastAsia="微软雅黑" w:hAnsi="微软雅黑" w:cs="微软雅黑" w:hint="eastAsia"/>
                <w:b/>
                <w:color w:val="4D4D4D"/>
                <w:szCs w:val="21"/>
              </w:rPr>
              <w:t>%</w:t>
            </w:r>
          </w:p>
        </w:tc>
      </w:tr>
      <w:tr w:rsidR="00C23A5B" w:rsidTr="00C23A5B">
        <w:tc>
          <w:tcPr>
            <w:tcW w:w="2130" w:type="dxa"/>
          </w:tcPr>
          <w:p w:rsidR="00C23A5B" w:rsidRDefault="00767117">
            <w:pPr>
              <w:jc w:val="left"/>
              <w:rPr>
                <w:rFonts w:ascii="微软雅黑" w:eastAsia="微软雅黑" w:hAnsi="微软雅黑" w:cs="微软雅黑"/>
                <w:b/>
                <w:color w:val="4D4D4D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4D4D4D"/>
                <w:szCs w:val="21"/>
              </w:rPr>
              <w:t>IF加权</w:t>
            </w:r>
          </w:p>
        </w:tc>
        <w:tc>
          <w:tcPr>
            <w:tcW w:w="2130" w:type="dxa"/>
          </w:tcPr>
          <w:p w:rsidR="00C23A5B" w:rsidRDefault="005D425A" w:rsidP="00FE152C">
            <w:pPr>
              <w:jc w:val="left"/>
              <w:rPr>
                <w:rFonts w:ascii="微软雅黑" w:eastAsia="微软雅黑" w:hAnsi="微软雅黑" w:cs="微软雅黑"/>
                <w:b/>
                <w:color w:val="4D4D4D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4D4D4D"/>
                <w:szCs w:val="21"/>
              </w:rPr>
              <w:t>3</w:t>
            </w:r>
            <w:r w:rsidR="00FE152C">
              <w:rPr>
                <w:rFonts w:ascii="微软雅黑" w:eastAsia="微软雅黑" w:hAnsi="微软雅黑" w:cs="微软雅黑" w:hint="eastAsia"/>
                <w:b/>
                <w:color w:val="4D4D4D"/>
                <w:szCs w:val="21"/>
              </w:rPr>
              <w:t>906.6</w:t>
            </w:r>
            <w:r>
              <w:rPr>
                <w:rFonts w:ascii="微软雅黑" w:eastAsia="微软雅黑" w:hAnsi="微软雅黑" w:cs="微软雅黑" w:hint="eastAsia"/>
                <w:b/>
                <w:color w:val="4D4D4D"/>
                <w:szCs w:val="21"/>
              </w:rPr>
              <w:t>点</w:t>
            </w:r>
          </w:p>
        </w:tc>
        <w:tc>
          <w:tcPr>
            <w:tcW w:w="2131" w:type="dxa"/>
          </w:tcPr>
          <w:p w:rsidR="00C23A5B" w:rsidRDefault="00FE152C">
            <w:pPr>
              <w:jc w:val="left"/>
              <w:rPr>
                <w:rFonts w:ascii="微软雅黑" w:eastAsia="微软雅黑" w:hAnsi="微软雅黑" w:cs="微软雅黑"/>
                <w:b/>
                <w:color w:val="4D4D4D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4D4D4D"/>
                <w:szCs w:val="21"/>
              </w:rPr>
              <w:t>35</w:t>
            </w:r>
          </w:p>
        </w:tc>
        <w:tc>
          <w:tcPr>
            <w:tcW w:w="2131" w:type="dxa"/>
          </w:tcPr>
          <w:p w:rsidR="00C23A5B" w:rsidRDefault="00FE152C" w:rsidP="005D425A">
            <w:pPr>
              <w:jc w:val="left"/>
              <w:rPr>
                <w:rFonts w:ascii="微软雅黑" w:eastAsia="微软雅黑" w:hAnsi="微软雅黑" w:cs="微软雅黑"/>
                <w:b/>
                <w:color w:val="4D4D4D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4D4D4D"/>
                <w:szCs w:val="21"/>
              </w:rPr>
              <w:t>0.90</w:t>
            </w:r>
            <w:r>
              <w:rPr>
                <w:rFonts w:ascii="微软雅黑" w:eastAsia="微软雅黑" w:hAnsi="微软雅黑" w:cs="微软雅黑" w:hint="eastAsia"/>
                <w:b/>
                <w:color w:val="4D4D4D"/>
                <w:szCs w:val="21"/>
              </w:rPr>
              <w:t>%</w:t>
            </w:r>
          </w:p>
        </w:tc>
      </w:tr>
    </w:tbl>
    <w:p w:rsidR="00C23A5B" w:rsidRDefault="00C23A5B">
      <w:pPr>
        <w:ind w:firstLineChars="200" w:firstLine="420"/>
        <w:jc w:val="left"/>
        <w:rPr>
          <w:rFonts w:ascii="微软雅黑" w:eastAsia="微软雅黑" w:hAnsi="微软雅黑" w:cs="微软雅黑"/>
          <w:b/>
          <w:color w:val="4D4D4D"/>
          <w:szCs w:val="21"/>
        </w:rPr>
      </w:pPr>
      <w:r>
        <w:rPr>
          <w:rFonts w:ascii="微软雅黑" w:eastAsia="微软雅黑" w:hAnsi="微软雅黑" w:cs="微软雅黑" w:hint="eastAsia"/>
          <w:b/>
          <w:color w:val="4D4D4D"/>
          <w:szCs w:val="21"/>
        </w:rPr>
        <w:t>IH</w:t>
      </w:r>
      <w:r w:rsidR="00B62602">
        <w:rPr>
          <w:rFonts w:ascii="微软雅黑" w:eastAsia="微软雅黑" w:hAnsi="微软雅黑" w:cs="微软雅黑" w:hint="eastAsia"/>
          <w:b/>
          <w:color w:val="4D4D4D"/>
          <w:szCs w:val="21"/>
        </w:rPr>
        <w:t>本月</w:t>
      </w:r>
      <w:r>
        <w:rPr>
          <w:rFonts w:ascii="微软雅黑" w:eastAsia="微软雅黑" w:hAnsi="微软雅黑" w:cs="微软雅黑" w:hint="eastAsia"/>
          <w:b/>
          <w:color w:val="4D4D4D"/>
          <w:szCs w:val="21"/>
        </w:rPr>
        <w:t>表现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C23A5B" w:rsidTr="000C0EAD">
        <w:tc>
          <w:tcPr>
            <w:tcW w:w="2130" w:type="dxa"/>
          </w:tcPr>
          <w:p w:rsidR="00C23A5B" w:rsidRDefault="00C23A5B" w:rsidP="000C0EAD">
            <w:pPr>
              <w:jc w:val="left"/>
              <w:rPr>
                <w:rFonts w:ascii="微软雅黑" w:eastAsia="微软雅黑" w:hAnsi="微软雅黑" w:cs="微软雅黑"/>
                <w:b/>
                <w:color w:val="4D4D4D"/>
                <w:szCs w:val="21"/>
              </w:rPr>
            </w:pPr>
          </w:p>
        </w:tc>
        <w:tc>
          <w:tcPr>
            <w:tcW w:w="2130" w:type="dxa"/>
          </w:tcPr>
          <w:p w:rsidR="00C23A5B" w:rsidRDefault="00AD0CE2" w:rsidP="000C0EAD">
            <w:pPr>
              <w:jc w:val="left"/>
              <w:rPr>
                <w:rFonts w:ascii="微软雅黑" w:eastAsia="微软雅黑" w:hAnsi="微软雅黑" w:cs="微软雅黑"/>
                <w:b/>
                <w:color w:val="4D4D4D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4D4D4D"/>
                <w:szCs w:val="21"/>
              </w:rPr>
              <w:t>月</w:t>
            </w:r>
            <w:r w:rsidR="00C23A5B">
              <w:rPr>
                <w:rFonts w:ascii="微软雅黑" w:eastAsia="微软雅黑" w:hAnsi="微软雅黑" w:cs="微软雅黑" w:hint="eastAsia"/>
                <w:b/>
                <w:color w:val="4D4D4D"/>
                <w:szCs w:val="21"/>
              </w:rPr>
              <w:t>收盘价</w:t>
            </w:r>
          </w:p>
        </w:tc>
        <w:tc>
          <w:tcPr>
            <w:tcW w:w="2131" w:type="dxa"/>
          </w:tcPr>
          <w:p w:rsidR="00C23A5B" w:rsidRDefault="00AD0CE2" w:rsidP="000C0EAD">
            <w:pPr>
              <w:jc w:val="left"/>
              <w:rPr>
                <w:rFonts w:ascii="微软雅黑" w:eastAsia="微软雅黑" w:hAnsi="微软雅黑" w:cs="微软雅黑"/>
                <w:b/>
                <w:color w:val="4D4D4D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4D4D4D"/>
                <w:szCs w:val="21"/>
              </w:rPr>
              <w:t>月</w:t>
            </w:r>
            <w:r w:rsidR="00C23A5B">
              <w:rPr>
                <w:rFonts w:ascii="微软雅黑" w:eastAsia="微软雅黑" w:hAnsi="微软雅黑" w:cs="微软雅黑" w:hint="eastAsia"/>
                <w:b/>
                <w:color w:val="4D4D4D"/>
                <w:szCs w:val="21"/>
              </w:rPr>
              <w:t>涨跌</w:t>
            </w:r>
          </w:p>
        </w:tc>
        <w:tc>
          <w:tcPr>
            <w:tcW w:w="2131" w:type="dxa"/>
          </w:tcPr>
          <w:p w:rsidR="00C23A5B" w:rsidRDefault="00AD0CE2" w:rsidP="000C0EAD">
            <w:pPr>
              <w:jc w:val="left"/>
              <w:rPr>
                <w:rFonts w:ascii="微软雅黑" w:eastAsia="微软雅黑" w:hAnsi="微软雅黑" w:cs="微软雅黑"/>
                <w:b/>
                <w:color w:val="4D4D4D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4D4D4D"/>
                <w:szCs w:val="21"/>
              </w:rPr>
              <w:t>月</w:t>
            </w:r>
            <w:r w:rsidR="00C23A5B">
              <w:rPr>
                <w:rFonts w:ascii="微软雅黑" w:eastAsia="微软雅黑" w:hAnsi="微软雅黑" w:cs="微软雅黑" w:hint="eastAsia"/>
                <w:b/>
                <w:color w:val="4D4D4D"/>
                <w:szCs w:val="21"/>
              </w:rPr>
              <w:t>涨跌幅</w:t>
            </w:r>
          </w:p>
        </w:tc>
      </w:tr>
      <w:tr w:rsidR="00C23A5B" w:rsidTr="000C0EAD">
        <w:tc>
          <w:tcPr>
            <w:tcW w:w="2130" w:type="dxa"/>
          </w:tcPr>
          <w:p w:rsidR="00C23A5B" w:rsidRDefault="001B48ED" w:rsidP="000C0EAD">
            <w:pPr>
              <w:jc w:val="left"/>
              <w:rPr>
                <w:rFonts w:ascii="微软雅黑" w:eastAsia="微软雅黑" w:hAnsi="微软雅黑" w:cs="微软雅黑"/>
                <w:b/>
                <w:color w:val="4D4D4D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4D4D4D"/>
                <w:szCs w:val="21"/>
              </w:rPr>
              <w:t>上证50指数</w:t>
            </w:r>
          </w:p>
        </w:tc>
        <w:tc>
          <w:tcPr>
            <w:tcW w:w="2130" w:type="dxa"/>
          </w:tcPr>
          <w:p w:rsidR="00C23A5B" w:rsidRDefault="00AD0CE2" w:rsidP="000C0EAD">
            <w:pPr>
              <w:jc w:val="left"/>
              <w:rPr>
                <w:rFonts w:ascii="微软雅黑" w:eastAsia="微软雅黑" w:hAnsi="微软雅黑" w:cs="微软雅黑"/>
                <w:b/>
                <w:color w:val="4D4D4D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4D4D4D"/>
                <w:szCs w:val="21"/>
              </w:rPr>
              <w:t>2945.24</w:t>
            </w:r>
            <w:r w:rsidR="001B48ED">
              <w:rPr>
                <w:rFonts w:ascii="微软雅黑" w:eastAsia="微软雅黑" w:hAnsi="微软雅黑" w:cs="微软雅黑" w:hint="eastAsia"/>
                <w:b/>
                <w:color w:val="4D4D4D"/>
                <w:szCs w:val="21"/>
              </w:rPr>
              <w:t>点</w:t>
            </w:r>
          </w:p>
        </w:tc>
        <w:tc>
          <w:tcPr>
            <w:tcW w:w="2131" w:type="dxa"/>
          </w:tcPr>
          <w:p w:rsidR="00C23A5B" w:rsidRDefault="00AD0CE2" w:rsidP="000C0EAD">
            <w:pPr>
              <w:jc w:val="left"/>
              <w:rPr>
                <w:rFonts w:ascii="微软雅黑" w:eastAsia="微软雅黑" w:hAnsi="微软雅黑" w:cs="微软雅黑"/>
                <w:b/>
                <w:color w:val="4D4D4D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4D4D4D"/>
                <w:szCs w:val="21"/>
              </w:rPr>
              <w:t>106.73</w:t>
            </w:r>
          </w:p>
        </w:tc>
        <w:tc>
          <w:tcPr>
            <w:tcW w:w="2131" w:type="dxa"/>
          </w:tcPr>
          <w:p w:rsidR="00C23A5B" w:rsidRDefault="00AD0CE2" w:rsidP="000C0EAD">
            <w:pPr>
              <w:jc w:val="left"/>
              <w:rPr>
                <w:rFonts w:ascii="微软雅黑" w:eastAsia="微软雅黑" w:hAnsi="微软雅黑" w:cs="微软雅黑"/>
                <w:b/>
                <w:color w:val="4D4D4D"/>
                <w:szCs w:val="21"/>
              </w:rPr>
            </w:pPr>
            <w:r w:rsidRPr="00AD0CE2">
              <w:rPr>
                <w:rFonts w:ascii="微软雅黑" w:eastAsia="微软雅黑" w:hAnsi="微软雅黑" w:cs="微软雅黑" w:hint="eastAsia"/>
                <w:b/>
                <w:color w:val="FF0000"/>
                <w:szCs w:val="21"/>
              </w:rPr>
              <w:t>3.76</w:t>
            </w:r>
            <w:r w:rsidR="00767117" w:rsidRPr="00AD0CE2">
              <w:rPr>
                <w:rFonts w:ascii="微软雅黑" w:eastAsia="微软雅黑" w:hAnsi="微软雅黑" w:cs="微软雅黑" w:hint="eastAsia"/>
                <w:b/>
                <w:color w:val="FF0000"/>
                <w:szCs w:val="21"/>
              </w:rPr>
              <w:t>%</w:t>
            </w:r>
          </w:p>
        </w:tc>
      </w:tr>
      <w:tr w:rsidR="00C23A5B" w:rsidTr="000C0EAD">
        <w:tc>
          <w:tcPr>
            <w:tcW w:w="2130" w:type="dxa"/>
          </w:tcPr>
          <w:p w:rsidR="00C23A5B" w:rsidRDefault="005D425A" w:rsidP="005D425A">
            <w:pPr>
              <w:jc w:val="left"/>
              <w:rPr>
                <w:rFonts w:ascii="微软雅黑" w:eastAsia="微软雅黑" w:hAnsi="微软雅黑" w:cs="微软雅黑"/>
                <w:b/>
                <w:color w:val="4D4D4D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4D4D4D"/>
                <w:szCs w:val="21"/>
              </w:rPr>
              <w:t>IH1905</w:t>
            </w:r>
          </w:p>
        </w:tc>
        <w:tc>
          <w:tcPr>
            <w:tcW w:w="2130" w:type="dxa"/>
          </w:tcPr>
          <w:p w:rsidR="00C23A5B" w:rsidRDefault="00FE152C" w:rsidP="005D425A">
            <w:pPr>
              <w:jc w:val="left"/>
              <w:rPr>
                <w:rFonts w:ascii="微软雅黑" w:eastAsia="微软雅黑" w:hAnsi="微软雅黑" w:cs="微软雅黑"/>
                <w:b/>
                <w:color w:val="4D4D4D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4D4D4D"/>
                <w:szCs w:val="21"/>
              </w:rPr>
              <w:t>2952.2</w:t>
            </w:r>
            <w:r w:rsidR="005D425A">
              <w:rPr>
                <w:rFonts w:ascii="微软雅黑" w:eastAsia="微软雅黑" w:hAnsi="微软雅黑" w:cs="微软雅黑" w:hint="eastAsia"/>
                <w:b/>
                <w:color w:val="4D4D4D"/>
                <w:szCs w:val="21"/>
              </w:rPr>
              <w:t>点</w:t>
            </w:r>
          </w:p>
        </w:tc>
        <w:tc>
          <w:tcPr>
            <w:tcW w:w="2131" w:type="dxa"/>
          </w:tcPr>
          <w:p w:rsidR="00C23A5B" w:rsidRDefault="00FE152C" w:rsidP="000C0EAD">
            <w:pPr>
              <w:jc w:val="left"/>
              <w:rPr>
                <w:rFonts w:ascii="微软雅黑" w:eastAsia="微软雅黑" w:hAnsi="微软雅黑" w:cs="微软雅黑"/>
                <w:b/>
                <w:color w:val="4D4D4D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4D4D4D"/>
                <w:szCs w:val="21"/>
              </w:rPr>
              <w:t>104.4</w:t>
            </w:r>
          </w:p>
        </w:tc>
        <w:tc>
          <w:tcPr>
            <w:tcW w:w="2131" w:type="dxa"/>
          </w:tcPr>
          <w:p w:rsidR="00C23A5B" w:rsidRDefault="00FE152C" w:rsidP="005D425A">
            <w:pPr>
              <w:jc w:val="left"/>
              <w:rPr>
                <w:rFonts w:ascii="微软雅黑" w:eastAsia="微软雅黑" w:hAnsi="微软雅黑" w:cs="微软雅黑"/>
                <w:b/>
                <w:color w:val="4D4D4D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4D4D4D"/>
                <w:szCs w:val="21"/>
              </w:rPr>
              <w:t>3.67</w:t>
            </w:r>
            <w:r w:rsidR="005D425A">
              <w:rPr>
                <w:rFonts w:ascii="微软雅黑" w:eastAsia="微软雅黑" w:hAnsi="微软雅黑" w:cs="微软雅黑" w:hint="eastAsia"/>
                <w:b/>
                <w:color w:val="4D4D4D"/>
                <w:szCs w:val="21"/>
              </w:rPr>
              <w:t>%</w:t>
            </w:r>
          </w:p>
        </w:tc>
      </w:tr>
      <w:tr w:rsidR="00C23A5B" w:rsidTr="000C0EAD">
        <w:tc>
          <w:tcPr>
            <w:tcW w:w="2130" w:type="dxa"/>
          </w:tcPr>
          <w:p w:rsidR="00C23A5B" w:rsidRDefault="005D425A" w:rsidP="005D425A">
            <w:pPr>
              <w:jc w:val="left"/>
              <w:rPr>
                <w:rFonts w:ascii="微软雅黑" w:eastAsia="微软雅黑" w:hAnsi="微软雅黑" w:cs="微软雅黑"/>
                <w:b/>
                <w:color w:val="4D4D4D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4D4D4D"/>
                <w:szCs w:val="21"/>
              </w:rPr>
              <w:t>IH加权</w:t>
            </w:r>
          </w:p>
        </w:tc>
        <w:tc>
          <w:tcPr>
            <w:tcW w:w="2130" w:type="dxa"/>
          </w:tcPr>
          <w:p w:rsidR="00C23A5B" w:rsidRDefault="005D425A" w:rsidP="00FE152C">
            <w:pPr>
              <w:jc w:val="left"/>
              <w:rPr>
                <w:rFonts w:ascii="微软雅黑" w:eastAsia="微软雅黑" w:hAnsi="微软雅黑" w:cs="微软雅黑"/>
                <w:b/>
                <w:color w:val="4D4D4D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4D4D4D"/>
                <w:szCs w:val="21"/>
              </w:rPr>
              <w:t>2</w:t>
            </w:r>
            <w:r w:rsidR="00FE152C">
              <w:rPr>
                <w:rFonts w:ascii="微软雅黑" w:eastAsia="微软雅黑" w:hAnsi="微软雅黑" w:cs="微软雅黑" w:hint="eastAsia"/>
                <w:b/>
                <w:color w:val="4D4D4D"/>
                <w:szCs w:val="21"/>
              </w:rPr>
              <w:t>945.2</w:t>
            </w:r>
            <w:r>
              <w:rPr>
                <w:rFonts w:ascii="微软雅黑" w:eastAsia="微软雅黑" w:hAnsi="微软雅黑" w:cs="微软雅黑" w:hint="eastAsia"/>
                <w:b/>
                <w:color w:val="4D4D4D"/>
                <w:szCs w:val="21"/>
              </w:rPr>
              <w:t>点</w:t>
            </w:r>
          </w:p>
        </w:tc>
        <w:tc>
          <w:tcPr>
            <w:tcW w:w="2131" w:type="dxa"/>
          </w:tcPr>
          <w:p w:rsidR="00C23A5B" w:rsidRDefault="00FE152C" w:rsidP="00FE152C">
            <w:pPr>
              <w:jc w:val="left"/>
              <w:rPr>
                <w:rFonts w:ascii="微软雅黑" w:eastAsia="微软雅黑" w:hAnsi="微软雅黑" w:cs="微软雅黑"/>
                <w:b/>
                <w:color w:val="4D4D4D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4D4D4D"/>
                <w:szCs w:val="21"/>
              </w:rPr>
              <w:t>107.8</w:t>
            </w:r>
          </w:p>
        </w:tc>
        <w:tc>
          <w:tcPr>
            <w:tcW w:w="2131" w:type="dxa"/>
          </w:tcPr>
          <w:p w:rsidR="00C23A5B" w:rsidRDefault="00FE152C" w:rsidP="00FE152C">
            <w:pPr>
              <w:jc w:val="left"/>
              <w:rPr>
                <w:rFonts w:ascii="微软雅黑" w:eastAsia="微软雅黑" w:hAnsi="微软雅黑" w:cs="微软雅黑"/>
                <w:b/>
                <w:color w:val="4D4D4D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4D4D4D"/>
                <w:szCs w:val="21"/>
              </w:rPr>
              <w:t>3.</w:t>
            </w:r>
            <w:r>
              <w:rPr>
                <w:rFonts w:ascii="微软雅黑" w:eastAsia="微软雅黑" w:hAnsi="微软雅黑" w:cs="微软雅黑" w:hint="eastAsia"/>
                <w:b/>
                <w:color w:val="4D4D4D"/>
                <w:szCs w:val="21"/>
              </w:rPr>
              <w:t>80</w:t>
            </w:r>
            <w:r>
              <w:rPr>
                <w:rFonts w:ascii="微软雅黑" w:eastAsia="微软雅黑" w:hAnsi="微软雅黑" w:cs="微软雅黑" w:hint="eastAsia"/>
                <w:b/>
                <w:color w:val="4D4D4D"/>
                <w:szCs w:val="21"/>
              </w:rPr>
              <w:t>%</w:t>
            </w:r>
          </w:p>
        </w:tc>
      </w:tr>
    </w:tbl>
    <w:p w:rsidR="00C23A5B" w:rsidRDefault="00C23A5B" w:rsidP="00C23A5B">
      <w:pPr>
        <w:ind w:firstLineChars="200" w:firstLine="420"/>
        <w:jc w:val="left"/>
        <w:rPr>
          <w:rFonts w:ascii="微软雅黑" w:eastAsia="微软雅黑" w:hAnsi="微软雅黑" w:cs="微软雅黑"/>
          <w:b/>
          <w:color w:val="4D4D4D"/>
          <w:szCs w:val="21"/>
        </w:rPr>
      </w:pPr>
      <w:r>
        <w:rPr>
          <w:rFonts w:ascii="微软雅黑" w:eastAsia="微软雅黑" w:hAnsi="微软雅黑" w:cs="微软雅黑" w:hint="eastAsia"/>
          <w:b/>
          <w:color w:val="4D4D4D"/>
          <w:szCs w:val="21"/>
        </w:rPr>
        <w:lastRenderedPageBreak/>
        <w:t>IC</w:t>
      </w:r>
      <w:r w:rsidR="00B62602">
        <w:rPr>
          <w:rFonts w:ascii="微软雅黑" w:eastAsia="微软雅黑" w:hAnsi="微软雅黑" w:cs="微软雅黑" w:hint="eastAsia"/>
          <w:b/>
          <w:color w:val="4D4D4D"/>
          <w:szCs w:val="21"/>
        </w:rPr>
        <w:t>本月</w:t>
      </w:r>
      <w:r>
        <w:rPr>
          <w:rFonts w:ascii="微软雅黑" w:eastAsia="微软雅黑" w:hAnsi="微软雅黑" w:cs="微软雅黑" w:hint="eastAsia"/>
          <w:b/>
          <w:color w:val="4D4D4D"/>
          <w:szCs w:val="21"/>
        </w:rPr>
        <w:t>表现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C23A5B" w:rsidTr="000C0EAD">
        <w:tc>
          <w:tcPr>
            <w:tcW w:w="2130" w:type="dxa"/>
          </w:tcPr>
          <w:p w:rsidR="00C23A5B" w:rsidRDefault="00C23A5B" w:rsidP="000C0EAD">
            <w:pPr>
              <w:jc w:val="left"/>
              <w:rPr>
                <w:rFonts w:ascii="微软雅黑" w:eastAsia="微软雅黑" w:hAnsi="微软雅黑" w:cs="微软雅黑"/>
                <w:b/>
                <w:color w:val="4D4D4D"/>
                <w:szCs w:val="21"/>
              </w:rPr>
            </w:pPr>
          </w:p>
        </w:tc>
        <w:tc>
          <w:tcPr>
            <w:tcW w:w="2130" w:type="dxa"/>
          </w:tcPr>
          <w:p w:rsidR="00C23A5B" w:rsidRDefault="00AD0CE2" w:rsidP="000C0EAD">
            <w:pPr>
              <w:jc w:val="left"/>
              <w:rPr>
                <w:rFonts w:ascii="微软雅黑" w:eastAsia="微软雅黑" w:hAnsi="微软雅黑" w:cs="微软雅黑"/>
                <w:b/>
                <w:color w:val="4D4D4D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4D4D4D"/>
                <w:szCs w:val="21"/>
              </w:rPr>
              <w:t>月</w:t>
            </w:r>
            <w:r w:rsidR="00C23A5B">
              <w:rPr>
                <w:rFonts w:ascii="微软雅黑" w:eastAsia="微软雅黑" w:hAnsi="微软雅黑" w:cs="微软雅黑" w:hint="eastAsia"/>
                <w:b/>
                <w:color w:val="4D4D4D"/>
                <w:szCs w:val="21"/>
              </w:rPr>
              <w:t>收盘价</w:t>
            </w:r>
          </w:p>
        </w:tc>
        <w:tc>
          <w:tcPr>
            <w:tcW w:w="2131" w:type="dxa"/>
          </w:tcPr>
          <w:p w:rsidR="00C23A5B" w:rsidRDefault="00AD0CE2" w:rsidP="000C0EAD">
            <w:pPr>
              <w:jc w:val="left"/>
              <w:rPr>
                <w:rFonts w:ascii="微软雅黑" w:eastAsia="微软雅黑" w:hAnsi="微软雅黑" w:cs="微软雅黑"/>
                <w:b/>
                <w:color w:val="4D4D4D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4D4D4D"/>
                <w:szCs w:val="21"/>
              </w:rPr>
              <w:t>月</w:t>
            </w:r>
            <w:r w:rsidR="00C23A5B">
              <w:rPr>
                <w:rFonts w:ascii="微软雅黑" w:eastAsia="微软雅黑" w:hAnsi="微软雅黑" w:cs="微软雅黑" w:hint="eastAsia"/>
                <w:b/>
                <w:color w:val="4D4D4D"/>
                <w:szCs w:val="21"/>
              </w:rPr>
              <w:t>涨跌</w:t>
            </w:r>
          </w:p>
        </w:tc>
        <w:tc>
          <w:tcPr>
            <w:tcW w:w="2131" w:type="dxa"/>
          </w:tcPr>
          <w:p w:rsidR="00C23A5B" w:rsidRDefault="00AD0CE2" w:rsidP="000C0EAD">
            <w:pPr>
              <w:jc w:val="left"/>
              <w:rPr>
                <w:rFonts w:ascii="微软雅黑" w:eastAsia="微软雅黑" w:hAnsi="微软雅黑" w:cs="微软雅黑"/>
                <w:b/>
                <w:color w:val="4D4D4D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4D4D4D"/>
                <w:szCs w:val="21"/>
              </w:rPr>
              <w:t>月</w:t>
            </w:r>
            <w:r w:rsidR="00C23A5B">
              <w:rPr>
                <w:rFonts w:ascii="微软雅黑" w:eastAsia="微软雅黑" w:hAnsi="微软雅黑" w:cs="微软雅黑" w:hint="eastAsia"/>
                <w:b/>
                <w:color w:val="4D4D4D"/>
                <w:szCs w:val="21"/>
              </w:rPr>
              <w:t>涨跌幅</w:t>
            </w:r>
          </w:p>
        </w:tc>
      </w:tr>
      <w:tr w:rsidR="00C23A5B" w:rsidTr="000C0EAD">
        <w:tc>
          <w:tcPr>
            <w:tcW w:w="2130" w:type="dxa"/>
          </w:tcPr>
          <w:p w:rsidR="00C23A5B" w:rsidRDefault="001B48ED" w:rsidP="000C0EAD">
            <w:pPr>
              <w:jc w:val="left"/>
              <w:rPr>
                <w:rFonts w:ascii="微软雅黑" w:eastAsia="微软雅黑" w:hAnsi="微软雅黑" w:cs="微软雅黑"/>
                <w:b/>
                <w:color w:val="4D4D4D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4D4D4D"/>
                <w:szCs w:val="21"/>
              </w:rPr>
              <w:t>中证500指数</w:t>
            </w:r>
          </w:p>
        </w:tc>
        <w:tc>
          <w:tcPr>
            <w:tcW w:w="2130" w:type="dxa"/>
          </w:tcPr>
          <w:p w:rsidR="00C23A5B" w:rsidRDefault="001B48ED" w:rsidP="00AD0CE2">
            <w:pPr>
              <w:jc w:val="left"/>
              <w:rPr>
                <w:rFonts w:ascii="微软雅黑" w:eastAsia="微软雅黑" w:hAnsi="微软雅黑" w:cs="微软雅黑"/>
                <w:b/>
                <w:color w:val="4D4D4D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4D4D4D"/>
                <w:szCs w:val="21"/>
              </w:rPr>
              <w:t>5</w:t>
            </w:r>
            <w:r w:rsidR="00AD0CE2">
              <w:rPr>
                <w:rFonts w:ascii="微软雅黑" w:eastAsia="微软雅黑" w:hAnsi="微软雅黑" w:cs="微软雅黑" w:hint="eastAsia"/>
                <w:b/>
                <w:color w:val="4D4D4D"/>
                <w:szCs w:val="21"/>
              </w:rPr>
              <w:t>307.56</w:t>
            </w:r>
            <w:r>
              <w:rPr>
                <w:rFonts w:ascii="微软雅黑" w:eastAsia="微软雅黑" w:hAnsi="微软雅黑" w:cs="微软雅黑" w:hint="eastAsia"/>
                <w:b/>
                <w:color w:val="4D4D4D"/>
                <w:szCs w:val="21"/>
              </w:rPr>
              <w:t>点</w:t>
            </w:r>
          </w:p>
        </w:tc>
        <w:tc>
          <w:tcPr>
            <w:tcW w:w="2131" w:type="dxa"/>
          </w:tcPr>
          <w:p w:rsidR="00C23A5B" w:rsidRDefault="00767117" w:rsidP="00AD0CE2">
            <w:pPr>
              <w:jc w:val="left"/>
              <w:rPr>
                <w:rFonts w:ascii="微软雅黑" w:eastAsia="微软雅黑" w:hAnsi="微软雅黑" w:cs="微软雅黑"/>
                <w:b/>
                <w:color w:val="4D4D4D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4D4D4D"/>
                <w:szCs w:val="21"/>
              </w:rPr>
              <w:t>-</w:t>
            </w:r>
            <w:r w:rsidR="00AD0CE2">
              <w:rPr>
                <w:rFonts w:ascii="微软雅黑" w:eastAsia="微软雅黑" w:hAnsi="微软雅黑" w:cs="微软雅黑" w:hint="eastAsia"/>
                <w:b/>
                <w:color w:val="4D4D4D"/>
                <w:szCs w:val="21"/>
              </w:rPr>
              <w:t>240.10</w:t>
            </w:r>
          </w:p>
        </w:tc>
        <w:tc>
          <w:tcPr>
            <w:tcW w:w="2131" w:type="dxa"/>
          </w:tcPr>
          <w:p w:rsidR="00C23A5B" w:rsidRDefault="00767117" w:rsidP="00AD0CE2">
            <w:pPr>
              <w:jc w:val="left"/>
              <w:rPr>
                <w:rFonts w:ascii="微软雅黑" w:eastAsia="微软雅黑" w:hAnsi="微软雅黑" w:cs="微软雅黑"/>
                <w:b/>
                <w:color w:val="4D4D4D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4D4D4D"/>
                <w:szCs w:val="21"/>
              </w:rPr>
              <w:t>-</w:t>
            </w:r>
            <w:r w:rsidR="00AD0CE2">
              <w:rPr>
                <w:rFonts w:ascii="微软雅黑" w:eastAsia="微软雅黑" w:hAnsi="微软雅黑" w:cs="微软雅黑" w:hint="eastAsia"/>
                <w:b/>
                <w:color w:val="4D4D4D"/>
                <w:szCs w:val="21"/>
              </w:rPr>
              <w:t>4.33</w:t>
            </w:r>
            <w:r>
              <w:rPr>
                <w:rFonts w:ascii="微软雅黑" w:eastAsia="微软雅黑" w:hAnsi="微软雅黑" w:cs="微软雅黑" w:hint="eastAsia"/>
                <w:b/>
                <w:color w:val="4D4D4D"/>
                <w:szCs w:val="21"/>
              </w:rPr>
              <w:t>%</w:t>
            </w:r>
          </w:p>
        </w:tc>
      </w:tr>
      <w:tr w:rsidR="00C23A5B" w:rsidTr="000C0EAD">
        <w:tc>
          <w:tcPr>
            <w:tcW w:w="2130" w:type="dxa"/>
          </w:tcPr>
          <w:p w:rsidR="00C23A5B" w:rsidRDefault="005D425A" w:rsidP="000C0EAD">
            <w:pPr>
              <w:jc w:val="left"/>
              <w:rPr>
                <w:rFonts w:ascii="微软雅黑" w:eastAsia="微软雅黑" w:hAnsi="微软雅黑" w:cs="微软雅黑"/>
                <w:b/>
                <w:color w:val="4D4D4D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4D4D4D"/>
                <w:szCs w:val="21"/>
              </w:rPr>
              <w:t>IC1905</w:t>
            </w:r>
          </w:p>
        </w:tc>
        <w:tc>
          <w:tcPr>
            <w:tcW w:w="2130" w:type="dxa"/>
          </w:tcPr>
          <w:p w:rsidR="00C23A5B" w:rsidRDefault="005D425A" w:rsidP="00FE152C">
            <w:pPr>
              <w:jc w:val="left"/>
              <w:rPr>
                <w:rFonts w:ascii="微软雅黑" w:eastAsia="微软雅黑" w:hAnsi="微软雅黑" w:cs="微软雅黑"/>
                <w:b/>
                <w:color w:val="4D4D4D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4D4D4D"/>
                <w:szCs w:val="21"/>
              </w:rPr>
              <w:t>5</w:t>
            </w:r>
            <w:r w:rsidR="00FE152C">
              <w:rPr>
                <w:rFonts w:ascii="微软雅黑" w:eastAsia="微软雅黑" w:hAnsi="微软雅黑" w:cs="微软雅黑" w:hint="eastAsia"/>
                <w:b/>
                <w:color w:val="4D4D4D"/>
                <w:szCs w:val="21"/>
              </w:rPr>
              <w:t>267.2</w:t>
            </w:r>
            <w:r>
              <w:rPr>
                <w:rFonts w:ascii="微软雅黑" w:eastAsia="微软雅黑" w:hAnsi="微软雅黑" w:cs="微软雅黑" w:hint="eastAsia"/>
                <w:b/>
                <w:color w:val="4D4D4D"/>
                <w:szCs w:val="21"/>
              </w:rPr>
              <w:t>点</w:t>
            </w:r>
          </w:p>
        </w:tc>
        <w:tc>
          <w:tcPr>
            <w:tcW w:w="2131" w:type="dxa"/>
          </w:tcPr>
          <w:p w:rsidR="00C23A5B" w:rsidRDefault="005D425A" w:rsidP="00FE152C">
            <w:pPr>
              <w:jc w:val="left"/>
              <w:rPr>
                <w:rFonts w:ascii="微软雅黑" w:eastAsia="微软雅黑" w:hAnsi="微软雅黑" w:cs="微软雅黑"/>
                <w:b/>
                <w:color w:val="4D4D4D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4D4D4D"/>
                <w:szCs w:val="21"/>
              </w:rPr>
              <w:t>-</w:t>
            </w:r>
            <w:r w:rsidR="00FE152C">
              <w:rPr>
                <w:rFonts w:ascii="微软雅黑" w:eastAsia="微软雅黑" w:hAnsi="微软雅黑" w:cs="微软雅黑" w:hint="eastAsia"/>
                <w:b/>
                <w:color w:val="4D4D4D"/>
                <w:szCs w:val="21"/>
              </w:rPr>
              <w:t>256</w:t>
            </w:r>
          </w:p>
        </w:tc>
        <w:tc>
          <w:tcPr>
            <w:tcW w:w="2131" w:type="dxa"/>
          </w:tcPr>
          <w:p w:rsidR="00C23A5B" w:rsidRDefault="00FE152C" w:rsidP="005D425A">
            <w:pPr>
              <w:jc w:val="left"/>
              <w:rPr>
                <w:rFonts w:ascii="微软雅黑" w:eastAsia="微软雅黑" w:hAnsi="微软雅黑" w:cs="微软雅黑"/>
                <w:b/>
                <w:color w:val="4D4D4D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4D4D4D"/>
                <w:szCs w:val="21"/>
              </w:rPr>
              <w:t>-4.63%</w:t>
            </w:r>
          </w:p>
        </w:tc>
      </w:tr>
      <w:tr w:rsidR="00C23A5B" w:rsidTr="000C0EAD">
        <w:tc>
          <w:tcPr>
            <w:tcW w:w="2130" w:type="dxa"/>
          </w:tcPr>
          <w:p w:rsidR="00C23A5B" w:rsidRDefault="005D425A" w:rsidP="000C0EAD">
            <w:pPr>
              <w:jc w:val="left"/>
              <w:rPr>
                <w:rFonts w:ascii="微软雅黑" w:eastAsia="微软雅黑" w:hAnsi="微软雅黑" w:cs="微软雅黑"/>
                <w:b/>
                <w:color w:val="4D4D4D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4D4D4D"/>
                <w:szCs w:val="21"/>
              </w:rPr>
              <w:t>IC</w:t>
            </w:r>
            <w:r w:rsidR="006B097A">
              <w:rPr>
                <w:rFonts w:ascii="微软雅黑" w:eastAsia="微软雅黑" w:hAnsi="微软雅黑" w:cs="微软雅黑" w:hint="eastAsia"/>
                <w:b/>
                <w:color w:val="4D4D4D"/>
                <w:szCs w:val="21"/>
              </w:rPr>
              <w:t>加权</w:t>
            </w:r>
          </w:p>
        </w:tc>
        <w:tc>
          <w:tcPr>
            <w:tcW w:w="2130" w:type="dxa"/>
          </w:tcPr>
          <w:p w:rsidR="00C23A5B" w:rsidRDefault="00FE152C" w:rsidP="006B097A">
            <w:pPr>
              <w:jc w:val="left"/>
              <w:rPr>
                <w:rFonts w:ascii="微软雅黑" w:eastAsia="微软雅黑" w:hAnsi="微软雅黑" w:cs="微软雅黑"/>
                <w:b/>
                <w:color w:val="4D4D4D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4D4D4D"/>
                <w:szCs w:val="21"/>
              </w:rPr>
              <w:t>5241.2</w:t>
            </w:r>
            <w:r w:rsidR="006B097A">
              <w:rPr>
                <w:rFonts w:ascii="微软雅黑" w:eastAsia="微软雅黑" w:hAnsi="微软雅黑" w:cs="微软雅黑" w:hint="eastAsia"/>
                <w:b/>
                <w:color w:val="4D4D4D"/>
                <w:szCs w:val="21"/>
              </w:rPr>
              <w:t>点</w:t>
            </w:r>
          </w:p>
        </w:tc>
        <w:tc>
          <w:tcPr>
            <w:tcW w:w="2131" w:type="dxa"/>
          </w:tcPr>
          <w:p w:rsidR="00C23A5B" w:rsidRDefault="006B097A" w:rsidP="00FE152C">
            <w:pPr>
              <w:jc w:val="left"/>
              <w:rPr>
                <w:rFonts w:ascii="微软雅黑" w:eastAsia="微软雅黑" w:hAnsi="微软雅黑" w:cs="微软雅黑"/>
                <w:b/>
                <w:color w:val="4D4D4D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4D4D4D"/>
                <w:szCs w:val="21"/>
              </w:rPr>
              <w:t>-</w:t>
            </w:r>
            <w:r w:rsidR="00FE152C">
              <w:rPr>
                <w:rFonts w:ascii="微软雅黑" w:eastAsia="微软雅黑" w:hAnsi="微软雅黑" w:cs="微软雅黑" w:hint="eastAsia"/>
                <w:b/>
                <w:color w:val="4D4D4D"/>
                <w:szCs w:val="21"/>
              </w:rPr>
              <w:t>270.4</w:t>
            </w:r>
          </w:p>
        </w:tc>
        <w:tc>
          <w:tcPr>
            <w:tcW w:w="2131" w:type="dxa"/>
          </w:tcPr>
          <w:p w:rsidR="00C23A5B" w:rsidRDefault="00FE152C" w:rsidP="00FE152C">
            <w:pPr>
              <w:jc w:val="left"/>
              <w:rPr>
                <w:rFonts w:ascii="微软雅黑" w:eastAsia="微软雅黑" w:hAnsi="微软雅黑" w:cs="微软雅黑"/>
                <w:b/>
                <w:color w:val="4D4D4D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4D4D4D"/>
                <w:szCs w:val="21"/>
              </w:rPr>
              <w:t>-4.</w:t>
            </w:r>
            <w:r>
              <w:rPr>
                <w:rFonts w:ascii="微软雅黑" w:eastAsia="微软雅黑" w:hAnsi="微软雅黑" w:cs="微软雅黑" w:hint="eastAsia"/>
                <w:b/>
                <w:color w:val="4D4D4D"/>
                <w:szCs w:val="21"/>
              </w:rPr>
              <w:t>91</w:t>
            </w:r>
            <w:r>
              <w:rPr>
                <w:rFonts w:ascii="微软雅黑" w:eastAsia="微软雅黑" w:hAnsi="微软雅黑" w:cs="微软雅黑" w:hint="eastAsia"/>
                <w:b/>
                <w:color w:val="4D4D4D"/>
                <w:szCs w:val="21"/>
              </w:rPr>
              <w:t>%</w:t>
            </w:r>
          </w:p>
        </w:tc>
      </w:tr>
    </w:tbl>
    <w:p w:rsidR="00C23A5B" w:rsidRDefault="00DA5F6B" w:rsidP="006B097A">
      <w:pPr>
        <w:ind w:firstLineChars="200" w:firstLine="420"/>
        <w:jc w:val="left"/>
        <w:rPr>
          <w:rFonts w:ascii="微软雅黑" w:eastAsia="微软雅黑" w:hAnsi="微软雅黑" w:cs="微软雅黑"/>
          <w:b/>
          <w:color w:val="4D4D4D"/>
          <w:szCs w:val="21"/>
        </w:rPr>
      </w:pPr>
      <w:r>
        <w:rPr>
          <w:rFonts w:ascii="微软雅黑" w:eastAsia="微软雅黑" w:hAnsi="微软雅黑" w:cs="微软雅黑" w:hint="eastAsia"/>
          <w:b/>
          <w:color w:val="4D4D4D"/>
          <w:szCs w:val="21"/>
        </w:rPr>
        <w:t>从本月三大期指</w:t>
      </w:r>
      <w:r>
        <w:rPr>
          <w:rFonts w:ascii="微软雅黑" w:eastAsia="微软雅黑" w:hAnsi="微软雅黑" w:cs="微软雅黑" w:hint="eastAsia"/>
          <w:b/>
          <w:color w:val="4D4D4D"/>
          <w:szCs w:val="21"/>
        </w:rPr>
        <w:t>相对强弱</w:t>
      </w:r>
      <w:r>
        <w:rPr>
          <w:rFonts w:ascii="微软雅黑" w:eastAsia="微软雅黑" w:hAnsi="微软雅黑" w:cs="微软雅黑" w:hint="eastAsia"/>
          <w:b/>
          <w:color w:val="4D4D4D"/>
          <w:szCs w:val="21"/>
        </w:rPr>
        <w:t>表现来看</w:t>
      </w:r>
      <w:r w:rsidR="006B097A">
        <w:rPr>
          <w:rFonts w:ascii="微软雅黑" w:eastAsia="微软雅黑" w:hAnsi="微软雅黑" w:cs="微软雅黑" w:hint="eastAsia"/>
          <w:b/>
          <w:color w:val="4D4D4D"/>
          <w:szCs w:val="21"/>
        </w:rPr>
        <w:t>，</w:t>
      </w:r>
      <w:r w:rsidR="006B097A" w:rsidRPr="006B097A">
        <w:rPr>
          <w:rFonts w:ascii="微软雅黑" w:eastAsia="微软雅黑" w:hAnsi="微软雅黑" w:cs="微软雅黑" w:hint="eastAsia"/>
          <w:b/>
          <w:color w:val="4D4D4D"/>
          <w:szCs w:val="21"/>
        </w:rPr>
        <w:t>中证 500&lt;&lt;沪深 300&lt;上证 50</w:t>
      </w:r>
      <w:r w:rsidR="006B097A">
        <w:rPr>
          <w:rFonts w:ascii="微软雅黑" w:eastAsia="微软雅黑" w:hAnsi="微软雅黑" w:cs="微软雅黑" w:hint="eastAsia"/>
          <w:b/>
          <w:color w:val="4D4D4D"/>
          <w:szCs w:val="21"/>
        </w:rPr>
        <w:t>，</w:t>
      </w:r>
      <w:r>
        <w:rPr>
          <w:rFonts w:ascii="微软雅黑" w:eastAsia="微软雅黑" w:hAnsi="微软雅黑" w:cs="微软雅黑" w:hint="eastAsia"/>
          <w:b/>
          <w:color w:val="4D4D4D"/>
          <w:szCs w:val="21"/>
        </w:rPr>
        <w:t>上证50（IH）沪深300(IF)均以上涨报收，而中证500（IC）以下跌报收，背后反映的是市场大小盘分化较为严重，</w:t>
      </w:r>
      <w:r w:rsidR="006B097A" w:rsidRPr="006B097A">
        <w:rPr>
          <w:rFonts w:ascii="微软雅黑" w:eastAsia="微软雅黑" w:hAnsi="微软雅黑" w:cs="微软雅黑" w:hint="eastAsia"/>
          <w:b/>
          <w:color w:val="4D4D4D"/>
          <w:szCs w:val="21"/>
        </w:rPr>
        <w:t>当前的基本面</w:t>
      </w:r>
      <w:r w:rsidR="00B62602">
        <w:rPr>
          <w:rFonts w:ascii="微软雅黑" w:eastAsia="微软雅黑" w:hAnsi="微软雅黑" w:cs="微软雅黑" w:hint="eastAsia"/>
          <w:b/>
          <w:color w:val="4D4D4D"/>
          <w:szCs w:val="21"/>
        </w:rPr>
        <w:t>决定后续市场演绎逻辑将切换到绩优蓝筹股及前期涨幅较小，估值未大幅提升的行业</w:t>
      </w:r>
      <w:r w:rsidR="006B097A" w:rsidRPr="006B097A">
        <w:rPr>
          <w:rFonts w:ascii="微软雅黑" w:eastAsia="微软雅黑" w:hAnsi="微软雅黑" w:cs="微软雅黑" w:hint="eastAsia"/>
          <w:b/>
          <w:color w:val="4D4D4D"/>
          <w:szCs w:val="21"/>
        </w:rPr>
        <w:t>。</w:t>
      </w:r>
    </w:p>
    <w:p w:rsidR="001500C8" w:rsidRPr="00B62602" w:rsidRDefault="00EC2EF8" w:rsidP="00EC2EF8">
      <w:pPr>
        <w:jc w:val="left"/>
        <w:rPr>
          <w:rFonts w:ascii="微软雅黑" w:eastAsia="微软雅黑" w:hAnsi="微软雅黑" w:cs="微软雅黑"/>
          <w:b/>
          <w:color w:val="4D4D4D"/>
          <w:sz w:val="24"/>
        </w:rPr>
      </w:pPr>
      <w:r w:rsidRPr="00B62602">
        <w:rPr>
          <w:rFonts w:ascii="微软雅黑" w:eastAsia="微软雅黑" w:hAnsi="微软雅黑" w:cs="微软雅黑" w:hint="eastAsia"/>
          <w:b/>
          <w:color w:val="4D4D4D"/>
          <w:sz w:val="24"/>
        </w:rPr>
        <w:t>三</w:t>
      </w:r>
      <w:r w:rsidR="00B62602" w:rsidRPr="00B62602">
        <w:rPr>
          <w:rFonts w:ascii="微软雅黑" w:eastAsia="微软雅黑" w:hAnsi="微软雅黑" w:cs="微软雅黑" w:hint="eastAsia"/>
          <w:b/>
          <w:color w:val="4D4D4D"/>
          <w:sz w:val="24"/>
        </w:rPr>
        <w:t>、</w:t>
      </w:r>
      <w:r w:rsidR="00B62602" w:rsidRPr="00B62602">
        <w:rPr>
          <w:rFonts w:ascii="微软雅黑" w:eastAsia="微软雅黑" w:hAnsi="微软雅黑" w:cs="微软雅黑"/>
          <w:b/>
          <w:color w:val="4D4D4D"/>
          <w:sz w:val="24"/>
        </w:rPr>
        <w:t>宏观</w:t>
      </w:r>
      <w:r w:rsidRPr="00B62602">
        <w:rPr>
          <w:rFonts w:ascii="微软雅黑" w:eastAsia="微软雅黑" w:hAnsi="微软雅黑" w:cs="微软雅黑"/>
          <w:b/>
          <w:color w:val="4D4D4D"/>
          <w:sz w:val="24"/>
        </w:rPr>
        <w:t>经济面</w:t>
      </w:r>
    </w:p>
    <w:p w:rsidR="00EC2EF8" w:rsidRPr="00B62602" w:rsidRDefault="00B62602" w:rsidP="00B62602">
      <w:pPr>
        <w:ind w:firstLineChars="200" w:firstLine="420"/>
        <w:jc w:val="left"/>
        <w:rPr>
          <w:rFonts w:ascii="微软雅黑" w:eastAsia="微软雅黑" w:hAnsi="微软雅黑" w:cs="微软雅黑"/>
          <w:color w:val="4D4D4D"/>
          <w:szCs w:val="21"/>
        </w:rPr>
      </w:pPr>
      <w:r w:rsidRPr="00B62602">
        <w:rPr>
          <w:rStyle w:val="a6"/>
          <w:rFonts w:ascii="微软雅黑" w:eastAsia="微软雅黑" w:hAnsi="微软雅黑" w:hint="eastAsia"/>
          <w:color w:val="000000"/>
          <w:szCs w:val="21"/>
          <w:shd w:val="clear" w:color="auto" w:fill="FFFFFF"/>
        </w:rPr>
        <w:t>（一）制造业采购经理指数继续位于扩张区间</w:t>
      </w:r>
    </w:p>
    <w:p w:rsidR="00B62602" w:rsidRDefault="00B62602" w:rsidP="00B62602">
      <w:pPr>
        <w:ind w:firstLineChars="200" w:firstLine="420"/>
        <w:jc w:val="left"/>
        <w:rPr>
          <w:rFonts w:ascii="微软雅黑" w:eastAsia="微软雅黑" w:hAnsi="微软雅黑" w:cs="微软雅黑" w:hint="eastAsia"/>
          <w:b/>
          <w:color w:val="4D4D4D"/>
          <w:szCs w:val="21"/>
        </w:rPr>
      </w:pPr>
      <w:r>
        <w:rPr>
          <w:rFonts w:ascii="微软雅黑" w:eastAsia="微软雅黑" w:hAnsi="微软雅黑" w:cs="微软雅黑" w:hint="eastAsia"/>
          <w:b/>
          <w:color w:val="4D4D4D"/>
          <w:szCs w:val="21"/>
        </w:rPr>
        <w:t>本月</w:t>
      </w:r>
      <w:r w:rsidRPr="00B62602">
        <w:rPr>
          <w:rFonts w:ascii="微软雅黑" w:eastAsia="微软雅黑" w:hAnsi="微软雅黑" w:cs="微软雅黑" w:hint="eastAsia"/>
          <w:b/>
          <w:color w:val="4D4D4D"/>
          <w:szCs w:val="21"/>
        </w:rPr>
        <w:t>制造业PMI为50.1%，连续两个月位于临界点之上，虽比上月回落0.4个百分点，但仍为2018年11</w:t>
      </w:r>
      <w:r>
        <w:rPr>
          <w:rFonts w:ascii="微软雅黑" w:eastAsia="微软雅黑" w:hAnsi="微软雅黑" w:cs="微软雅黑" w:hint="eastAsia"/>
          <w:b/>
          <w:color w:val="4D4D4D"/>
          <w:szCs w:val="21"/>
        </w:rPr>
        <w:t>月以来的次高点。本月主要特点：一是产需稳步扩张，</w:t>
      </w:r>
      <w:r w:rsidRPr="00B62602">
        <w:rPr>
          <w:rFonts w:ascii="微软雅黑" w:eastAsia="微软雅黑" w:hAnsi="微软雅黑" w:cs="微软雅黑" w:hint="eastAsia"/>
          <w:b/>
          <w:color w:val="4D4D4D"/>
          <w:szCs w:val="21"/>
        </w:rPr>
        <w:t>生产指数和新订单指数分别为52.1%和51.4%，高于一季度均值1.1和0.8</w:t>
      </w:r>
      <w:r>
        <w:rPr>
          <w:rFonts w:ascii="微软雅黑" w:eastAsia="微软雅黑" w:hAnsi="微软雅黑" w:cs="微软雅黑" w:hint="eastAsia"/>
          <w:b/>
          <w:color w:val="4D4D4D"/>
          <w:szCs w:val="21"/>
        </w:rPr>
        <w:t>个百分点，</w:t>
      </w:r>
      <w:r w:rsidRPr="00B62602">
        <w:rPr>
          <w:rFonts w:ascii="微软雅黑" w:eastAsia="微软雅黑" w:hAnsi="微软雅黑" w:cs="微软雅黑" w:hint="eastAsia"/>
          <w:b/>
          <w:color w:val="4D4D4D"/>
          <w:szCs w:val="21"/>
        </w:rPr>
        <w:t>处于近7个月以来的较高景气水</w:t>
      </w:r>
      <w:r>
        <w:rPr>
          <w:rFonts w:ascii="微软雅黑" w:eastAsia="微软雅黑" w:hAnsi="微软雅黑" w:cs="微软雅黑" w:hint="eastAsia"/>
          <w:b/>
          <w:color w:val="4D4D4D"/>
          <w:szCs w:val="21"/>
        </w:rPr>
        <w:t>平，市场需求持续释放拉动生产平稳增长；二是高技术制造业继续领跑，</w:t>
      </w:r>
      <w:r w:rsidRPr="00B62602">
        <w:rPr>
          <w:rFonts w:ascii="微软雅黑" w:eastAsia="微软雅黑" w:hAnsi="微软雅黑" w:cs="微软雅黑" w:hint="eastAsia"/>
          <w:b/>
          <w:color w:val="4D4D4D"/>
          <w:szCs w:val="21"/>
        </w:rPr>
        <w:t>高技术制造业PMI为52.9%，高于制造业总体2.8个百分点，连续4个月保持升势。其中，本月新订单指数升至10个月高点，为56.2%，表</w:t>
      </w:r>
      <w:r>
        <w:rPr>
          <w:rFonts w:ascii="微软雅黑" w:eastAsia="微软雅黑" w:hAnsi="微软雅黑" w:cs="微软雅黑" w:hint="eastAsia"/>
          <w:b/>
          <w:color w:val="4D4D4D"/>
          <w:szCs w:val="21"/>
        </w:rPr>
        <w:t>明高技术制造业发展态势较好；三是进出口有所回暖，</w:t>
      </w:r>
      <w:r w:rsidRPr="00B62602">
        <w:rPr>
          <w:rFonts w:ascii="微软雅黑" w:eastAsia="微软雅黑" w:hAnsi="微软雅黑" w:cs="微软雅黑" w:hint="eastAsia"/>
          <w:b/>
          <w:color w:val="4D4D4D"/>
          <w:szCs w:val="21"/>
        </w:rPr>
        <w:t>新出口订单指数和进口指数为49.2%和49.7%，分别高于上月2.1和1.0</w:t>
      </w:r>
      <w:r>
        <w:rPr>
          <w:rFonts w:ascii="微软雅黑" w:eastAsia="微软雅黑" w:hAnsi="微软雅黑" w:cs="微软雅黑" w:hint="eastAsia"/>
          <w:b/>
          <w:color w:val="4D4D4D"/>
          <w:szCs w:val="21"/>
        </w:rPr>
        <w:t>个百分点，均连续两个月回升；四是购进和出厂价格指数差值缩小，</w:t>
      </w:r>
      <w:r w:rsidRPr="00B62602">
        <w:rPr>
          <w:rFonts w:ascii="微软雅黑" w:eastAsia="微软雅黑" w:hAnsi="微软雅黑" w:cs="微软雅黑" w:hint="eastAsia"/>
          <w:b/>
          <w:color w:val="4D4D4D"/>
          <w:szCs w:val="21"/>
        </w:rPr>
        <w:t>主要原材料购进价格指数为53.1%，比上月小幅回落0.4个百分点；出厂价格指数升至52.0%，高于上月0.6个百分点，为6个月高点。两</w:t>
      </w:r>
      <w:r w:rsidR="009C2BEE">
        <w:rPr>
          <w:rFonts w:ascii="微软雅黑" w:eastAsia="微软雅黑" w:hAnsi="微软雅黑" w:cs="微软雅黑" w:hint="eastAsia"/>
          <w:b/>
          <w:color w:val="4D4D4D"/>
          <w:szCs w:val="21"/>
        </w:rPr>
        <w:t>个价格指数差值连续两个月缩小，表明相关行业企业利润空间有所改善；五是大型企业平稳运行，小型企业活力提升，</w:t>
      </w:r>
      <w:r w:rsidRPr="00B62602">
        <w:rPr>
          <w:rFonts w:ascii="微软雅黑" w:eastAsia="微软雅黑" w:hAnsi="微软雅黑" w:cs="微软雅黑" w:hint="eastAsia"/>
          <w:b/>
          <w:color w:val="4D4D4D"/>
          <w:szCs w:val="21"/>
        </w:rPr>
        <w:t>大型企业PMI为50.8%，虽比上月回</w:t>
      </w:r>
      <w:r w:rsidRPr="00B62602">
        <w:rPr>
          <w:rFonts w:ascii="微软雅黑" w:eastAsia="微软雅黑" w:hAnsi="微软雅黑" w:cs="微软雅黑" w:hint="eastAsia"/>
          <w:b/>
          <w:color w:val="4D4D4D"/>
          <w:szCs w:val="21"/>
        </w:rPr>
        <w:lastRenderedPageBreak/>
        <w:t>落0.3个百分点，但仍高于制造业总体0.7个百分点，是制造业保持增长的主要动力。中型企业PMI为49.1%，比上月回落0.8个百分点。小型企业PMI为49.8%，虽位于临界点以下，但比上月回升0.5个百分点，为6个月高点，表明近期出台的一系列精准有效的减税降费及支持小</w:t>
      </w:r>
      <w:proofErr w:type="gramStart"/>
      <w:r w:rsidRPr="00B62602">
        <w:rPr>
          <w:rFonts w:ascii="微软雅黑" w:eastAsia="微软雅黑" w:hAnsi="微软雅黑" w:cs="微软雅黑" w:hint="eastAsia"/>
          <w:b/>
          <w:color w:val="4D4D4D"/>
          <w:szCs w:val="21"/>
        </w:rPr>
        <w:t>微企业</w:t>
      </w:r>
      <w:proofErr w:type="gramEnd"/>
      <w:r w:rsidRPr="00B62602">
        <w:rPr>
          <w:rFonts w:ascii="微软雅黑" w:eastAsia="微软雅黑" w:hAnsi="微软雅黑" w:cs="微软雅黑" w:hint="eastAsia"/>
          <w:b/>
          <w:color w:val="4D4D4D"/>
          <w:szCs w:val="21"/>
        </w:rPr>
        <w:t>健康发展的政策措施效果</w:t>
      </w:r>
      <w:r w:rsidR="009C2BEE">
        <w:rPr>
          <w:rFonts w:ascii="微软雅黑" w:eastAsia="微软雅黑" w:hAnsi="微软雅黑" w:cs="微软雅黑" w:hint="eastAsia"/>
          <w:b/>
          <w:color w:val="4D4D4D"/>
          <w:szCs w:val="21"/>
        </w:rPr>
        <w:t>逐步显现，小型企业生产经营状况有所</w:t>
      </w:r>
      <w:r w:rsidRPr="00B62602">
        <w:rPr>
          <w:rFonts w:ascii="微软雅黑" w:eastAsia="微软雅黑" w:hAnsi="微软雅黑" w:cs="微软雅黑" w:hint="eastAsia"/>
          <w:b/>
          <w:color w:val="4D4D4D"/>
          <w:szCs w:val="21"/>
        </w:rPr>
        <w:t>善。</w:t>
      </w:r>
    </w:p>
    <w:p w:rsidR="00EC2EF8" w:rsidRPr="009C2BEE" w:rsidRDefault="00EC2EF8" w:rsidP="00ED2CDC">
      <w:pPr>
        <w:jc w:val="left"/>
        <w:rPr>
          <w:rFonts w:ascii="微软雅黑" w:eastAsia="微软雅黑" w:hAnsi="微软雅黑" w:cs="微软雅黑"/>
          <w:b/>
          <w:color w:val="4D4D4D"/>
          <w:sz w:val="24"/>
        </w:rPr>
      </w:pPr>
      <w:r w:rsidRPr="009C2BEE">
        <w:rPr>
          <w:rFonts w:ascii="微软雅黑" w:eastAsia="微软雅黑" w:hAnsi="微软雅黑" w:cs="微软雅黑" w:hint="eastAsia"/>
          <w:b/>
          <w:color w:val="4D4D4D"/>
          <w:sz w:val="24"/>
        </w:rPr>
        <w:t>四</w:t>
      </w:r>
      <w:r w:rsidR="009C2BEE">
        <w:rPr>
          <w:rFonts w:ascii="微软雅黑" w:eastAsia="微软雅黑" w:hAnsi="微软雅黑" w:cs="微软雅黑" w:hint="eastAsia"/>
          <w:b/>
          <w:color w:val="4D4D4D"/>
          <w:sz w:val="24"/>
        </w:rPr>
        <w:t>、</w:t>
      </w:r>
      <w:r w:rsidR="009C2BEE" w:rsidRPr="009C2BEE">
        <w:rPr>
          <w:rFonts w:ascii="微软雅黑" w:eastAsia="微软雅黑" w:hAnsi="微软雅黑" w:cs="微软雅黑" w:hint="eastAsia"/>
          <w:b/>
          <w:color w:val="4D4D4D"/>
          <w:sz w:val="24"/>
        </w:rPr>
        <w:t>市场</w:t>
      </w:r>
      <w:r w:rsidRPr="009C2BEE">
        <w:rPr>
          <w:rFonts w:ascii="微软雅黑" w:eastAsia="微软雅黑" w:hAnsi="微软雅黑" w:cs="微软雅黑" w:hint="eastAsia"/>
          <w:b/>
          <w:color w:val="4D4D4D"/>
          <w:sz w:val="24"/>
        </w:rPr>
        <w:t>消息面</w:t>
      </w:r>
    </w:p>
    <w:p w:rsidR="009C2BEE" w:rsidRDefault="009C2BEE" w:rsidP="009C2BEE">
      <w:pPr>
        <w:ind w:firstLineChars="200" w:firstLine="420"/>
        <w:jc w:val="left"/>
        <w:rPr>
          <w:rFonts w:ascii="微软雅黑" w:eastAsia="微软雅黑" w:hAnsi="微软雅黑" w:cs="微软雅黑" w:hint="eastAsia"/>
          <w:b/>
          <w:color w:val="4D4D4D"/>
          <w:szCs w:val="21"/>
        </w:rPr>
      </w:pPr>
      <w:r>
        <w:rPr>
          <w:rFonts w:ascii="微软雅黑" w:eastAsia="微软雅黑" w:hAnsi="微软雅黑" w:cs="微软雅黑" w:hint="eastAsia"/>
          <w:b/>
          <w:color w:val="4D4D4D"/>
          <w:szCs w:val="21"/>
        </w:rPr>
        <w:t>国内：</w:t>
      </w:r>
      <w:r w:rsidRPr="009C2BEE">
        <w:rPr>
          <w:rFonts w:ascii="微软雅黑" w:eastAsia="微软雅黑" w:hAnsi="微软雅黑" w:cs="微软雅黑" w:hint="eastAsia"/>
          <w:b/>
          <w:color w:val="4D4D4D"/>
          <w:szCs w:val="21"/>
        </w:rPr>
        <w:t>2018年年报披露30</w:t>
      </w:r>
      <w:r>
        <w:rPr>
          <w:rFonts w:ascii="微软雅黑" w:eastAsia="微软雅黑" w:hAnsi="微软雅黑" w:cs="微软雅黑" w:hint="eastAsia"/>
          <w:b/>
          <w:color w:val="4D4D4D"/>
          <w:szCs w:val="21"/>
        </w:rPr>
        <w:t>日收官，</w:t>
      </w:r>
      <w:r w:rsidRPr="009C2BEE">
        <w:rPr>
          <w:rFonts w:ascii="微软雅黑" w:eastAsia="微软雅黑" w:hAnsi="微软雅黑" w:cs="微软雅黑" w:hint="eastAsia"/>
          <w:b/>
          <w:color w:val="4D4D4D"/>
          <w:szCs w:val="21"/>
        </w:rPr>
        <w:t>受多重因素影响，2018年上市公司整体经营稳中有增，盈利稳中有变，中小型企业业绩波动较大。截至4月29日晚间，约3500家公司披露了2018年年报，共实现总收入接近45</w:t>
      </w:r>
      <w:proofErr w:type="gramStart"/>
      <w:r w:rsidRPr="009C2BEE">
        <w:rPr>
          <w:rFonts w:ascii="微软雅黑" w:eastAsia="微软雅黑" w:hAnsi="微软雅黑" w:cs="微软雅黑" w:hint="eastAsia"/>
          <w:b/>
          <w:color w:val="4D4D4D"/>
          <w:szCs w:val="21"/>
        </w:rPr>
        <w:t>万亿</w:t>
      </w:r>
      <w:proofErr w:type="gramEnd"/>
      <w:r w:rsidRPr="009C2BEE">
        <w:rPr>
          <w:rFonts w:ascii="微软雅黑" w:eastAsia="微软雅黑" w:hAnsi="微软雅黑" w:cs="微软雅黑" w:hint="eastAsia"/>
          <w:b/>
          <w:color w:val="4D4D4D"/>
          <w:szCs w:val="21"/>
        </w:rPr>
        <w:t>元，同比增逾11%；实现盈利逾3.4</w:t>
      </w:r>
      <w:proofErr w:type="gramStart"/>
      <w:r w:rsidRPr="009C2BEE">
        <w:rPr>
          <w:rFonts w:ascii="微软雅黑" w:eastAsia="微软雅黑" w:hAnsi="微软雅黑" w:cs="微软雅黑" w:hint="eastAsia"/>
          <w:b/>
          <w:color w:val="4D4D4D"/>
          <w:szCs w:val="21"/>
        </w:rPr>
        <w:t>万亿</w:t>
      </w:r>
      <w:proofErr w:type="gramEnd"/>
      <w:r w:rsidRPr="009C2BEE">
        <w:rPr>
          <w:rFonts w:ascii="微软雅黑" w:eastAsia="微软雅黑" w:hAnsi="微软雅黑" w:cs="微软雅黑" w:hint="eastAsia"/>
          <w:b/>
          <w:color w:val="4D4D4D"/>
          <w:szCs w:val="21"/>
        </w:rPr>
        <w:t>元，同比微增约0.05%。</w:t>
      </w:r>
    </w:p>
    <w:p w:rsidR="009C2BEE" w:rsidRPr="00091592" w:rsidRDefault="00091592" w:rsidP="009C2BEE">
      <w:pPr>
        <w:ind w:firstLineChars="200" w:firstLine="420"/>
        <w:jc w:val="left"/>
        <w:rPr>
          <w:rFonts w:ascii="微软雅黑" w:eastAsia="微软雅黑" w:hAnsi="微软雅黑" w:hint="eastAsia"/>
          <w:color w:val="000000"/>
          <w:szCs w:val="21"/>
          <w:shd w:val="clear" w:color="auto" w:fill="FFFFFF"/>
        </w:rPr>
      </w:pPr>
      <w:r w:rsidRPr="00091592">
        <w:rPr>
          <w:rFonts w:ascii="微软雅黑" w:eastAsia="微软雅黑" w:hAnsi="微软雅黑" w:hint="eastAsia"/>
          <w:color w:val="000000"/>
          <w:szCs w:val="21"/>
          <w:shd w:val="clear" w:color="auto" w:fill="FFFFFF"/>
        </w:rPr>
        <w:t>国际：</w:t>
      </w:r>
      <w:r>
        <w:rPr>
          <w:rFonts w:ascii="微软雅黑" w:eastAsia="微软雅黑" w:hAnsi="微软雅黑" w:hint="eastAsia"/>
          <w:color w:val="000000"/>
          <w:szCs w:val="21"/>
          <w:shd w:val="clear" w:color="auto" w:fill="FFFFFF"/>
        </w:rPr>
        <w:t xml:space="preserve"> </w:t>
      </w:r>
      <w:proofErr w:type="gramStart"/>
      <w:r>
        <w:rPr>
          <w:rFonts w:ascii="微软雅黑" w:eastAsia="微软雅黑" w:hAnsi="微软雅黑" w:hint="eastAsia"/>
          <w:color w:val="000000"/>
          <w:szCs w:val="21"/>
          <w:shd w:val="clear" w:color="auto" w:fill="FFFFFF"/>
        </w:rPr>
        <w:t>美国</w:t>
      </w:r>
      <w:r w:rsidR="009C2BEE" w:rsidRPr="00091592">
        <w:rPr>
          <w:rFonts w:ascii="微软雅黑" w:eastAsia="微软雅黑" w:hAnsi="微软雅黑" w:hint="eastAsia"/>
          <w:color w:val="000000"/>
          <w:szCs w:val="21"/>
          <w:shd w:val="clear" w:color="auto" w:fill="FFFFFF"/>
        </w:rPr>
        <w:t>标普</w:t>
      </w:r>
      <w:proofErr w:type="gramEnd"/>
      <w:r w:rsidR="009C2BEE" w:rsidRPr="00091592">
        <w:rPr>
          <w:rFonts w:ascii="微软雅黑" w:eastAsia="微软雅黑" w:hAnsi="微软雅黑" w:hint="eastAsia"/>
          <w:color w:val="000000"/>
          <w:szCs w:val="21"/>
          <w:shd w:val="clear" w:color="auto" w:fill="FFFFFF"/>
        </w:rPr>
        <w:t>500指数突破了9月21日创下的2940.91点的盘中纪录高位，升至2949.52点的盘中新高。</w:t>
      </w:r>
      <w:proofErr w:type="gramStart"/>
      <w:r w:rsidR="009C2BEE" w:rsidRPr="00091592">
        <w:rPr>
          <w:rFonts w:ascii="微软雅黑" w:eastAsia="微软雅黑" w:hAnsi="微软雅黑" w:hint="eastAsia"/>
          <w:color w:val="000000"/>
          <w:szCs w:val="21"/>
          <w:shd w:val="clear" w:color="auto" w:fill="FFFFFF"/>
        </w:rPr>
        <w:t>标普</w:t>
      </w:r>
      <w:proofErr w:type="gramEnd"/>
      <w:r w:rsidR="009C2BEE" w:rsidRPr="00091592">
        <w:rPr>
          <w:rFonts w:ascii="微软雅黑" w:eastAsia="微软雅黑" w:hAnsi="微软雅黑" w:hint="eastAsia"/>
          <w:color w:val="000000"/>
          <w:szCs w:val="21"/>
          <w:shd w:val="clear" w:color="auto" w:fill="FFFFFF"/>
        </w:rPr>
        <w:t>500指数今年迄今已上涨逾17%。</w:t>
      </w:r>
      <w:r>
        <w:rPr>
          <w:rFonts w:ascii="微软雅黑" w:eastAsia="微软雅黑" w:hAnsi="微软雅黑" w:hint="eastAsia"/>
          <w:color w:val="000000"/>
          <w:szCs w:val="21"/>
          <w:shd w:val="clear" w:color="auto" w:fill="FFFFFF"/>
        </w:rPr>
        <w:t>本周一，该指数和纳斯达克指数均创下收盘新纪录，</w:t>
      </w:r>
      <w:r w:rsidR="009C2BEE" w:rsidRPr="00091592">
        <w:rPr>
          <w:rFonts w:ascii="微软雅黑" w:eastAsia="微软雅黑" w:hAnsi="微软雅黑" w:hint="eastAsia"/>
          <w:color w:val="000000"/>
          <w:szCs w:val="21"/>
          <w:shd w:val="clear" w:color="auto" w:fill="FFFFFF"/>
        </w:rPr>
        <w:t>在</w:t>
      </w:r>
      <w:r>
        <w:rPr>
          <w:rFonts w:ascii="微软雅黑" w:eastAsia="微软雅黑" w:hAnsi="微软雅黑" w:hint="eastAsia"/>
          <w:color w:val="000000"/>
          <w:szCs w:val="21"/>
          <w:shd w:val="clear" w:color="auto" w:fill="FFFFFF"/>
        </w:rPr>
        <w:t>美股</w:t>
      </w:r>
      <w:r w:rsidR="009C2BEE" w:rsidRPr="00091592">
        <w:rPr>
          <w:rFonts w:ascii="微软雅黑" w:eastAsia="微软雅黑" w:hAnsi="微软雅黑" w:hint="eastAsia"/>
          <w:color w:val="000000"/>
          <w:szCs w:val="21"/>
          <w:shd w:val="clear" w:color="auto" w:fill="FFFFFF"/>
        </w:rPr>
        <w:t>一片红火的背景下，这轮涨势的投资者随时准备逢低买入。</w:t>
      </w:r>
    </w:p>
    <w:p w:rsidR="001500C8" w:rsidRDefault="00091592" w:rsidP="00091592">
      <w:pPr>
        <w:jc w:val="left"/>
        <w:rPr>
          <w:rFonts w:ascii="微软雅黑" w:eastAsia="微软雅黑" w:hAnsi="微软雅黑" w:cs="微软雅黑" w:hint="eastAsia"/>
          <w:b/>
          <w:color w:val="4D4D4D"/>
          <w:sz w:val="24"/>
        </w:rPr>
      </w:pPr>
      <w:r w:rsidRPr="00091592">
        <w:rPr>
          <w:rFonts w:ascii="微软雅黑" w:eastAsia="微软雅黑" w:hAnsi="微软雅黑" w:cs="微软雅黑" w:hint="eastAsia"/>
          <w:b/>
          <w:color w:val="4D4D4D"/>
          <w:sz w:val="24"/>
        </w:rPr>
        <w:t>五、</w:t>
      </w:r>
      <w:r>
        <w:rPr>
          <w:rFonts w:ascii="微软雅黑" w:eastAsia="微软雅黑" w:hAnsi="微软雅黑" w:cs="微软雅黑" w:hint="eastAsia"/>
          <w:b/>
          <w:color w:val="4D4D4D"/>
          <w:sz w:val="24"/>
        </w:rPr>
        <w:t>技术面看市</w:t>
      </w:r>
    </w:p>
    <w:p w:rsidR="00091592" w:rsidRDefault="00091592" w:rsidP="00091592">
      <w:pPr>
        <w:jc w:val="left"/>
        <w:rPr>
          <w:rFonts w:ascii="微软雅黑" w:eastAsia="微软雅黑" w:hAnsi="微软雅黑" w:cs="微软雅黑" w:hint="eastAsia"/>
          <w:b/>
          <w:color w:val="4D4D4D"/>
          <w:szCs w:val="21"/>
        </w:rPr>
      </w:pPr>
      <w:r>
        <w:rPr>
          <w:rFonts w:ascii="微软雅黑" w:eastAsia="微软雅黑" w:hAnsi="微软雅黑" w:cs="微软雅黑" w:hint="eastAsia"/>
          <w:b/>
          <w:color w:val="4D4D4D"/>
          <w:sz w:val="24"/>
        </w:rPr>
        <w:t xml:space="preserve">   </w:t>
      </w:r>
      <w:r w:rsidRPr="00091592">
        <w:rPr>
          <w:rFonts w:ascii="微软雅黑" w:eastAsia="微软雅黑" w:hAnsi="微软雅黑" w:cs="微软雅黑" w:hint="eastAsia"/>
          <w:b/>
          <w:color w:val="4D4D4D"/>
          <w:szCs w:val="21"/>
        </w:rPr>
        <w:t>上证指数</w:t>
      </w:r>
      <w:r>
        <w:rPr>
          <w:rFonts w:ascii="微软雅黑" w:eastAsia="微软雅黑" w:hAnsi="微软雅黑" w:cs="微软雅黑" w:hint="eastAsia"/>
          <w:b/>
          <w:color w:val="4D4D4D"/>
          <w:szCs w:val="21"/>
        </w:rPr>
        <w:t>从4月8日构筑短期顶部，到月末回补前期缺口，整月来看，震荡为主，上半月上攻3300点未果，下半月回调3050点</w:t>
      </w:r>
      <w:r w:rsidR="004D230E">
        <w:rPr>
          <w:rFonts w:ascii="微软雅黑" w:eastAsia="微软雅黑" w:hAnsi="微软雅黑" w:cs="微软雅黑" w:hint="eastAsia"/>
          <w:b/>
          <w:color w:val="4D4D4D"/>
          <w:szCs w:val="21"/>
        </w:rPr>
        <w:t>一线</w:t>
      </w:r>
      <w:r>
        <w:rPr>
          <w:rFonts w:ascii="微软雅黑" w:eastAsia="微软雅黑" w:hAnsi="微软雅黑" w:cs="微软雅黑" w:hint="eastAsia"/>
          <w:b/>
          <w:color w:val="4D4D4D"/>
          <w:szCs w:val="21"/>
        </w:rPr>
        <w:t>，</w:t>
      </w:r>
      <w:r w:rsidR="004D230E">
        <w:rPr>
          <w:rFonts w:ascii="微软雅黑" w:eastAsia="微软雅黑" w:hAnsi="微软雅黑" w:cs="微软雅黑" w:hint="eastAsia"/>
          <w:b/>
          <w:color w:val="4D4D4D"/>
          <w:szCs w:val="21"/>
        </w:rPr>
        <w:t>短期</w:t>
      </w:r>
      <w:r>
        <w:rPr>
          <w:rFonts w:ascii="微软雅黑" w:eastAsia="微软雅黑" w:hAnsi="微软雅黑" w:cs="微软雅黑" w:hint="eastAsia"/>
          <w:b/>
          <w:color w:val="4D4D4D"/>
          <w:szCs w:val="21"/>
        </w:rPr>
        <w:t>从沪指来看，指数如果在5月初不能尽快收复3150点</w:t>
      </w:r>
      <w:r w:rsidR="004D230E">
        <w:rPr>
          <w:rFonts w:ascii="微软雅黑" w:eastAsia="微软雅黑" w:hAnsi="微软雅黑" w:cs="微软雅黑" w:hint="eastAsia"/>
          <w:b/>
          <w:color w:val="4D4D4D"/>
          <w:szCs w:val="21"/>
        </w:rPr>
        <w:t>，还是应先将前期补仓的多单平仓后观望。</w:t>
      </w:r>
    </w:p>
    <w:p w:rsidR="004D230E" w:rsidRPr="00091592" w:rsidRDefault="004D230E" w:rsidP="00091592">
      <w:pPr>
        <w:jc w:val="left"/>
        <w:rPr>
          <w:rFonts w:ascii="微软雅黑" w:eastAsia="微软雅黑" w:hAnsi="微软雅黑" w:cs="微软雅黑"/>
          <w:b/>
          <w:color w:val="4D4D4D"/>
          <w:szCs w:val="21"/>
        </w:rPr>
      </w:pPr>
      <w:r>
        <w:rPr>
          <w:rFonts w:ascii="微软雅黑" w:eastAsia="微软雅黑" w:hAnsi="微软雅黑" w:cs="微软雅黑" w:hint="eastAsia"/>
          <w:b/>
          <w:noProof/>
          <w:color w:val="4D4D4D"/>
          <w:szCs w:val="21"/>
        </w:rPr>
        <w:drawing>
          <wp:inline distT="0" distB="0" distL="0" distR="0">
            <wp:extent cx="5162550" cy="2362200"/>
            <wp:effectExtent l="0" t="0" r="0" b="0"/>
            <wp:docPr id="2" name="图片 2" descr="C:\Users\Administrator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30E" w:rsidRDefault="004D230E" w:rsidP="004D230E">
      <w:pPr>
        <w:jc w:val="left"/>
        <w:rPr>
          <w:rFonts w:ascii="微软雅黑" w:eastAsia="微软雅黑" w:hAnsi="微软雅黑" w:cs="微软雅黑" w:hint="eastAsia"/>
          <w:b/>
          <w:color w:val="4D4D4D"/>
          <w:szCs w:val="21"/>
        </w:rPr>
      </w:pPr>
      <w:r>
        <w:rPr>
          <w:rFonts w:ascii="微软雅黑" w:eastAsia="微软雅黑" w:hAnsi="微软雅黑" w:cs="微软雅黑" w:hint="eastAsia"/>
          <w:b/>
          <w:color w:val="4D4D4D"/>
          <w:sz w:val="24"/>
        </w:rPr>
        <w:lastRenderedPageBreak/>
        <w:t>六</w:t>
      </w:r>
      <w:r w:rsidRPr="00091592">
        <w:rPr>
          <w:rFonts w:ascii="微软雅黑" w:eastAsia="微软雅黑" w:hAnsi="微软雅黑" w:cs="微软雅黑" w:hint="eastAsia"/>
          <w:b/>
          <w:color w:val="4D4D4D"/>
          <w:sz w:val="24"/>
        </w:rPr>
        <w:t>、</w:t>
      </w:r>
      <w:r w:rsidRPr="004D230E">
        <w:rPr>
          <w:rFonts w:ascii="微软雅黑" w:eastAsia="微软雅黑" w:hAnsi="微软雅黑" w:cs="微软雅黑" w:hint="eastAsia"/>
          <w:b/>
          <w:color w:val="4D4D4D"/>
          <w:sz w:val="24"/>
        </w:rPr>
        <w:t>交易策略建议</w:t>
      </w:r>
    </w:p>
    <w:p w:rsidR="001500C8" w:rsidRPr="006A645B" w:rsidRDefault="00CE2C1A" w:rsidP="006A645B">
      <w:pPr>
        <w:ind w:firstLineChars="200" w:firstLine="420"/>
        <w:jc w:val="left"/>
        <w:rPr>
          <w:rFonts w:ascii="微软雅黑" w:eastAsia="微软雅黑" w:hAnsi="微软雅黑" w:cs="微软雅黑"/>
          <w:b/>
          <w:color w:val="4D4D4D"/>
          <w:szCs w:val="21"/>
        </w:rPr>
      </w:pPr>
      <w:r>
        <w:rPr>
          <w:rFonts w:ascii="微软雅黑" w:eastAsia="微软雅黑" w:hAnsi="微软雅黑" w:cs="微软雅黑" w:hint="eastAsia"/>
          <w:b/>
          <w:color w:val="4D4D4D"/>
          <w:szCs w:val="21"/>
        </w:rPr>
        <w:t>基于以上看法</w:t>
      </w:r>
      <w:r w:rsidR="004D230E">
        <w:rPr>
          <w:rFonts w:ascii="微软雅黑" w:eastAsia="微软雅黑" w:hAnsi="微软雅黑" w:cs="微软雅黑" w:hint="eastAsia"/>
          <w:b/>
          <w:color w:val="4D4D4D"/>
          <w:szCs w:val="21"/>
        </w:rPr>
        <w:t>保持</w:t>
      </w:r>
      <w:r w:rsidR="00ED2CDC">
        <w:rPr>
          <w:rFonts w:ascii="微软雅黑" w:eastAsia="微软雅黑" w:hAnsi="微软雅黑" w:cs="微软雅黑" w:hint="eastAsia"/>
          <w:b/>
          <w:color w:val="4D4D4D"/>
          <w:szCs w:val="21"/>
        </w:rPr>
        <w:t>小</w:t>
      </w:r>
      <w:proofErr w:type="gramStart"/>
      <w:r w:rsidR="00ED2CDC">
        <w:rPr>
          <w:rFonts w:ascii="微软雅黑" w:eastAsia="微软雅黑" w:hAnsi="微软雅黑" w:cs="微软雅黑" w:hint="eastAsia"/>
          <w:b/>
          <w:color w:val="4D4D4D"/>
          <w:szCs w:val="21"/>
        </w:rPr>
        <w:t>仓位</w:t>
      </w:r>
      <w:proofErr w:type="gramEnd"/>
      <w:r w:rsidR="00DF0122">
        <w:rPr>
          <w:rFonts w:ascii="微软雅黑" w:eastAsia="微软雅黑" w:hAnsi="微软雅黑" w:cs="微软雅黑" w:hint="eastAsia"/>
          <w:b/>
          <w:color w:val="4D4D4D"/>
          <w:szCs w:val="21"/>
        </w:rPr>
        <w:t>多单</w:t>
      </w:r>
      <w:r w:rsidR="004D230E">
        <w:rPr>
          <w:rFonts w:ascii="微软雅黑" w:eastAsia="微软雅黑" w:hAnsi="微软雅黑" w:cs="微软雅黑" w:hint="eastAsia"/>
          <w:b/>
          <w:color w:val="4D4D4D"/>
          <w:szCs w:val="21"/>
        </w:rPr>
        <w:t>继续持有；套利方面可以考虑买入IC、卖出IH</w:t>
      </w:r>
      <w:r w:rsidR="00152D45" w:rsidRPr="006A645B">
        <w:rPr>
          <w:rFonts w:ascii="微软雅黑" w:eastAsia="微软雅黑" w:hAnsi="微软雅黑" w:cs="微软雅黑" w:hint="eastAsia"/>
          <w:b/>
          <w:color w:val="4D4D4D"/>
          <w:szCs w:val="21"/>
        </w:rPr>
        <w:t>。</w:t>
      </w:r>
    </w:p>
    <w:p w:rsidR="001500C8" w:rsidRDefault="001500C8"/>
    <w:p w:rsidR="001500C8" w:rsidRPr="004D230E" w:rsidRDefault="001500C8"/>
    <w:p w:rsidR="001500C8" w:rsidRDefault="00152D45">
      <w:pPr>
        <w:spacing w:line="440" w:lineRule="exact"/>
        <w:ind w:firstLineChars="200" w:firstLine="482"/>
        <w:rPr>
          <w:sz w:val="24"/>
        </w:rPr>
      </w:pPr>
      <w:r>
        <w:rPr>
          <w:rFonts w:hint="eastAsia"/>
          <w:b/>
          <w:bCs/>
          <w:sz w:val="24"/>
        </w:rPr>
        <w:t>风险揭示</w:t>
      </w:r>
      <w:r>
        <w:rPr>
          <w:rFonts w:hint="eastAsia"/>
          <w:sz w:val="24"/>
        </w:rPr>
        <w:t>：</w:t>
      </w:r>
      <w:r>
        <w:rPr>
          <w:rFonts w:hint="eastAsia"/>
          <w:szCs w:val="21"/>
        </w:rPr>
        <w:t>您应当客观评估自身财务状况、交易经验，确定自身的风险偏好、风险承受能力和服务需求，自行决定是否采纳期货公司提供的报告中所给出的建议。您应当充分了解期货市场变化的不确定性和投资风险，任何有关期货行情的预测都可能与实际情况有差异，若您据此入市操作，您需要自行承担由此带来的风险和损失。</w:t>
      </w:r>
      <w:r>
        <w:rPr>
          <w:rFonts w:hint="eastAsia"/>
          <w:szCs w:val="21"/>
        </w:rPr>
        <w:t xml:space="preserve"> </w:t>
      </w:r>
    </w:p>
    <w:p w:rsidR="001500C8" w:rsidRDefault="00152D45">
      <w:pPr>
        <w:spacing w:line="440" w:lineRule="exact"/>
        <w:ind w:firstLineChars="200" w:firstLine="482"/>
        <w:rPr>
          <w:szCs w:val="21"/>
        </w:rPr>
      </w:pPr>
      <w:r>
        <w:rPr>
          <w:rFonts w:hint="eastAsia"/>
          <w:b/>
          <w:bCs/>
          <w:sz w:val="24"/>
        </w:rPr>
        <w:t>免责声明</w:t>
      </w:r>
      <w:r>
        <w:rPr>
          <w:rFonts w:hint="eastAsia"/>
          <w:sz w:val="24"/>
        </w:rPr>
        <w:t>：</w:t>
      </w:r>
      <w:r>
        <w:rPr>
          <w:rFonts w:hint="eastAsia"/>
          <w:szCs w:val="21"/>
        </w:rPr>
        <w:t>本报告的信息均来源于公开资料，本公司对这些信息的准确性和完整性不作任何保证，文中的观点、结论和建议仅供参考，</w:t>
      </w:r>
      <w:proofErr w:type="gramStart"/>
      <w:r>
        <w:rPr>
          <w:rFonts w:hint="eastAsia"/>
          <w:szCs w:val="21"/>
        </w:rPr>
        <w:t>不</w:t>
      </w:r>
      <w:proofErr w:type="gramEnd"/>
      <w:r>
        <w:rPr>
          <w:rFonts w:hint="eastAsia"/>
          <w:szCs w:val="21"/>
        </w:rPr>
        <w:t>代表作者对价格涨跌或市场走势的确定性判断，投资者据此做出的任何投资决策与本公司和作者无关。</w:t>
      </w:r>
      <w:r>
        <w:rPr>
          <w:rFonts w:hint="eastAsia"/>
          <w:szCs w:val="21"/>
        </w:rPr>
        <w:t xml:space="preserve"> </w:t>
      </w:r>
    </w:p>
    <w:p w:rsidR="001500C8" w:rsidRDefault="00152D45">
      <w:pPr>
        <w:spacing w:line="440" w:lineRule="exact"/>
        <w:ind w:firstLineChars="200" w:firstLine="420"/>
        <w:rPr>
          <w:sz w:val="24"/>
        </w:rPr>
      </w:pPr>
      <w:r>
        <w:rPr>
          <w:rFonts w:hint="eastAsia"/>
          <w:szCs w:val="21"/>
        </w:rPr>
        <w:t>本报告所载的资料、意见及推测仅反映本公司于发布日的判断，在不同时期，本公司可发出与本报告所载资料、意见及推测不一致的报告，投资者应当自行关注相应的更新或修改。</w:t>
      </w:r>
      <w:r>
        <w:rPr>
          <w:rFonts w:hint="eastAsia"/>
          <w:sz w:val="24"/>
        </w:rPr>
        <w:t xml:space="preserve"> </w:t>
      </w:r>
    </w:p>
    <w:p w:rsidR="001500C8" w:rsidRDefault="00152D45">
      <w:pPr>
        <w:spacing w:line="44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 </w:t>
      </w:r>
    </w:p>
    <w:p w:rsidR="001500C8" w:rsidRDefault="001500C8">
      <w:pPr>
        <w:spacing w:line="440" w:lineRule="exact"/>
        <w:ind w:firstLineChars="200" w:firstLine="480"/>
        <w:rPr>
          <w:sz w:val="24"/>
        </w:rPr>
      </w:pPr>
    </w:p>
    <w:p w:rsidR="001500C8" w:rsidRDefault="00152D45">
      <w:pPr>
        <w:spacing w:line="440" w:lineRule="exact"/>
        <w:ind w:firstLineChars="200" w:firstLine="420"/>
        <w:rPr>
          <w:szCs w:val="21"/>
        </w:rPr>
      </w:pPr>
      <w:r>
        <w:rPr>
          <w:rFonts w:hint="eastAsia"/>
          <w:szCs w:val="21"/>
        </w:rPr>
        <w:t>和合期货投询部</w:t>
      </w:r>
      <w:r>
        <w:rPr>
          <w:rFonts w:hint="eastAsia"/>
          <w:szCs w:val="21"/>
        </w:rPr>
        <w:t xml:space="preserve"> </w:t>
      </w:r>
    </w:p>
    <w:p w:rsidR="001500C8" w:rsidRDefault="00152D45">
      <w:pPr>
        <w:spacing w:line="440" w:lineRule="exact"/>
        <w:ind w:firstLineChars="200" w:firstLine="420"/>
        <w:rPr>
          <w:szCs w:val="21"/>
        </w:rPr>
      </w:pPr>
      <w:r>
        <w:rPr>
          <w:rFonts w:hint="eastAsia"/>
          <w:szCs w:val="21"/>
        </w:rPr>
        <w:t>联系电话：</w:t>
      </w:r>
      <w:r>
        <w:rPr>
          <w:rFonts w:hint="eastAsia"/>
          <w:szCs w:val="21"/>
        </w:rPr>
        <w:t xml:space="preserve">0351-7342558 </w:t>
      </w:r>
    </w:p>
    <w:p w:rsidR="001500C8" w:rsidRDefault="00152D45">
      <w:pPr>
        <w:spacing w:line="440" w:lineRule="exact"/>
        <w:ind w:firstLineChars="200" w:firstLine="420"/>
        <w:rPr>
          <w:sz w:val="24"/>
        </w:rPr>
      </w:pPr>
      <w:r>
        <w:rPr>
          <w:rFonts w:hint="eastAsia"/>
          <w:szCs w:val="21"/>
        </w:rPr>
        <w:t>公司网址</w:t>
      </w:r>
      <w:r>
        <w:rPr>
          <w:rFonts w:hint="eastAsia"/>
          <w:sz w:val="24"/>
        </w:rPr>
        <w:t>：</w:t>
      </w:r>
      <w:hyperlink r:id="rId10" w:history="1">
        <w:r>
          <w:rPr>
            <w:rStyle w:val="a3"/>
            <w:rFonts w:hint="eastAsia"/>
            <w:sz w:val="24"/>
          </w:rPr>
          <w:t>http://www.hhqh.com.cn</w:t>
        </w:r>
      </w:hyperlink>
    </w:p>
    <w:p w:rsidR="001500C8" w:rsidRDefault="001500C8">
      <w:pPr>
        <w:spacing w:line="440" w:lineRule="exact"/>
        <w:ind w:firstLineChars="200" w:firstLine="480"/>
        <w:rPr>
          <w:sz w:val="24"/>
        </w:rPr>
      </w:pPr>
    </w:p>
    <w:p w:rsidR="001500C8" w:rsidRDefault="00152D45">
      <w:pPr>
        <w:jc w:val="left"/>
      </w:pPr>
      <w:r>
        <w:rPr>
          <w:rFonts w:hint="eastAsia"/>
          <w:szCs w:val="21"/>
        </w:rPr>
        <w:t>和合期货有限公司经营范围包括：商品期货经纪业务、金融期货经纪业务、期货投资咨询业务、公开募集证券投资基金销售业务。</w:t>
      </w:r>
    </w:p>
    <w:sectPr w:rsidR="001500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F4E31"/>
    <w:multiLevelType w:val="hybridMultilevel"/>
    <w:tmpl w:val="2772A5F4"/>
    <w:lvl w:ilvl="0" w:tplc="3850C34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CB46538"/>
    <w:multiLevelType w:val="hybridMultilevel"/>
    <w:tmpl w:val="2A28BCB2"/>
    <w:lvl w:ilvl="0" w:tplc="898EA06E">
      <w:start w:val="4"/>
      <w:numFmt w:val="japaneseCount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075004C"/>
    <w:multiLevelType w:val="hybridMultilevel"/>
    <w:tmpl w:val="FE163258"/>
    <w:lvl w:ilvl="0" w:tplc="487AF314">
      <w:start w:val="1"/>
      <w:numFmt w:val="japaneseCounting"/>
      <w:lvlText w:val="%1》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4F1E01D1"/>
    <w:multiLevelType w:val="hybridMultilevel"/>
    <w:tmpl w:val="7E72380E"/>
    <w:lvl w:ilvl="0" w:tplc="8ECA5FAA">
      <w:start w:val="2"/>
      <w:numFmt w:val="japaneseCounting"/>
      <w:lvlText w:val="%1．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C01525C"/>
    <w:multiLevelType w:val="hybridMultilevel"/>
    <w:tmpl w:val="8772A00A"/>
    <w:lvl w:ilvl="0" w:tplc="FA485370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514839"/>
    <w:rsid w:val="00091592"/>
    <w:rsid w:val="00121EC6"/>
    <w:rsid w:val="001500C8"/>
    <w:rsid w:val="00152D45"/>
    <w:rsid w:val="001B48ED"/>
    <w:rsid w:val="001F61EF"/>
    <w:rsid w:val="00202D39"/>
    <w:rsid w:val="00223A09"/>
    <w:rsid w:val="00300F6C"/>
    <w:rsid w:val="004A2738"/>
    <w:rsid w:val="004C6E9F"/>
    <w:rsid w:val="004D230E"/>
    <w:rsid w:val="005D425A"/>
    <w:rsid w:val="00624DC0"/>
    <w:rsid w:val="00630903"/>
    <w:rsid w:val="00672BF5"/>
    <w:rsid w:val="006939BA"/>
    <w:rsid w:val="006A645B"/>
    <w:rsid w:val="006B097A"/>
    <w:rsid w:val="00707C04"/>
    <w:rsid w:val="00727182"/>
    <w:rsid w:val="0076192B"/>
    <w:rsid w:val="00767117"/>
    <w:rsid w:val="0079113F"/>
    <w:rsid w:val="00852147"/>
    <w:rsid w:val="00897C5D"/>
    <w:rsid w:val="008D37BE"/>
    <w:rsid w:val="009172AF"/>
    <w:rsid w:val="00982BBE"/>
    <w:rsid w:val="009C2BEE"/>
    <w:rsid w:val="00AD0CE2"/>
    <w:rsid w:val="00B62602"/>
    <w:rsid w:val="00C23A5B"/>
    <w:rsid w:val="00C452D2"/>
    <w:rsid w:val="00CE2C1A"/>
    <w:rsid w:val="00CE451A"/>
    <w:rsid w:val="00DA5F6B"/>
    <w:rsid w:val="00DF0122"/>
    <w:rsid w:val="00E43761"/>
    <w:rsid w:val="00EC2EF8"/>
    <w:rsid w:val="00ED2CDC"/>
    <w:rsid w:val="00EE5366"/>
    <w:rsid w:val="00F92AF5"/>
    <w:rsid w:val="00FC14A9"/>
    <w:rsid w:val="00FE152C"/>
    <w:rsid w:val="0B514839"/>
    <w:rsid w:val="0BC64009"/>
    <w:rsid w:val="60226589"/>
    <w:rsid w:val="7C5B4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230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  <w:style w:type="table" w:styleId="a4">
    <w:name w:val="Table Grid"/>
    <w:basedOn w:val="a1"/>
    <w:rsid w:val="00C23A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unhideWhenUsed/>
    <w:rsid w:val="00C23A5B"/>
    <w:pPr>
      <w:ind w:firstLineChars="200" w:firstLine="420"/>
    </w:pPr>
  </w:style>
  <w:style w:type="character" w:styleId="a6">
    <w:name w:val="Strong"/>
    <w:basedOn w:val="a0"/>
    <w:uiPriority w:val="22"/>
    <w:qFormat/>
    <w:rsid w:val="00B62602"/>
    <w:rPr>
      <w:b/>
      <w:bCs/>
    </w:rPr>
  </w:style>
  <w:style w:type="paragraph" w:styleId="a7">
    <w:name w:val="Balloon Text"/>
    <w:basedOn w:val="a"/>
    <w:link w:val="Char"/>
    <w:rsid w:val="004D230E"/>
    <w:rPr>
      <w:sz w:val="18"/>
      <w:szCs w:val="18"/>
    </w:rPr>
  </w:style>
  <w:style w:type="character" w:customStyle="1" w:styleId="Char">
    <w:name w:val="批注框文本 Char"/>
    <w:basedOn w:val="a0"/>
    <w:link w:val="a7"/>
    <w:rsid w:val="004D230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230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  <w:style w:type="table" w:styleId="a4">
    <w:name w:val="Table Grid"/>
    <w:basedOn w:val="a1"/>
    <w:rsid w:val="00C23A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unhideWhenUsed/>
    <w:rsid w:val="00C23A5B"/>
    <w:pPr>
      <w:ind w:firstLineChars="200" w:firstLine="420"/>
    </w:pPr>
  </w:style>
  <w:style w:type="character" w:styleId="a6">
    <w:name w:val="Strong"/>
    <w:basedOn w:val="a0"/>
    <w:uiPriority w:val="22"/>
    <w:qFormat/>
    <w:rsid w:val="00B62602"/>
    <w:rPr>
      <w:b/>
      <w:bCs/>
    </w:rPr>
  </w:style>
  <w:style w:type="paragraph" w:styleId="a7">
    <w:name w:val="Balloon Text"/>
    <w:basedOn w:val="a"/>
    <w:link w:val="Char"/>
    <w:rsid w:val="004D230E"/>
    <w:rPr>
      <w:sz w:val="18"/>
      <w:szCs w:val="18"/>
    </w:rPr>
  </w:style>
  <w:style w:type="character" w:customStyle="1" w:styleId="Char">
    <w:name w:val="批注框文本 Char"/>
    <w:basedOn w:val="a0"/>
    <w:link w:val="a7"/>
    <w:rsid w:val="004D230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odongyan@hhqh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hhqh.com.c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362</Words>
  <Characters>2068</Characters>
  <Application>Microsoft Office Word</Application>
  <DocSecurity>0</DocSecurity>
  <Lines>17</Lines>
  <Paragraphs>4</Paragraphs>
  <ScaleCrop>false</ScaleCrop>
  <Company/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27</cp:revision>
  <dcterms:created xsi:type="dcterms:W3CDTF">2019-04-08T08:31:00Z</dcterms:created>
  <dcterms:modified xsi:type="dcterms:W3CDTF">2019-04-30T08:44:00Z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