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9F" w:rsidRDefault="001E619F">
      <w:pPr>
        <w:widowControl/>
        <w:jc w:val="left"/>
        <w:rPr>
          <w:rFonts w:ascii="宋体" w:eastAsia="宋体" w:hAnsi="宋体" w:hint="eastAsia"/>
          <w:sz w:val="30"/>
        </w:rPr>
      </w:pPr>
    </w:p>
    <w:p w:rsidR="001E619F" w:rsidRDefault="001E619F">
      <w:pPr>
        <w:widowControl/>
        <w:jc w:val="left"/>
        <w:rPr>
          <w:rFonts w:ascii="宋体" w:eastAsia="宋体" w:hAnsi="宋体"/>
          <w:sz w:val="30"/>
        </w:rPr>
      </w:pPr>
    </w:p>
    <w:p w:rsidR="001E619F" w:rsidRDefault="001E619F">
      <w:pPr>
        <w:widowControl/>
        <w:jc w:val="left"/>
        <w:rPr>
          <w:rFonts w:ascii="宋体" w:eastAsia="宋体" w:hAnsi="宋体"/>
          <w:sz w:val="30"/>
        </w:rPr>
      </w:pPr>
    </w:p>
    <w:p w:rsidR="001E619F" w:rsidRDefault="001E619F">
      <w:pPr>
        <w:widowControl/>
        <w:jc w:val="left"/>
        <w:rPr>
          <w:rFonts w:ascii="宋体" w:eastAsia="宋体" w:hAnsi="宋体"/>
          <w:sz w:val="30"/>
        </w:rPr>
      </w:pPr>
    </w:p>
    <w:p w:rsidR="001E619F" w:rsidRDefault="001E619F" w:rsidP="001E619F">
      <w:pPr>
        <w:widowControl/>
        <w:spacing w:line="800" w:lineRule="exact"/>
        <w:jc w:val="center"/>
        <w:rPr>
          <w:rFonts w:ascii="宋体" w:eastAsia="宋体" w:hAnsi="宋体"/>
          <w:b/>
          <w:sz w:val="52"/>
        </w:rPr>
      </w:pPr>
      <w:r w:rsidRPr="001E619F">
        <w:rPr>
          <w:rFonts w:ascii="宋体" w:eastAsia="宋体" w:hAnsi="宋体" w:hint="eastAsia"/>
          <w:b/>
          <w:sz w:val="52"/>
        </w:rPr>
        <w:t>博时天天增利货币市场基金</w:t>
      </w:r>
    </w:p>
    <w:p w:rsidR="001E619F" w:rsidRDefault="001E619F" w:rsidP="001E619F">
      <w:pPr>
        <w:widowControl/>
        <w:spacing w:line="800" w:lineRule="exact"/>
        <w:jc w:val="center"/>
        <w:rPr>
          <w:rFonts w:ascii="宋体" w:eastAsia="宋体" w:hAnsi="宋体"/>
          <w:b/>
          <w:sz w:val="52"/>
        </w:rPr>
      </w:pPr>
      <w:r w:rsidRPr="001E619F">
        <w:rPr>
          <w:rFonts w:ascii="宋体" w:eastAsia="宋体" w:hAnsi="宋体" w:hint="eastAsia"/>
          <w:b/>
          <w:sz w:val="52"/>
        </w:rPr>
        <w:t>更新招募说明书</w:t>
      </w:r>
    </w:p>
    <w:p w:rsidR="001E619F" w:rsidRDefault="001E619F" w:rsidP="001E619F">
      <w:pPr>
        <w:widowControl/>
        <w:spacing w:line="800" w:lineRule="exact"/>
        <w:jc w:val="center"/>
        <w:rPr>
          <w:rFonts w:ascii="宋体" w:eastAsia="宋体" w:hAnsi="宋体"/>
          <w:b/>
          <w:sz w:val="52"/>
        </w:rPr>
      </w:pPr>
    </w:p>
    <w:p w:rsidR="001E619F" w:rsidRDefault="001E619F" w:rsidP="001E619F">
      <w:pPr>
        <w:widowControl/>
        <w:spacing w:line="800" w:lineRule="exact"/>
        <w:jc w:val="center"/>
        <w:rPr>
          <w:rFonts w:ascii="宋体" w:eastAsia="宋体" w:hAnsi="宋体"/>
          <w:b/>
          <w:sz w:val="52"/>
        </w:rPr>
      </w:pPr>
    </w:p>
    <w:p w:rsidR="001E619F" w:rsidRDefault="001E619F" w:rsidP="001E619F">
      <w:pPr>
        <w:widowControl/>
        <w:spacing w:line="800" w:lineRule="exact"/>
        <w:jc w:val="center"/>
        <w:rPr>
          <w:rFonts w:ascii="宋体" w:eastAsia="宋体" w:hAnsi="宋体"/>
          <w:b/>
          <w:sz w:val="52"/>
        </w:rPr>
      </w:pPr>
    </w:p>
    <w:p w:rsidR="001E619F" w:rsidRDefault="001E619F" w:rsidP="001E619F">
      <w:pPr>
        <w:widowControl/>
        <w:spacing w:line="800" w:lineRule="exact"/>
        <w:jc w:val="center"/>
        <w:rPr>
          <w:rFonts w:ascii="宋体" w:eastAsia="宋体" w:hAnsi="宋体"/>
          <w:b/>
          <w:sz w:val="52"/>
        </w:rPr>
      </w:pPr>
    </w:p>
    <w:p w:rsidR="001E619F" w:rsidRDefault="001E619F" w:rsidP="001E619F">
      <w:pPr>
        <w:widowControl/>
        <w:spacing w:line="800" w:lineRule="exact"/>
        <w:jc w:val="center"/>
        <w:rPr>
          <w:rFonts w:ascii="宋体" w:eastAsia="宋体" w:hAnsi="宋体"/>
          <w:b/>
          <w:sz w:val="52"/>
        </w:rPr>
      </w:pPr>
    </w:p>
    <w:p w:rsidR="001E619F" w:rsidRDefault="001E619F" w:rsidP="001E619F">
      <w:pPr>
        <w:widowControl/>
        <w:spacing w:line="800" w:lineRule="exact"/>
        <w:jc w:val="center"/>
        <w:rPr>
          <w:rFonts w:ascii="宋体" w:eastAsia="宋体" w:hAnsi="宋体"/>
          <w:b/>
          <w:sz w:val="52"/>
        </w:rPr>
      </w:pPr>
    </w:p>
    <w:p w:rsidR="001E619F" w:rsidRDefault="001E619F" w:rsidP="001E619F">
      <w:pPr>
        <w:widowControl/>
        <w:spacing w:line="800" w:lineRule="exact"/>
        <w:jc w:val="center"/>
        <w:rPr>
          <w:rFonts w:ascii="宋体" w:eastAsia="宋体" w:hAnsi="宋体"/>
          <w:b/>
          <w:sz w:val="52"/>
        </w:rPr>
      </w:pPr>
    </w:p>
    <w:p w:rsidR="001E619F" w:rsidRDefault="001E619F" w:rsidP="001E619F">
      <w:pPr>
        <w:widowControl/>
        <w:spacing w:line="800" w:lineRule="exact"/>
        <w:jc w:val="center"/>
        <w:rPr>
          <w:rFonts w:ascii="宋体" w:eastAsia="宋体" w:hAnsi="宋体"/>
          <w:b/>
          <w:sz w:val="52"/>
        </w:rPr>
      </w:pPr>
    </w:p>
    <w:p w:rsidR="001E619F" w:rsidRDefault="001E619F" w:rsidP="001E619F">
      <w:pPr>
        <w:widowControl/>
        <w:spacing w:line="800" w:lineRule="exact"/>
        <w:jc w:val="center"/>
        <w:rPr>
          <w:rFonts w:ascii="宋体" w:eastAsia="宋体" w:hAnsi="宋体"/>
          <w:b/>
          <w:sz w:val="30"/>
        </w:rPr>
      </w:pPr>
      <w:r w:rsidRPr="001E619F">
        <w:rPr>
          <w:rFonts w:ascii="宋体" w:eastAsia="宋体" w:hAnsi="宋体" w:hint="eastAsia"/>
          <w:b/>
          <w:sz w:val="30"/>
        </w:rPr>
        <w:t>基金管理人</w:t>
      </w:r>
      <w:r w:rsidRPr="001E619F">
        <w:rPr>
          <w:rFonts w:ascii="宋体" w:eastAsia="宋体" w:hAnsi="宋体"/>
          <w:b/>
          <w:sz w:val="30"/>
        </w:rPr>
        <w:t>: 博时基金管理有限公司</w:t>
      </w:r>
    </w:p>
    <w:p w:rsidR="001E619F" w:rsidRPr="001E619F" w:rsidRDefault="001E619F" w:rsidP="001E619F">
      <w:pPr>
        <w:widowControl/>
        <w:spacing w:line="800" w:lineRule="exact"/>
        <w:jc w:val="center"/>
        <w:rPr>
          <w:rFonts w:ascii="宋体" w:eastAsia="宋体" w:hAnsi="宋体" w:cstheme="majorBidi"/>
          <w:b/>
          <w:bCs/>
          <w:sz w:val="30"/>
          <w:szCs w:val="32"/>
        </w:rPr>
      </w:pPr>
      <w:r w:rsidRPr="001E619F">
        <w:rPr>
          <w:rFonts w:ascii="宋体" w:eastAsia="宋体" w:hAnsi="宋体" w:hint="eastAsia"/>
          <w:b/>
          <w:sz w:val="30"/>
        </w:rPr>
        <w:t>基金托管人</w:t>
      </w:r>
      <w:r w:rsidRPr="001E619F">
        <w:rPr>
          <w:rFonts w:ascii="宋体" w:eastAsia="宋体" w:hAnsi="宋体"/>
          <w:b/>
          <w:sz w:val="30"/>
        </w:rPr>
        <w:t>: 中国银行股份有限公司</w:t>
      </w:r>
      <w:r w:rsidRPr="001E619F">
        <w:rPr>
          <w:rFonts w:ascii="宋体" w:eastAsia="宋体" w:hAnsi="宋体"/>
          <w:b/>
          <w:sz w:val="30"/>
        </w:rPr>
        <w:br w:type="page"/>
      </w:r>
    </w:p>
    <w:p w:rsidR="001E619F" w:rsidRDefault="001E619F" w:rsidP="001E619F">
      <w:pPr>
        <w:pStyle w:val="2"/>
        <w:jc w:val="center"/>
        <w:rPr>
          <w:rFonts w:ascii="宋体" w:eastAsia="宋体" w:hAnsi="宋体"/>
          <w:sz w:val="30"/>
        </w:rPr>
      </w:pPr>
      <w:bookmarkStart w:id="0" w:name="_Toc27585883"/>
      <w:r w:rsidRPr="001E619F">
        <w:rPr>
          <w:rFonts w:ascii="宋体" w:eastAsia="宋体" w:hAnsi="宋体" w:hint="eastAsia"/>
          <w:sz w:val="30"/>
        </w:rPr>
        <w:lastRenderedPageBreak/>
        <w:t>【重要提示】</w:t>
      </w:r>
      <w:bookmarkEnd w:id="0"/>
    </w:p>
    <w:p w:rsidR="001E619F" w:rsidRDefault="001E619F">
      <w:pPr>
        <w:pStyle w:val="a3"/>
        <w:spacing w:before="0" w:beforeAutospacing="0" w:after="0" w:afterAutospacing="0" w:line="360" w:lineRule="auto"/>
        <w:ind w:firstLine="420"/>
        <w:divId w:val="659189533"/>
        <w:rPr>
          <w:sz w:val="21"/>
          <w:szCs w:val="21"/>
        </w:rPr>
      </w:pPr>
      <w:r>
        <w:rPr>
          <w:rFonts w:hint="eastAsia"/>
          <w:sz w:val="21"/>
          <w:szCs w:val="21"/>
        </w:rPr>
        <w:t>1、本基金根据</w:t>
      </w:r>
      <w:bookmarkStart w:id="1" w:name="field_2343_approveddate_1"/>
      <w:r w:rsidR="00DB70C7">
        <w:rPr>
          <w:sz w:val="21"/>
          <w:szCs w:val="21"/>
        </w:rPr>
        <w:t>2014年06月12日</w:t>
      </w:r>
      <w:bookmarkEnd w:id="1"/>
      <w:r>
        <w:rPr>
          <w:rFonts w:hint="eastAsia"/>
          <w:sz w:val="21"/>
          <w:szCs w:val="21"/>
        </w:rPr>
        <w:t>中国证券监督管理委员会《关于核准</w:t>
      </w:r>
      <w:bookmarkStart w:id="2" w:name="field_49_productfullname_1"/>
      <w:r w:rsidR="00DB70C7">
        <w:rPr>
          <w:rFonts w:hint="eastAsia"/>
          <w:sz w:val="21"/>
          <w:szCs w:val="21"/>
        </w:rPr>
        <w:t>博时天天增利货币市场基金</w:t>
      </w:r>
      <w:bookmarkEnd w:id="2"/>
      <w:r>
        <w:rPr>
          <w:rFonts w:hint="eastAsia"/>
          <w:sz w:val="21"/>
          <w:szCs w:val="21"/>
        </w:rPr>
        <w:t>募集的批复》（证监许可</w:t>
      </w:r>
      <w:bookmarkStart w:id="3" w:name="field_2343_lotnumber_1"/>
      <w:r w:rsidR="00DB70C7">
        <w:rPr>
          <w:sz w:val="21"/>
          <w:szCs w:val="21"/>
        </w:rPr>
        <w:t>[2014]593</w:t>
      </w:r>
      <w:bookmarkEnd w:id="3"/>
      <w:r>
        <w:rPr>
          <w:rFonts w:hint="eastAsia"/>
          <w:sz w:val="21"/>
          <w:szCs w:val="21"/>
        </w:rPr>
        <w:t>号）和2014年7月29日《关于</w:t>
      </w:r>
      <w:bookmarkStart w:id="4" w:name="field_49_productfullname_2"/>
      <w:r w:rsidR="00DB70C7">
        <w:rPr>
          <w:rFonts w:hint="eastAsia"/>
          <w:sz w:val="21"/>
          <w:szCs w:val="21"/>
        </w:rPr>
        <w:t>博时天天增利货币市场基金</w:t>
      </w:r>
      <w:bookmarkEnd w:id="4"/>
      <w:r>
        <w:rPr>
          <w:rFonts w:hint="eastAsia"/>
          <w:sz w:val="21"/>
          <w:szCs w:val="21"/>
        </w:rPr>
        <w:t>募集时间安排的确认函》（证券基金机构监管部部函[2014]902号）准予注册，进行募集。</w:t>
      </w:r>
      <w:r w:rsidR="00DB70C7">
        <w:rPr>
          <w:sz w:val="21"/>
          <w:szCs w:val="21"/>
        </w:rPr>
        <w:t xml:space="preserve"> </w:t>
      </w:r>
      <w:r>
        <w:rPr>
          <w:rFonts w:hint="eastAsia"/>
          <w:sz w:val="21"/>
          <w:szCs w:val="21"/>
        </w:rPr>
        <w:t xml:space="preserve"> </w:t>
      </w:r>
    </w:p>
    <w:p w:rsidR="001E619F" w:rsidRDefault="001E619F">
      <w:pPr>
        <w:pStyle w:val="a3"/>
        <w:spacing w:before="0" w:beforeAutospacing="0" w:after="0" w:afterAutospacing="0" w:line="360" w:lineRule="auto"/>
        <w:ind w:firstLine="420"/>
        <w:divId w:val="659189533"/>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价值和收益作出实质性判断或保证，也不表明投资于本基金没有风险。 </w:t>
      </w:r>
    </w:p>
    <w:p w:rsidR="001E619F" w:rsidRDefault="001E619F">
      <w:pPr>
        <w:pStyle w:val="a3"/>
        <w:spacing w:before="0" w:beforeAutospacing="0" w:after="0" w:afterAutospacing="0" w:line="360" w:lineRule="auto"/>
        <w:ind w:firstLine="420"/>
        <w:divId w:val="659189533"/>
        <w:rPr>
          <w:sz w:val="21"/>
          <w:szCs w:val="21"/>
        </w:rPr>
      </w:pPr>
      <w:r>
        <w:rPr>
          <w:rFonts w:hint="eastAsia"/>
          <w:sz w:val="21"/>
          <w:szCs w:val="21"/>
        </w:rPr>
        <w:t xml:space="preserve">3、投资有风险，投资人认购（或申购）基金时应认真阅读本招募说明书，需充分了解本基金的产品特性，并承担基金投资中出现的各类风险。投资本基金可能遇到的风险包括：因政治、经济、社会等环境因素对证券价格产生影响而形成的市场风险，个别证券特有的非系统性风险，由于基金投资人连续大量赎回基金产生的流动性风险，基金管理人在基金管理实施过程中产生的管理风险，本基金的特定风险等等。本基金为货币市场基金，是证券投资基金中的较低风险品种。本基金的预期风险和预期收益低于股票型基金、混合型基金、债券型基金。 </w:t>
      </w:r>
    </w:p>
    <w:p w:rsidR="001E619F" w:rsidRDefault="001E619F">
      <w:pPr>
        <w:pStyle w:val="a3"/>
        <w:spacing w:before="0" w:beforeAutospacing="0" w:after="0" w:afterAutospacing="0" w:line="360" w:lineRule="auto"/>
        <w:ind w:firstLine="420"/>
        <w:divId w:val="659189533"/>
        <w:rPr>
          <w:sz w:val="21"/>
          <w:szCs w:val="21"/>
        </w:rPr>
      </w:pPr>
      <w:r>
        <w:rPr>
          <w:rFonts w:hint="eastAsia"/>
          <w:sz w:val="21"/>
          <w:szCs w:val="21"/>
        </w:rPr>
        <w:t xml:space="preserve">4、本基金主要投资于货币市场工具，对流动性要求较高，这种确保高流动性的投资策略有可能造成投资收益的减少，另一方面，由于大额赎回被迫减仓的个券，若市场流动性弱，变现冲击成本较大，会造成变现损失，降低资产净值。例如，为满足投资者的赎回需要，基金可能保留大量的现金，而现金的投资收益最低，从而造成基金当期收益下降等风险。 </w:t>
      </w:r>
    </w:p>
    <w:p w:rsidR="001E619F" w:rsidRDefault="001E619F">
      <w:pPr>
        <w:pStyle w:val="a3"/>
        <w:spacing w:before="0" w:beforeAutospacing="0" w:after="0" w:afterAutospacing="0" w:line="360" w:lineRule="auto"/>
        <w:ind w:firstLine="420"/>
        <w:divId w:val="659189533"/>
        <w:rPr>
          <w:sz w:val="21"/>
          <w:szCs w:val="21"/>
        </w:rPr>
      </w:pPr>
      <w:r>
        <w:rPr>
          <w:rFonts w:hint="eastAsia"/>
          <w:sz w:val="21"/>
          <w:szCs w:val="21"/>
        </w:rPr>
        <w:t>5、投资者购买本货币市场基金并不等于将资金作为存款存放在银行或存款类金融机构，基金管理人不保证基金一定盈利，也不保证最低收益。投资有风险，投资者在进行投资决策前，请仔细阅读本基金的招募说明书</w:t>
      </w:r>
      <w:r w:rsidR="00167E5E">
        <w:rPr>
          <w:rFonts w:hint="eastAsia"/>
          <w:sz w:val="21"/>
          <w:szCs w:val="21"/>
        </w:rPr>
        <w:t>、</w:t>
      </w:r>
      <w:r>
        <w:rPr>
          <w:rFonts w:hint="eastAsia"/>
          <w:sz w:val="21"/>
          <w:szCs w:val="21"/>
        </w:rPr>
        <w:t>《基金合同》</w:t>
      </w:r>
      <w:r w:rsidR="00167E5E">
        <w:rPr>
          <w:rFonts w:hint="eastAsia"/>
          <w:sz w:val="21"/>
          <w:szCs w:val="21"/>
        </w:rPr>
        <w:t>、基金产品资料概要等信息披露文件</w:t>
      </w:r>
      <w:r>
        <w:rPr>
          <w:rFonts w:hint="eastAsia"/>
          <w:sz w:val="21"/>
          <w:szCs w:val="21"/>
        </w:rPr>
        <w:t xml:space="preserve">。 </w:t>
      </w:r>
    </w:p>
    <w:p w:rsidR="001E619F" w:rsidRDefault="001E619F">
      <w:pPr>
        <w:pStyle w:val="a3"/>
        <w:spacing w:before="0" w:beforeAutospacing="0" w:after="0" w:afterAutospacing="0" w:line="360" w:lineRule="auto"/>
        <w:ind w:firstLine="420"/>
        <w:divId w:val="659189533"/>
        <w:rPr>
          <w:sz w:val="21"/>
          <w:szCs w:val="21"/>
        </w:rPr>
      </w:pPr>
      <w:r>
        <w:rPr>
          <w:rFonts w:hint="eastAsia"/>
          <w:sz w:val="21"/>
          <w:szCs w:val="21"/>
        </w:rPr>
        <w:t xml:space="preserve">6、基金的过往业绩并不预示其未来表现。基金管理人管理的其他基金的业绩并不构成新基金业绩表现的保证。 </w:t>
      </w:r>
    </w:p>
    <w:p w:rsidR="001E619F" w:rsidRDefault="001E619F">
      <w:pPr>
        <w:pStyle w:val="a3"/>
        <w:spacing w:before="0" w:beforeAutospacing="0" w:after="0" w:afterAutospacing="0" w:line="360" w:lineRule="auto"/>
        <w:ind w:firstLine="420"/>
        <w:divId w:val="659189533"/>
        <w:rPr>
          <w:sz w:val="21"/>
          <w:szCs w:val="21"/>
        </w:rPr>
      </w:pPr>
      <w:r>
        <w:rPr>
          <w:rFonts w:hint="eastAsia"/>
          <w:sz w:val="21"/>
          <w:szCs w:val="21"/>
        </w:rPr>
        <w:t xml:space="preserve">7、基金管理人依照恪尽职守、诚实信用、谨慎勤勉的原则管理和运用基金财产，但不保证基金一定盈利，也不保证最低收益。 </w:t>
      </w:r>
    </w:p>
    <w:p w:rsidR="001E619F" w:rsidRDefault="001E619F">
      <w:pPr>
        <w:pStyle w:val="a3"/>
        <w:spacing w:before="0" w:beforeAutospacing="0" w:after="0" w:afterAutospacing="0" w:line="360" w:lineRule="auto"/>
        <w:ind w:firstLine="420"/>
        <w:divId w:val="659189533"/>
        <w:rPr>
          <w:sz w:val="21"/>
          <w:szCs w:val="21"/>
        </w:rPr>
      </w:pPr>
      <w:r>
        <w:rPr>
          <w:rFonts w:hint="eastAsia"/>
          <w:sz w:val="21"/>
          <w:szCs w:val="21"/>
        </w:rPr>
        <w:t xml:space="preserve">8、基金管理人提醒投资人基金投资的“买者自负”原则，在投资人作出投资决策后，基金运营状况与基金净值变化引致的投资风险，由投资人自行负责。 </w:t>
      </w:r>
    </w:p>
    <w:p w:rsidR="00167E5E" w:rsidRDefault="00167E5E">
      <w:pPr>
        <w:pStyle w:val="a3"/>
        <w:spacing w:before="0" w:beforeAutospacing="0" w:after="0" w:afterAutospacing="0" w:line="360" w:lineRule="auto"/>
        <w:ind w:firstLine="420"/>
        <w:divId w:val="659189533"/>
        <w:rPr>
          <w:sz w:val="21"/>
          <w:szCs w:val="21"/>
        </w:rPr>
      </w:pPr>
      <w:r>
        <w:rPr>
          <w:rFonts w:hint="eastAsia"/>
          <w:sz w:val="21"/>
          <w:szCs w:val="21"/>
        </w:rPr>
        <w:lastRenderedPageBreak/>
        <w:t>9、本招募说明书</w:t>
      </w:r>
      <w:r w:rsidRPr="00167E5E">
        <w:rPr>
          <w:rFonts w:hint="eastAsia"/>
          <w:sz w:val="21"/>
          <w:szCs w:val="21"/>
        </w:rPr>
        <w:t>约定的基金产品资料概要编制、披露与更新的要求，将不晚于2020年9月1日 起执行。</w:t>
      </w:r>
    </w:p>
    <w:p w:rsidR="001E619F" w:rsidRPr="001E619F" w:rsidRDefault="00167E5E" w:rsidP="001E619F">
      <w:pPr>
        <w:pStyle w:val="a3"/>
        <w:spacing w:before="0" w:beforeAutospacing="0" w:after="0" w:afterAutospacing="0" w:line="360" w:lineRule="auto"/>
        <w:ind w:firstLine="420"/>
        <w:divId w:val="643656741"/>
        <w:rPr>
          <w:sz w:val="21"/>
          <w:szCs w:val="21"/>
        </w:rPr>
      </w:pPr>
      <w:r>
        <w:rPr>
          <w:rFonts w:hint="eastAsia"/>
          <w:sz w:val="21"/>
          <w:szCs w:val="21"/>
        </w:rPr>
        <w:t>10</w:t>
      </w:r>
      <w:r w:rsidR="001E619F">
        <w:rPr>
          <w:rFonts w:hint="eastAsia"/>
          <w:sz w:val="21"/>
          <w:szCs w:val="21"/>
        </w:rPr>
        <w:t>、本招募说明书（更新）所载内容截止日为</w:t>
      </w:r>
      <w:bookmarkStart w:id="5" w:name="field_2343_infoendday_1"/>
      <w:r w:rsidR="00DB70C7">
        <w:rPr>
          <w:sz w:val="21"/>
          <w:szCs w:val="21"/>
        </w:rPr>
        <w:t>2019年11月25日</w:t>
      </w:r>
      <w:bookmarkEnd w:id="5"/>
      <w:r w:rsidR="001E619F">
        <w:rPr>
          <w:rFonts w:hint="eastAsia"/>
          <w:sz w:val="21"/>
          <w:szCs w:val="21"/>
        </w:rPr>
        <w:t>，有关财务数据和净值表现截止日为</w:t>
      </w:r>
      <w:bookmarkStart w:id="6" w:name="field_2343_financeendday_1"/>
      <w:r w:rsidR="00DB70C7">
        <w:rPr>
          <w:sz w:val="21"/>
          <w:szCs w:val="21"/>
        </w:rPr>
        <w:t>2019年09月30日</w:t>
      </w:r>
      <w:bookmarkEnd w:id="6"/>
      <w:r w:rsidR="001E619F">
        <w:rPr>
          <w:rFonts w:hint="eastAsia"/>
          <w:sz w:val="21"/>
          <w:szCs w:val="21"/>
        </w:rPr>
        <w:t>（财务数据未经审计）。</w:t>
      </w:r>
      <w:r w:rsidR="00DB70C7">
        <w:rPr>
          <w:sz w:val="21"/>
          <w:szCs w:val="21"/>
        </w:rPr>
        <w:t xml:space="preserve"> </w:t>
      </w:r>
      <w:r w:rsidR="001E619F">
        <w:rPr>
          <w:rFonts w:hint="eastAsia"/>
          <w:sz w:val="21"/>
          <w:szCs w:val="21"/>
        </w:rPr>
        <w:t xml:space="preserve"> </w:t>
      </w:r>
      <w:r w:rsidR="001E619F" w:rsidRPr="001E619F">
        <w:rPr>
          <w:sz w:val="30"/>
        </w:rPr>
        <w:br w:type="page"/>
      </w:r>
    </w:p>
    <w:p w:rsidR="001E619F" w:rsidRDefault="001E619F" w:rsidP="001E619F">
      <w:pPr>
        <w:widowControl/>
        <w:jc w:val="center"/>
        <w:rPr>
          <w:rFonts w:ascii="宋体" w:eastAsia="宋体" w:hAnsi="宋体"/>
          <w:b/>
          <w:sz w:val="28"/>
        </w:rPr>
      </w:pPr>
      <w:r w:rsidRPr="001E619F">
        <w:rPr>
          <w:rFonts w:ascii="宋体" w:eastAsia="宋体" w:hAnsi="宋体" w:hint="eastAsia"/>
          <w:b/>
          <w:sz w:val="28"/>
        </w:rPr>
        <w:lastRenderedPageBreak/>
        <w:t>目录</w:t>
      </w:r>
    </w:p>
    <w:p w:rsidR="00506C59" w:rsidRDefault="001E619F">
      <w:pPr>
        <w:pStyle w:val="20"/>
        <w:tabs>
          <w:tab w:val="right" w:leader="dot" w:pos="8290"/>
        </w:tabs>
        <w:rPr>
          <w:noProof/>
        </w:rPr>
      </w:pPr>
      <w:r w:rsidRPr="001E619F">
        <w:rPr>
          <w:rFonts w:ascii="宋体" w:eastAsia="宋体" w:hAnsi="宋体"/>
        </w:rPr>
        <w:fldChar w:fldCharType="begin"/>
      </w:r>
      <w:r w:rsidRPr="001E619F">
        <w:rPr>
          <w:rFonts w:ascii="宋体" w:eastAsia="宋体" w:hAnsi="宋体"/>
        </w:rPr>
        <w:instrText xml:space="preserve"> TOC \o "1-2" \f 8 \h \t "2" </w:instrText>
      </w:r>
      <w:r w:rsidRPr="001E619F">
        <w:rPr>
          <w:rFonts w:ascii="宋体" w:eastAsia="宋体" w:hAnsi="宋体"/>
        </w:rPr>
        <w:fldChar w:fldCharType="separate"/>
      </w:r>
      <w:hyperlink w:anchor="_Toc27585883" w:history="1">
        <w:r w:rsidR="00506C59" w:rsidRPr="00911A5B">
          <w:rPr>
            <w:rStyle w:val="a5"/>
            <w:rFonts w:ascii="宋体" w:eastAsia="宋体" w:hAnsi="宋体" w:hint="eastAsia"/>
            <w:noProof/>
          </w:rPr>
          <w:t>【重要提示】</w:t>
        </w:r>
        <w:r w:rsidR="00506C59">
          <w:rPr>
            <w:noProof/>
          </w:rPr>
          <w:tab/>
        </w:r>
        <w:r w:rsidR="00506C59">
          <w:rPr>
            <w:noProof/>
          </w:rPr>
          <w:fldChar w:fldCharType="begin"/>
        </w:r>
        <w:r w:rsidR="00506C59">
          <w:rPr>
            <w:noProof/>
          </w:rPr>
          <w:instrText xml:space="preserve"> PAGEREF _Toc27585883 \h </w:instrText>
        </w:r>
        <w:r w:rsidR="00506C59">
          <w:rPr>
            <w:noProof/>
          </w:rPr>
        </w:r>
        <w:r w:rsidR="00506C59">
          <w:rPr>
            <w:noProof/>
          </w:rPr>
          <w:fldChar w:fldCharType="separate"/>
        </w:r>
        <w:r w:rsidR="00506C59">
          <w:rPr>
            <w:noProof/>
          </w:rPr>
          <w:t>2</w:t>
        </w:r>
        <w:r w:rsidR="00506C59">
          <w:rPr>
            <w:noProof/>
          </w:rPr>
          <w:fldChar w:fldCharType="end"/>
        </w:r>
      </w:hyperlink>
    </w:p>
    <w:p w:rsidR="00506C59" w:rsidRDefault="003D240F">
      <w:pPr>
        <w:pStyle w:val="20"/>
        <w:tabs>
          <w:tab w:val="right" w:leader="dot" w:pos="8290"/>
        </w:tabs>
        <w:rPr>
          <w:noProof/>
        </w:rPr>
      </w:pPr>
      <w:hyperlink w:anchor="_Toc27585884" w:history="1">
        <w:r w:rsidR="00506C59" w:rsidRPr="00911A5B">
          <w:rPr>
            <w:rStyle w:val="a5"/>
            <w:rFonts w:ascii="宋体" w:eastAsia="宋体" w:hAnsi="宋体" w:hint="eastAsia"/>
            <w:noProof/>
          </w:rPr>
          <w:t>第一部分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绪言</w:t>
        </w:r>
        <w:r w:rsidR="00506C59">
          <w:rPr>
            <w:noProof/>
          </w:rPr>
          <w:tab/>
        </w:r>
        <w:r w:rsidR="00506C59">
          <w:rPr>
            <w:noProof/>
          </w:rPr>
          <w:fldChar w:fldCharType="begin"/>
        </w:r>
        <w:r w:rsidR="00506C59">
          <w:rPr>
            <w:noProof/>
          </w:rPr>
          <w:instrText xml:space="preserve"> PAGEREF _Toc27585884 \h </w:instrText>
        </w:r>
        <w:r w:rsidR="00506C59">
          <w:rPr>
            <w:noProof/>
          </w:rPr>
        </w:r>
        <w:r w:rsidR="00506C59">
          <w:rPr>
            <w:noProof/>
          </w:rPr>
          <w:fldChar w:fldCharType="separate"/>
        </w:r>
        <w:r w:rsidR="00506C59">
          <w:rPr>
            <w:noProof/>
          </w:rPr>
          <w:t>5</w:t>
        </w:r>
        <w:r w:rsidR="00506C59">
          <w:rPr>
            <w:noProof/>
          </w:rPr>
          <w:fldChar w:fldCharType="end"/>
        </w:r>
      </w:hyperlink>
    </w:p>
    <w:p w:rsidR="00506C59" w:rsidRDefault="003D240F">
      <w:pPr>
        <w:pStyle w:val="20"/>
        <w:tabs>
          <w:tab w:val="right" w:leader="dot" w:pos="8290"/>
        </w:tabs>
        <w:rPr>
          <w:noProof/>
        </w:rPr>
      </w:pPr>
      <w:hyperlink w:anchor="_Toc27585885" w:history="1">
        <w:r w:rsidR="00506C59" w:rsidRPr="00911A5B">
          <w:rPr>
            <w:rStyle w:val="a5"/>
            <w:rFonts w:ascii="宋体" w:eastAsia="宋体" w:hAnsi="宋体" w:hint="eastAsia"/>
            <w:noProof/>
          </w:rPr>
          <w:t>第二部分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释义</w:t>
        </w:r>
        <w:r w:rsidR="00506C59">
          <w:rPr>
            <w:noProof/>
          </w:rPr>
          <w:tab/>
        </w:r>
        <w:r w:rsidR="00506C59">
          <w:rPr>
            <w:noProof/>
          </w:rPr>
          <w:fldChar w:fldCharType="begin"/>
        </w:r>
        <w:r w:rsidR="00506C59">
          <w:rPr>
            <w:noProof/>
          </w:rPr>
          <w:instrText xml:space="preserve"> PAGEREF _Toc27585885 \h </w:instrText>
        </w:r>
        <w:r w:rsidR="00506C59">
          <w:rPr>
            <w:noProof/>
          </w:rPr>
        </w:r>
        <w:r w:rsidR="00506C59">
          <w:rPr>
            <w:noProof/>
          </w:rPr>
          <w:fldChar w:fldCharType="separate"/>
        </w:r>
        <w:r w:rsidR="00506C59">
          <w:rPr>
            <w:noProof/>
          </w:rPr>
          <w:t>6</w:t>
        </w:r>
        <w:r w:rsidR="00506C59">
          <w:rPr>
            <w:noProof/>
          </w:rPr>
          <w:fldChar w:fldCharType="end"/>
        </w:r>
      </w:hyperlink>
    </w:p>
    <w:p w:rsidR="00506C59" w:rsidRDefault="003D240F">
      <w:pPr>
        <w:pStyle w:val="20"/>
        <w:tabs>
          <w:tab w:val="right" w:leader="dot" w:pos="8290"/>
        </w:tabs>
        <w:rPr>
          <w:noProof/>
        </w:rPr>
      </w:pPr>
      <w:hyperlink w:anchor="_Toc27585886" w:history="1">
        <w:r w:rsidR="00506C59" w:rsidRPr="00911A5B">
          <w:rPr>
            <w:rStyle w:val="a5"/>
            <w:rFonts w:ascii="宋体" w:eastAsia="宋体" w:hAnsi="宋体" w:hint="eastAsia"/>
            <w:noProof/>
          </w:rPr>
          <w:t>第三部分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基金管理人</w:t>
        </w:r>
        <w:r w:rsidR="00506C59">
          <w:rPr>
            <w:noProof/>
          </w:rPr>
          <w:tab/>
        </w:r>
        <w:r w:rsidR="00506C59">
          <w:rPr>
            <w:noProof/>
          </w:rPr>
          <w:fldChar w:fldCharType="begin"/>
        </w:r>
        <w:r w:rsidR="00506C59">
          <w:rPr>
            <w:noProof/>
          </w:rPr>
          <w:instrText xml:space="preserve"> PAGEREF _Toc27585886 \h </w:instrText>
        </w:r>
        <w:r w:rsidR="00506C59">
          <w:rPr>
            <w:noProof/>
          </w:rPr>
        </w:r>
        <w:r w:rsidR="00506C59">
          <w:rPr>
            <w:noProof/>
          </w:rPr>
          <w:fldChar w:fldCharType="separate"/>
        </w:r>
        <w:r w:rsidR="00506C59">
          <w:rPr>
            <w:noProof/>
          </w:rPr>
          <w:t>10</w:t>
        </w:r>
        <w:r w:rsidR="00506C59">
          <w:rPr>
            <w:noProof/>
          </w:rPr>
          <w:fldChar w:fldCharType="end"/>
        </w:r>
      </w:hyperlink>
    </w:p>
    <w:p w:rsidR="00506C59" w:rsidRDefault="003D240F">
      <w:pPr>
        <w:pStyle w:val="20"/>
        <w:tabs>
          <w:tab w:val="right" w:leader="dot" w:pos="8290"/>
        </w:tabs>
        <w:rPr>
          <w:noProof/>
        </w:rPr>
      </w:pPr>
      <w:hyperlink w:anchor="_Toc27585887" w:history="1">
        <w:r w:rsidR="00506C59" w:rsidRPr="00911A5B">
          <w:rPr>
            <w:rStyle w:val="a5"/>
            <w:rFonts w:ascii="宋体" w:eastAsia="宋体" w:hAnsi="宋体" w:hint="eastAsia"/>
            <w:noProof/>
          </w:rPr>
          <w:t>第四部分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基金托管人</w:t>
        </w:r>
        <w:r w:rsidR="00506C59">
          <w:rPr>
            <w:noProof/>
          </w:rPr>
          <w:tab/>
        </w:r>
        <w:r w:rsidR="00506C59">
          <w:rPr>
            <w:noProof/>
          </w:rPr>
          <w:fldChar w:fldCharType="begin"/>
        </w:r>
        <w:r w:rsidR="00506C59">
          <w:rPr>
            <w:noProof/>
          </w:rPr>
          <w:instrText xml:space="preserve"> PAGEREF _Toc27585887 \h </w:instrText>
        </w:r>
        <w:r w:rsidR="00506C59">
          <w:rPr>
            <w:noProof/>
          </w:rPr>
        </w:r>
        <w:r w:rsidR="00506C59">
          <w:rPr>
            <w:noProof/>
          </w:rPr>
          <w:fldChar w:fldCharType="separate"/>
        </w:r>
        <w:r w:rsidR="00506C59">
          <w:rPr>
            <w:noProof/>
          </w:rPr>
          <w:t>21</w:t>
        </w:r>
        <w:r w:rsidR="00506C59">
          <w:rPr>
            <w:noProof/>
          </w:rPr>
          <w:fldChar w:fldCharType="end"/>
        </w:r>
      </w:hyperlink>
    </w:p>
    <w:p w:rsidR="00506C59" w:rsidRDefault="003D240F">
      <w:pPr>
        <w:pStyle w:val="20"/>
        <w:tabs>
          <w:tab w:val="right" w:leader="dot" w:pos="8290"/>
        </w:tabs>
        <w:rPr>
          <w:noProof/>
        </w:rPr>
      </w:pPr>
      <w:hyperlink w:anchor="_Toc27585888" w:history="1">
        <w:r w:rsidR="00506C59" w:rsidRPr="00911A5B">
          <w:rPr>
            <w:rStyle w:val="a5"/>
            <w:rFonts w:ascii="宋体" w:eastAsia="宋体" w:hAnsi="宋体" w:hint="eastAsia"/>
            <w:noProof/>
          </w:rPr>
          <w:t>第五部分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相关服务机构</w:t>
        </w:r>
        <w:r w:rsidR="00506C59">
          <w:rPr>
            <w:noProof/>
          </w:rPr>
          <w:tab/>
        </w:r>
        <w:r w:rsidR="00506C59">
          <w:rPr>
            <w:noProof/>
          </w:rPr>
          <w:fldChar w:fldCharType="begin"/>
        </w:r>
        <w:r w:rsidR="00506C59">
          <w:rPr>
            <w:noProof/>
          </w:rPr>
          <w:instrText xml:space="preserve"> PAGEREF _Toc27585888 \h </w:instrText>
        </w:r>
        <w:r w:rsidR="00506C59">
          <w:rPr>
            <w:noProof/>
          </w:rPr>
        </w:r>
        <w:r w:rsidR="00506C59">
          <w:rPr>
            <w:noProof/>
          </w:rPr>
          <w:fldChar w:fldCharType="separate"/>
        </w:r>
        <w:r w:rsidR="00506C59">
          <w:rPr>
            <w:noProof/>
          </w:rPr>
          <w:t>23</w:t>
        </w:r>
        <w:r w:rsidR="00506C59">
          <w:rPr>
            <w:noProof/>
          </w:rPr>
          <w:fldChar w:fldCharType="end"/>
        </w:r>
      </w:hyperlink>
    </w:p>
    <w:p w:rsidR="00506C59" w:rsidRDefault="003D240F">
      <w:pPr>
        <w:pStyle w:val="20"/>
        <w:tabs>
          <w:tab w:val="right" w:leader="dot" w:pos="8290"/>
        </w:tabs>
        <w:rPr>
          <w:noProof/>
        </w:rPr>
      </w:pPr>
      <w:hyperlink w:anchor="_Toc27585889" w:history="1">
        <w:r w:rsidR="00506C59" w:rsidRPr="00911A5B">
          <w:rPr>
            <w:rStyle w:val="a5"/>
            <w:rFonts w:ascii="宋体" w:eastAsia="宋体" w:hAnsi="宋体" w:hint="eastAsia"/>
            <w:noProof/>
          </w:rPr>
          <w:t>第六部分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基金份额的分类</w:t>
        </w:r>
        <w:r w:rsidR="00506C59">
          <w:rPr>
            <w:noProof/>
          </w:rPr>
          <w:tab/>
        </w:r>
        <w:r w:rsidR="00506C59">
          <w:rPr>
            <w:noProof/>
          </w:rPr>
          <w:fldChar w:fldCharType="begin"/>
        </w:r>
        <w:r w:rsidR="00506C59">
          <w:rPr>
            <w:noProof/>
          </w:rPr>
          <w:instrText xml:space="preserve"> PAGEREF _Toc27585889 \h </w:instrText>
        </w:r>
        <w:r w:rsidR="00506C59">
          <w:rPr>
            <w:noProof/>
          </w:rPr>
        </w:r>
        <w:r w:rsidR="00506C59">
          <w:rPr>
            <w:noProof/>
          </w:rPr>
          <w:fldChar w:fldCharType="separate"/>
        </w:r>
        <w:r w:rsidR="00506C59">
          <w:rPr>
            <w:noProof/>
          </w:rPr>
          <w:t>59</w:t>
        </w:r>
        <w:r w:rsidR="00506C59">
          <w:rPr>
            <w:noProof/>
          </w:rPr>
          <w:fldChar w:fldCharType="end"/>
        </w:r>
      </w:hyperlink>
    </w:p>
    <w:p w:rsidR="00506C59" w:rsidRDefault="003D240F">
      <w:pPr>
        <w:pStyle w:val="20"/>
        <w:tabs>
          <w:tab w:val="right" w:leader="dot" w:pos="8290"/>
        </w:tabs>
        <w:rPr>
          <w:noProof/>
        </w:rPr>
      </w:pPr>
      <w:hyperlink w:anchor="_Toc27585890" w:history="1">
        <w:r w:rsidR="00506C59" w:rsidRPr="00911A5B">
          <w:rPr>
            <w:rStyle w:val="a5"/>
            <w:rFonts w:ascii="宋体" w:eastAsia="宋体" w:hAnsi="宋体" w:hint="eastAsia"/>
            <w:noProof/>
          </w:rPr>
          <w:t>第七部分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基金的募集与基金合同的生效</w:t>
        </w:r>
        <w:r w:rsidR="00506C59">
          <w:rPr>
            <w:noProof/>
          </w:rPr>
          <w:tab/>
        </w:r>
        <w:r w:rsidR="00506C59">
          <w:rPr>
            <w:noProof/>
          </w:rPr>
          <w:fldChar w:fldCharType="begin"/>
        </w:r>
        <w:r w:rsidR="00506C59">
          <w:rPr>
            <w:noProof/>
          </w:rPr>
          <w:instrText xml:space="preserve"> PAGEREF _Toc27585890 \h </w:instrText>
        </w:r>
        <w:r w:rsidR="00506C59">
          <w:rPr>
            <w:noProof/>
          </w:rPr>
        </w:r>
        <w:r w:rsidR="00506C59">
          <w:rPr>
            <w:noProof/>
          </w:rPr>
          <w:fldChar w:fldCharType="separate"/>
        </w:r>
        <w:r w:rsidR="00506C59">
          <w:rPr>
            <w:noProof/>
          </w:rPr>
          <w:t>61</w:t>
        </w:r>
        <w:r w:rsidR="00506C59">
          <w:rPr>
            <w:noProof/>
          </w:rPr>
          <w:fldChar w:fldCharType="end"/>
        </w:r>
      </w:hyperlink>
    </w:p>
    <w:p w:rsidR="00506C59" w:rsidRDefault="003D240F">
      <w:pPr>
        <w:pStyle w:val="20"/>
        <w:tabs>
          <w:tab w:val="right" w:leader="dot" w:pos="8290"/>
        </w:tabs>
        <w:rPr>
          <w:noProof/>
        </w:rPr>
      </w:pPr>
      <w:hyperlink w:anchor="_Toc27585891" w:history="1">
        <w:r w:rsidR="00506C59" w:rsidRPr="00911A5B">
          <w:rPr>
            <w:rStyle w:val="a5"/>
            <w:rFonts w:ascii="宋体" w:eastAsia="宋体" w:hAnsi="宋体" w:hint="eastAsia"/>
            <w:noProof/>
          </w:rPr>
          <w:t>第八部分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基金份额的申购与赎回</w:t>
        </w:r>
        <w:r w:rsidR="00506C59">
          <w:rPr>
            <w:noProof/>
          </w:rPr>
          <w:tab/>
        </w:r>
        <w:r w:rsidR="00506C59">
          <w:rPr>
            <w:noProof/>
          </w:rPr>
          <w:fldChar w:fldCharType="begin"/>
        </w:r>
        <w:r w:rsidR="00506C59">
          <w:rPr>
            <w:noProof/>
          </w:rPr>
          <w:instrText xml:space="preserve"> PAGEREF _Toc27585891 \h </w:instrText>
        </w:r>
        <w:r w:rsidR="00506C59">
          <w:rPr>
            <w:noProof/>
          </w:rPr>
        </w:r>
        <w:r w:rsidR="00506C59">
          <w:rPr>
            <w:noProof/>
          </w:rPr>
          <w:fldChar w:fldCharType="separate"/>
        </w:r>
        <w:r w:rsidR="00506C59">
          <w:rPr>
            <w:noProof/>
          </w:rPr>
          <w:t>62</w:t>
        </w:r>
        <w:r w:rsidR="00506C59">
          <w:rPr>
            <w:noProof/>
          </w:rPr>
          <w:fldChar w:fldCharType="end"/>
        </w:r>
      </w:hyperlink>
    </w:p>
    <w:p w:rsidR="00506C59" w:rsidRDefault="003D240F">
      <w:pPr>
        <w:pStyle w:val="20"/>
        <w:tabs>
          <w:tab w:val="right" w:leader="dot" w:pos="8290"/>
        </w:tabs>
        <w:rPr>
          <w:noProof/>
        </w:rPr>
      </w:pPr>
      <w:hyperlink w:anchor="_Toc27585892" w:history="1">
        <w:r w:rsidR="00506C59" w:rsidRPr="00911A5B">
          <w:rPr>
            <w:rStyle w:val="a5"/>
            <w:rFonts w:ascii="宋体" w:eastAsia="宋体" w:hAnsi="宋体" w:hint="eastAsia"/>
            <w:noProof/>
          </w:rPr>
          <w:t>第九部分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基金的投资</w:t>
        </w:r>
        <w:r w:rsidR="00506C59">
          <w:rPr>
            <w:noProof/>
          </w:rPr>
          <w:tab/>
        </w:r>
        <w:r w:rsidR="00506C59">
          <w:rPr>
            <w:noProof/>
          </w:rPr>
          <w:fldChar w:fldCharType="begin"/>
        </w:r>
        <w:r w:rsidR="00506C59">
          <w:rPr>
            <w:noProof/>
          </w:rPr>
          <w:instrText xml:space="preserve"> PAGEREF _Toc27585892 \h </w:instrText>
        </w:r>
        <w:r w:rsidR="00506C59">
          <w:rPr>
            <w:noProof/>
          </w:rPr>
        </w:r>
        <w:r w:rsidR="00506C59">
          <w:rPr>
            <w:noProof/>
          </w:rPr>
          <w:fldChar w:fldCharType="separate"/>
        </w:r>
        <w:r w:rsidR="00506C59">
          <w:rPr>
            <w:noProof/>
          </w:rPr>
          <w:t>72</w:t>
        </w:r>
        <w:r w:rsidR="00506C59">
          <w:rPr>
            <w:noProof/>
          </w:rPr>
          <w:fldChar w:fldCharType="end"/>
        </w:r>
      </w:hyperlink>
    </w:p>
    <w:p w:rsidR="00506C59" w:rsidRDefault="003D240F">
      <w:pPr>
        <w:pStyle w:val="20"/>
        <w:tabs>
          <w:tab w:val="right" w:leader="dot" w:pos="8290"/>
        </w:tabs>
        <w:rPr>
          <w:noProof/>
        </w:rPr>
      </w:pPr>
      <w:hyperlink w:anchor="_Toc27585893" w:history="1">
        <w:r w:rsidR="00506C59" w:rsidRPr="00911A5B">
          <w:rPr>
            <w:rStyle w:val="a5"/>
            <w:rFonts w:ascii="宋体" w:eastAsia="宋体" w:hAnsi="宋体" w:hint="eastAsia"/>
            <w:noProof/>
          </w:rPr>
          <w:t>第十部分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基金的业绩</w:t>
        </w:r>
        <w:r w:rsidR="00506C59">
          <w:rPr>
            <w:noProof/>
          </w:rPr>
          <w:tab/>
        </w:r>
        <w:r w:rsidR="00506C59">
          <w:rPr>
            <w:noProof/>
          </w:rPr>
          <w:fldChar w:fldCharType="begin"/>
        </w:r>
        <w:r w:rsidR="00506C59">
          <w:rPr>
            <w:noProof/>
          </w:rPr>
          <w:instrText xml:space="preserve"> PAGEREF _Toc27585893 \h </w:instrText>
        </w:r>
        <w:r w:rsidR="00506C59">
          <w:rPr>
            <w:noProof/>
          </w:rPr>
        </w:r>
        <w:r w:rsidR="00506C59">
          <w:rPr>
            <w:noProof/>
          </w:rPr>
          <w:fldChar w:fldCharType="separate"/>
        </w:r>
        <w:r w:rsidR="00506C59">
          <w:rPr>
            <w:noProof/>
          </w:rPr>
          <w:t>84</w:t>
        </w:r>
        <w:r w:rsidR="00506C59">
          <w:rPr>
            <w:noProof/>
          </w:rPr>
          <w:fldChar w:fldCharType="end"/>
        </w:r>
      </w:hyperlink>
    </w:p>
    <w:p w:rsidR="00506C59" w:rsidRDefault="003D240F">
      <w:pPr>
        <w:pStyle w:val="20"/>
        <w:tabs>
          <w:tab w:val="right" w:leader="dot" w:pos="8290"/>
        </w:tabs>
        <w:rPr>
          <w:noProof/>
        </w:rPr>
      </w:pPr>
      <w:hyperlink w:anchor="_Toc27585894" w:history="1">
        <w:r w:rsidR="00506C59" w:rsidRPr="00911A5B">
          <w:rPr>
            <w:rStyle w:val="a5"/>
            <w:rFonts w:ascii="宋体" w:eastAsia="宋体" w:hAnsi="宋体" w:hint="eastAsia"/>
            <w:noProof/>
          </w:rPr>
          <w:t>第十一部分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基金的财产</w:t>
        </w:r>
        <w:r w:rsidR="00506C59">
          <w:rPr>
            <w:noProof/>
          </w:rPr>
          <w:tab/>
        </w:r>
        <w:r w:rsidR="00506C59">
          <w:rPr>
            <w:noProof/>
          </w:rPr>
          <w:fldChar w:fldCharType="begin"/>
        </w:r>
        <w:r w:rsidR="00506C59">
          <w:rPr>
            <w:noProof/>
          </w:rPr>
          <w:instrText xml:space="preserve"> PAGEREF _Toc27585894 \h </w:instrText>
        </w:r>
        <w:r w:rsidR="00506C59">
          <w:rPr>
            <w:noProof/>
          </w:rPr>
        </w:r>
        <w:r w:rsidR="00506C59">
          <w:rPr>
            <w:noProof/>
          </w:rPr>
          <w:fldChar w:fldCharType="separate"/>
        </w:r>
        <w:r w:rsidR="00506C59">
          <w:rPr>
            <w:noProof/>
          </w:rPr>
          <w:t>85</w:t>
        </w:r>
        <w:r w:rsidR="00506C59">
          <w:rPr>
            <w:noProof/>
          </w:rPr>
          <w:fldChar w:fldCharType="end"/>
        </w:r>
      </w:hyperlink>
    </w:p>
    <w:p w:rsidR="00506C59" w:rsidRDefault="003D240F">
      <w:pPr>
        <w:pStyle w:val="20"/>
        <w:tabs>
          <w:tab w:val="right" w:leader="dot" w:pos="8290"/>
        </w:tabs>
        <w:rPr>
          <w:noProof/>
        </w:rPr>
      </w:pPr>
      <w:hyperlink w:anchor="_Toc27585895" w:history="1">
        <w:r w:rsidR="00506C59" w:rsidRPr="00911A5B">
          <w:rPr>
            <w:rStyle w:val="a5"/>
            <w:rFonts w:ascii="宋体" w:eastAsia="宋体" w:hAnsi="宋体" w:hint="eastAsia"/>
            <w:noProof/>
          </w:rPr>
          <w:t>第十二部分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基金资产的估值</w:t>
        </w:r>
        <w:r w:rsidR="00506C59">
          <w:rPr>
            <w:noProof/>
          </w:rPr>
          <w:tab/>
        </w:r>
        <w:r w:rsidR="00506C59">
          <w:rPr>
            <w:noProof/>
          </w:rPr>
          <w:fldChar w:fldCharType="begin"/>
        </w:r>
        <w:r w:rsidR="00506C59">
          <w:rPr>
            <w:noProof/>
          </w:rPr>
          <w:instrText xml:space="preserve"> PAGEREF _Toc27585895 \h </w:instrText>
        </w:r>
        <w:r w:rsidR="00506C59">
          <w:rPr>
            <w:noProof/>
          </w:rPr>
        </w:r>
        <w:r w:rsidR="00506C59">
          <w:rPr>
            <w:noProof/>
          </w:rPr>
          <w:fldChar w:fldCharType="separate"/>
        </w:r>
        <w:r w:rsidR="00506C59">
          <w:rPr>
            <w:noProof/>
          </w:rPr>
          <w:t>86</w:t>
        </w:r>
        <w:r w:rsidR="00506C59">
          <w:rPr>
            <w:noProof/>
          </w:rPr>
          <w:fldChar w:fldCharType="end"/>
        </w:r>
      </w:hyperlink>
    </w:p>
    <w:p w:rsidR="00506C59" w:rsidRDefault="003D240F">
      <w:pPr>
        <w:pStyle w:val="20"/>
        <w:tabs>
          <w:tab w:val="right" w:leader="dot" w:pos="8290"/>
        </w:tabs>
        <w:rPr>
          <w:noProof/>
        </w:rPr>
      </w:pPr>
      <w:hyperlink w:anchor="_Toc27585896" w:history="1">
        <w:r w:rsidR="00506C59" w:rsidRPr="00911A5B">
          <w:rPr>
            <w:rStyle w:val="a5"/>
            <w:rFonts w:ascii="宋体" w:eastAsia="宋体" w:hAnsi="宋体" w:hint="eastAsia"/>
            <w:noProof/>
          </w:rPr>
          <w:t>第十三部分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基金的收益与分配</w:t>
        </w:r>
        <w:r w:rsidR="00506C59">
          <w:rPr>
            <w:noProof/>
          </w:rPr>
          <w:tab/>
        </w:r>
        <w:r w:rsidR="00506C59">
          <w:rPr>
            <w:noProof/>
          </w:rPr>
          <w:fldChar w:fldCharType="begin"/>
        </w:r>
        <w:r w:rsidR="00506C59">
          <w:rPr>
            <w:noProof/>
          </w:rPr>
          <w:instrText xml:space="preserve"> PAGEREF _Toc27585896 \h </w:instrText>
        </w:r>
        <w:r w:rsidR="00506C59">
          <w:rPr>
            <w:noProof/>
          </w:rPr>
        </w:r>
        <w:r w:rsidR="00506C59">
          <w:rPr>
            <w:noProof/>
          </w:rPr>
          <w:fldChar w:fldCharType="separate"/>
        </w:r>
        <w:r w:rsidR="00506C59">
          <w:rPr>
            <w:noProof/>
          </w:rPr>
          <w:t>90</w:t>
        </w:r>
        <w:r w:rsidR="00506C59">
          <w:rPr>
            <w:noProof/>
          </w:rPr>
          <w:fldChar w:fldCharType="end"/>
        </w:r>
      </w:hyperlink>
    </w:p>
    <w:p w:rsidR="00506C59" w:rsidRDefault="003D240F">
      <w:pPr>
        <w:pStyle w:val="20"/>
        <w:tabs>
          <w:tab w:val="right" w:leader="dot" w:pos="8290"/>
        </w:tabs>
        <w:rPr>
          <w:noProof/>
        </w:rPr>
      </w:pPr>
      <w:hyperlink w:anchor="_Toc27585897" w:history="1">
        <w:r w:rsidR="00506C59" w:rsidRPr="00911A5B">
          <w:rPr>
            <w:rStyle w:val="a5"/>
            <w:rFonts w:ascii="宋体" w:eastAsia="宋体" w:hAnsi="宋体" w:hint="eastAsia"/>
            <w:noProof/>
          </w:rPr>
          <w:t>第十四部分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基金费用与税收</w:t>
        </w:r>
        <w:r w:rsidR="00506C59">
          <w:rPr>
            <w:noProof/>
          </w:rPr>
          <w:tab/>
        </w:r>
        <w:r w:rsidR="00506C59">
          <w:rPr>
            <w:noProof/>
          </w:rPr>
          <w:fldChar w:fldCharType="begin"/>
        </w:r>
        <w:r w:rsidR="00506C59">
          <w:rPr>
            <w:noProof/>
          </w:rPr>
          <w:instrText xml:space="preserve"> PAGEREF _Toc27585897 \h </w:instrText>
        </w:r>
        <w:r w:rsidR="00506C59">
          <w:rPr>
            <w:noProof/>
          </w:rPr>
        </w:r>
        <w:r w:rsidR="00506C59">
          <w:rPr>
            <w:noProof/>
          </w:rPr>
          <w:fldChar w:fldCharType="separate"/>
        </w:r>
        <w:r w:rsidR="00506C59">
          <w:rPr>
            <w:noProof/>
          </w:rPr>
          <w:t>92</w:t>
        </w:r>
        <w:r w:rsidR="00506C59">
          <w:rPr>
            <w:noProof/>
          </w:rPr>
          <w:fldChar w:fldCharType="end"/>
        </w:r>
      </w:hyperlink>
    </w:p>
    <w:p w:rsidR="00506C59" w:rsidRDefault="003D240F">
      <w:pPr>
        <w:pStyle w:val="20"/>
        <w:tabs>
          <w:tab w:val="right" w:leader="dot" w:pos="8290"/>
        </w:tabs>
        <w:rPr>
          <w:noProof/>
        </w:rPr>
      </w:pPr>
      <w:hyperlink w:anchor="_Toc27585898" w:history="1">
        <w:r w:rsidR="00506C59" w:rsidRPr="00911A5B">
          <w:rPr>
            <w:rStyle w:val="a5"/>
            <w:rFonts w:ascii="宋体" w:eastAsia="宋体" w:hAnsi="宋体" w:hint="eastAsia"/>
            <w:noProof/>
          </w:rPr>
          <w:t>第十五部分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基金的会计与审计</w:t>
        </w:r>
        <w:r w:rsidR="00506C59">
          <w:rPr>
            <w:noProof/>
          </w:rPr>
          <w:tab/>
        </w:r>
        <w:r w:rsidR="00506C59">
          <w:rPr>
            <w:noProof/>
          </w:rPr>
          <w:fldChar w:fldCharType="begin"/>
        </w:r>
        <w:r w:rsidR="00506C59">
          <w:rPr>
            <w:noProof/>
          </w:rPr>
          <w:instrText xml:space="preserve"> PAGEREF _Toc27585898 \h </w:instrText>
        </w:r>
        <w:r w:rsidR="00506C59">
          <w:rPr>
            <w:noProof/>
          </w:rPr>
        </w:r>
        <w:r w:rsidR="00506C59">
          <w:rPr>
            <w:noProof/>
          </w:rPr>
          <w:fldChar w:fldCharType="separate"/>
        </w:r>
        <w:r w:rsidR="00506C59">
          <w:rPr>
            <w:noProof/>
          </w:rPr>
          <w:t>94</w:t>
        </w:r>
        <w:r w:rsidR="00506C59">
          <w:rPr>
            <w:noProof/>
          </w:rPr>
          <w:fldChar w:fldCharType="end"/>
        </w:r>
      </w:hyperlink>
    </w:p>
    <w:p w:rsidR="00506C59" w:rsidRDefault="003D240F">
      <w:pPr>
        <w:pStyle w:val="20"/>
        <w:tabs>
          <w:tab w:val="right" w:leader="dot" w:pos="8290"/>
        </w:tabs>
        <w:rPr>
          <w:noProof/>
        </w:rPr>
      </w:pPr>
      <w:hyperlink w:anchor="_Toc27585899" w:history="1">
        <w:r w:rsidR="00506C59" w:rsidRPr="00911A5B">
          <w:rPr>
            <w:rStyle w:val="a5"/>
            <w:rFonts w:ascii="宋体" w:eastAsia="宋体" w:hAnsi="宋体" w:hint="eastAsia"/>
            <w:noProof/>
          </w:rPr>
          <w:t>第十六部分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基金的信息披露</w:t>
        </w:r>
        <w:r w:rsidR="00506C59">
          <w:rPr>
            <w:noProof/>
          </w:rPr>
          <w:tab/>
        </w:r>
        <w:r w:rsidR="00506C59">
          <w:rPr>
            <w:noProof/>
          </w:rPr>
          <w:fldChar w:fldCharType="begin"/>
        </w:r>
        <w:r w:rsidR="00506C59">
          <w:rPr>
            <w:noProof/>
          </w:rPr>
          <w:instrText xml:space="preserve"> PAGEREF _Toc27585899 \h </w:instrText>
        </w:r>
        <w:r w:rsidR="00506C59">
          <w:rPr>
            <w:noProof/>
          </w:rPr>
        </w:r>
        <w:r w:rsidR="00506C59">
          <w:rPr>
            <w:noProof/>
          </w:rPr>
          <w:fldChar w:fldCharType="separate"/>
        </w:r>
        <w:r w:rsidR="00506C59">
          <w:rPr>
            <w:noProof/>
          </w:rPr>
          <w:t>95</w:t>
        </w:r>
        <w:r w:rsidR="00506C59">
          <w:rPr>
            <w:noProof/>
          </w:rPr>
          <w:fldChar w:fldCharType="end"/>
        </w:r>
      </w:hyperlink>
    </w:p>
    <w:p w:rsidR="00506C59" w:rsidRDefault="003D240F">
      <w:pPr>
        <w:pStyle w:val="20"/>
        <w:tabs>
          <w:tab w:val="right" w:leader="dot" w:pos="8290"/>
        </w:tabs>
        <w:rPr>
          <w:noProof/>
        </w:rPr>
      </w:pPr>
      <w:hyperlink w:anchor="_Toc27585900" w:history="1">
        <w:r w:rsidR="00506C59" w:rsidRPr="00911A5B">
          <w:rPr>
            <w:rStyle w:val="a5"/>
            <w:rFonts w:ascii="宋体" w:eastAsia="宋体" w:hAnsi="宋体" w:hint="eastAsia"/>
            <w:noProof/>
          </w:rPr>
          <w:t>第十七部分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风险揭示</w:t>
        </w:r>
        <w:r w:rsidR="00506C59">
          <w:rPr>
            <w:noProof/>
          </w:rPr>
          <w:tab/>
        </w:r>
        <w:r w:rsidR="00506C59">
          <w:rPr>
            <w:noProof/>
          </w:rPr>
          <w:fldChar w:fldCharType="begin"/>
        </w:r>
        <w:r w:rsidR="00506C59">
          <w:rPr>
            <w:noProof/>
          </w:rPr>
          <w:instrText xml:space="preserve"> PAGEREF _Toc27585900 \h </w:instrText>
        </w:r>
        <w:r w:rsidR="00506C59">
          <w:rPr>
            <w:noProof/>
          </w:rPr>
        </w:r>
        <w:r w:rsidR="00506C59">
          <w:rPr>
            <w:noProof/>
          </w:rPr>
          <w:fldChar w:fldCharType="separate"/>
        </w:r>
        <w:r w:rsidR="00506C59">
          <w:rPr>
            <w:noProof/>
          </w:rPr>
          <w:t>101</w:t>
        </w:r>
        <w:r w:rsidR="00506C59">
          <w:rPr>
            <w:noProof/>
          </w:rPr>
          <w:fldChar w:fldCharType="end"/>
        </w:r>
      </w:hyperlink>
    </w:p>
    <w:p w:rsidR="00506C59" w:rsidRDefault="003D240F">
      <w:pPr>
        <w:pStyle w:val="20"/>
        <w:tabs>
          <w:tab w:val="right" w:leader="dot" w:pos="8290"/>
        </w:tabs>
        <w:rPr>
          <w:noProof/>
        </w:rPr>
      </w:pPr>
      <w:hyperlink w:anchor="_Toc27585901" w:history="1">
        <w:r w:rsidR="00506C59" w:rsidRPr="00911A5B">
          <w:rPr>
            <w:rStyle w:val="a5"/>
            <w:rFonts w:ascii="宋体" w:eastAsia="宋体" w:hAnsi="宋体" w:hint="eastAsia"/>
            <w:noProof/>
          </w:rPr>
          <w:t>第十八部分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基金合同的变更、终止与基金财产的清算</w:t>
        </w:r>
        <w:r w:rsidR="00506C59">
          <w:rPr>
            <w:noProof/>
          </w:rPr>
          <w:tab/>
        </w:r>
        <w:r w:rsidR="00506C59">
          <w:rPr>
            <w:noProof/>
          </w:rPr>
          <w:fldChar w:fldCharType="begin"/>
        </w:r>
        <w:r w:rsidR="00506C59">
          <w:rPr>
            <w:noProof/>
          </w:rPr>
          <w:instrText xml:space="preserve"> PAGEREF _Toc27585901 \h </w:instrText>
        </w:r>
        <w:r w:rsidR="00506C59">
          <w:rPr>
            <w:noProof/>
          </w:rPr>
        </w:r>
        <w:r w:rsidR="00506C59">
          <w:rPr>
            <w:noProof/>
          </w:rPr>
          <w:fldChar w:fldCharType="separate"/>
        </w:r>
        <w:r w:rsidR="00506C59">
          <w:rPr>
            <w:noProof/>
          </w:rPr>
          <w:t>105</w:t>
        </w:r>
        <w:r w:rsidR="00506C59">
          <w:rPr>
            <w:noProof/>
          </w:rPr>
          <w:fldChar w:fldCharType="end"/>
        </w:r>
      </w:hyperlink>
    </w:p>
    <w:p w:rsidR="00506C59" w:rsidRDefault="003D240F">
      <w:pPr>
        <w:pStyle w:val="20"/>
        <w:tabs>
          <w:tab w:val="right" w:leader="dot" w:pos="8290"/>
        </w:tabs>
        <w:rPr>
          <w:noProof/>
        </w:rPr>
      </w:pPr>
      <w:hyperlink w:anchor="_Toc27585902" w:history="1">
        <w:r w:rsidR="00506C59" w:rsidRPr="00911A5B">
          <w:rPr>
            <w:rStyle w:val="a5"/>
            <w:rFonts w:ascii="宋体" w:eastAsia="宋体" w:hAnsi="宋体" w:hint="eastAsia"/>
            <w:noProof/>
          </w:rPr>
          <w:t>第十九部分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基金合同的内容摘要</w:t>
        </w:r>
        <w:r w:rsidR="00506C59">
          <w:rPr>
            <w:noProof/>
          </w:rPr>
          <w:tab/>
        </w:r>
        <w:r w:rsidR="00506C59">
          <w:rPr>
            <w:noProof/>
          </w:rPr>
          <w:fldChar w:fldCharType="begin"/>
        </w:r>
        <w:r w:rsidR="00506C59">
          <w:rPr>
            <w:noProof/>
          </w:rPr>
          <w:instrText xml:space="preserve"> PAGEREF _Toc27585902 \h </w:instrText>
        </w:r>
        <w:r w:rsidR="00506C59">
          <w:rPr>
            <w:noProof/>
          </w:rPr>
        </w:r>
        <w:r w:rsidR="00506C59">
          <w:rPr>
            <w:noProof/>
          </w:rPr>
          <w:fldChar w:fldCharType="separate"/>
        </w:r>
        <w:r w:rsidR="00506C59">
          <w:rPr>
            <w:noProof/>
          </w:rPr>
          <w:t>109</w:t>
        </w:r>
        <w:r w:rsidR="00506C59">
          <w:rPr>
            <w:noProof/>
          </w:rPr>
          <w:fldChar w:fldCharType="end"/>
        </w:r>
      </w:hyperlink>
    </w:p>
    <w:p w:rsidR="00506C59" w:rsidRDefault="003D240F">
      <w:pPr>
        <w:pStyle w:val="20"/>
        <w:tabs>
          <w:tab w:val="right" w:leader="dot" w:pos="8290"/>
        </w:tabs>
        <w:rPr>
          <w:noProof/>
        </w:rPr>
      </w:pPr>
      <w:hyperlink w:anchor="_Toc27585903" w:history="1">
        <w:r w:rsidR="00506C59" w:rsidRPr="00911A5B">
          <w:rPr>
            <w:rStyle w:val="a5"/>
            <w:rFonts w:ascii="宋体" w:eastAsia="宋体" w:hAnsi="宋体" w:hint="eastAsia"/>
            <w:noProof/>
          </w:rPr>
          <w:t>第二十部分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基金托管协议的内容摘要</w:t>
        </w:r>
        <w:r w:rsidR="00506C59">
          <w:rPr>
            <w:noProof/>
          </w:rPr>
          <w:tab/>
        </w:r>
        <w:r w:rsidR="00506C59">
          <w:rPr>
            <w:noProof/>
          </w:rPr>
          <w:fldChar w:fldCharType="begin"/>
        </w:r>
        <w:r w:rsidR="00506C59">
          <w:rPr>
            <w:noProof/>
          </w:rPr>
          <w:instrText xml:space="preserve"> PAGEREF _Toc27585903 \h </w:instrText>
        </w:r>
        <w:r w:rsidR="00506C59">
          <w:rPr>
            <w:noProof/>
          </w:rPr>
        </w:r>
        <w:r w:rsidR="00506C59">
          <w:rPr>
            <w:noProof/>
          </w:rPr>
          <w:fldChar w:fldCharType="separate"/>
        </w:r>
        <w:r w:rsidR="00506C59">
          <w:rPr>
            <w:noProof/>
          </w:rPr>
          <w:t>123</w:t>
        </w:r>
        <w:r w:rsidR="00506C59">
          <w:rPr>
            <w:noProof/>
          </w:rPr>
          <w:fldChar w:fldCharType="end"/>
        </w:r>
      </w:hyperlink>
    </w:p>
    <w:p w:rsidR="00506C59" w:rsidRDefault="003D240F">
      <w:pPr>
        <w:pStyle w:val="20"/>
        <w:tabs>
          <w:tab w:val="right" w:leader="dot" w:pos="8290"/>
        </w:tabs>
        <w:rPr>
          <w:noProof/>
        </w:rPr>
      </w:pPr>
      <w:hyperlink w:anchor="_Toc27585904" w:history="1">
        <w:r w:rsidR="00506C59" w:rsidRPr="00911A5B">
          <w:rPr>
            <w:rStyle w:val="a5"/>
            <w:rFonts w:ascii="宋体" w:eastAsia="宋体" w:hAnsi="宋体" w:hint="eastAsia"/>
            <w:noProof/>
          </w:rPr>
          <w:t>第二十一部分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对基金份额持有人的服务</w:t>
        </w:r>
        <w:r w:rsidR="00506C59">
          <w:rPr>
            <w:noProof/>
          </w:rPr>
          <w:tab/>
        </w:r>
        <w:r w:rsidR="00506C59">
          <w:rPr>
            <w:noProof/>
          </w:rPr>
          <w:fldChar w:fldCharType="begin"/>
        </w:r>
        <w:r w:rsidR="00506C59">
          <w:rPr>
            <w:noProof/>
          </w:rPr>
          <w:instrText xml:space="preserve"> PAGEREF _Toc27585904 \h </w:instrText>
        </w:r>
        <w:r w:rsidR="00506C59">
          <w:rPr>
            <w:noProof/>
          </w:rPr>
        </w:r>
        <w:r w:rsidR="00506C59">
          <w:rPr>
            <w:noProof/>
          </w:rPr>
          <w:fldChar w:fldCharType="separate"/>
        </w:r>
        <w:r w:rsidR="00506C59">
          <w:rPr>
            <w:noProof/>
          </w:rPr>
          <w:t>134</w:t>
        </w:r>
        <w:r w:rsidR="00506C59">
          <w:rPr>
            <w:noProof/>
          </w:rPr>
          <w:fldChar w:fldCharType="end"/>
        </w:r>
      </w:hyperlink>
    </w:p>
    <w:p w:rsidR="00506C59" w:rsidRDefault="003D240F">
      <w:pPr>
        <w:pStyle w:val="20"/>
        <w:tabs>
          <w:tab w:val="right" w:leader="dot" w:pos="8290"/>
        </w:tabs>
        <w:rPr>
          <w:noProof/>
        </w:rPr>
      </w:pPr>
      <w:hyperlink w:anchor="_Toc27585905" w:history="1">
        <w:r w:rsidR="00506C59" w:rsidRPr="00911A5B">
          <w:rPr>
            <w:rStyle w:val="a5"/>
            <w:rFonts w:ascii="宋体" w:eastAsia="宋体" w:hAnsi="宋体" w:hint="eastAsia"/>
            <w:noProof/>
          </w:rPr>
          <w:t>第二十二部分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其他应披露的事项</w:t>
        </w:r>
        <w:r w:rsidR="00506C59">
          <w:rPr>
            <w:noProof/>
          </w:rPr>
          <w:tab/>
        </w:r>
        <w:r w:rsidR="00506C59">
          <w:rPr>
            <w:noProof/>
          </w:rPr>
          <w:fldChar w:fldCharType="begin"/>
        </w:r>
        <w:r w:rsidR="00506C59">
          <w:rPr>
            <w:noProof/>
          </w:rPr>
          <w:instrText xml:space="preserve"> PAGEREF _Toc27585905 \h </w:instrText>
        </w:r>
        <w:r w:rsidR="00506C59">
          <w:rPr>
            <w:noProof/>
          </w:rPr>
        </w:r>
        <w:r w:rsidR="00506C59">
          <w:rPr>
            <w:noProof/>
          </w:rPr>
          <w:fldChar w:fldCharType="separate"/>
        </w:r>
        <w:r w:rsidR="00506C59">
          <w:rPr>
            <w:noProof/>
          </w:rPr>
          <w:t>136</w:t>
        </w:r>
        <w:r w:rsidR="00506C59">
          <w:rPr>
            <w:noProof/>
          </w:rPr>
          <w:fldChar w:fldCharType="end"/>
        </w:r>
      </w:hyperlink>
    </w:p>
    <w:p w:rsidR="00506C59" w:rsidRDefault="003D240F">
      <w:pPr>
        <w:pStyle w:val="20"/>
        <w:tabs>
          <w:tab w:val="right" w:leader="dot" w:pos="8290"/>
        </w:tabs>
        <w:rPr>
          <w:noProof/>
        </w:rPr>
      </w:pPr>
      <w:hyperlink w:anchor="_Toc27585906" w:history="1">
        <w:r w:rsidR="00506C59" w:rsidRPr="00911A5B">
          <w:rPr>
            <w:rStyle w:val="a5"/>
            <w:rFonts w:ascii="宋体" w:eastAsia="宋体" w:hAnsi="宋体" w:hint="eastAsia"/>
            <w:noProof/>
          </w:rPr>
          <w:t>第二十三部分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招募说明书存放及查阅方式</w:t>
        </w:r>
        <w:r w:rsidR="00506C59">
          <w:rPr>
            <w:noProof/>
          </w:rPr>
          <w:tab/>
        </w:r>
        <w:r w:rsidR="00506C59">
          <w:rPr>
            <w:noProof/>
          </w:rPr>
          <w:fldChar w:fldCharType="begin"/>
        </w:r>
        <w:r w:rsidR="00506C59">
          <w:rPr>
            <w:noProof/>
          </w:rPr>
          <w:instrText xml:space="preserve"> PAGEREF _Toc27585906 \h </w:instrText>
        </w:r>
        <w:r w:rsidR="00506C59">
          <w:rPr>
            <w:noProof/>
          </w:rPr>
        </w:r>
        <w:r w:rsidR="00506C59">
          <w:rPr>
            <w:noProof/>
          </w:rPr>
          <w:fldChar w:fldCharType="separate"/>
        </w:r>
        <w:r w:rsidR="00506C59">
          <w:rPr>
            <w:noProof/>
          </w:rPr>
          <w:t>138</w:t>
        </w:r>
        <w:r w:rsidR="00506C59">
          <w:rPr>
            <w:noProof/>
          </w:rPr>
          <w:fldChar w:fldCharType="end"/>
        </w:r>
      </w:hyperlink>
    </w:p>
    <w:p w:rsidR="00506C59" w:rsidRDefault="003D240F">
      <w:pPr>
        <w:pStyle w:val="20"/>
        <w:tabs>
          <w:tab w:val="right" w:leader="dot" w:pos="8290"/>
        </w:tabs>
        <w:rPr>
          <w:noProof/>
        </w:rPr>
      </w:pPr>
      <w:hyperlink w:anchor="_Toc27585907" w:history="1">
        <w:r w:rsidR="00506C59" w:rsidRPr="00911A5B">
          <w:rPr>
            <w:rStyle w:val="a5"/>
            <w:rFonts w:ascii="宋体" w:eastAsia="宋体" w:hAnsi="宋体" w:hint="eastAsia"/>
            <w:noProof/>
          </w:rPr>
          <w:t>第二十四部分</w:t>
        </w:r>
        <w:r w:rsidR="00506C59" w:rsidRPr="00911A5B">
          <w:rPr>
            <w:rStyle w:val="a5"/>
            <w:rFonts w:ascii="宋体" w:eastAsia="宋体" w:hAnsi="宋体"/>
            <w:noProof/>
          </w:rPr>
          <w:t xml:space="preserve">  </w:t>
        </w:r>
        <w:r w:rsidR="00506C59" w:rsidRPr="00911A5B">
          <w:rPr>
            <w:rStyle w:val="a5"/>
            <w:rFonts w:ascii="宋体" w:eastAsia="宋体" w:hAnsi="宋体" w:hint="eastAsia"/>
            <w:noProof/>
          </w:rPr>
          <w:t>备查文件</w:t>
        </w:r>
        <w:r w:rsidR="00506C59">
          <w:rPr>
            <w:noProof/>
          </w:rPr>
          <w:tab/>
        </w:r>
        <w:r w:rsidR="00506C59">
          <w:rPr>
            <w:noProof/>
          </w:rPr>
          <w:fldChar w:fldCharType="begin"/>
        </w:r>
        <w:r w:rsidR="00506C59">
          <w:rPr>
            <w:noProof/>
          </w:rPr>
          <w:instrText xml:space="preserve"> PAGEREF _Toc27585907 \h </w:instrText>
        </w:r>
        <w:r w:rsidR="00506C59">
          <w:rPr>
            <w:noProof/>
          </w:rPr>
        </w:r>
        <w:r w:rsidR="00506C59">
          <w:rPr>
            <w:noProof/>
          </w:rPr>
          <w:fldChar w:fldCharType="separate"/>
        </w:r>
        <w:r w:rsidR="00506C59">
          <w:rPr>
            <w:noProof/>
          </w:rPr>
          <w:t>139</w:t>
        </w:r>
        <w:r w:rsidR="00506C59">
          <w:rPr>
            <w:noProof/>
          </w:rPr>
          <w:fldChar w:fldCharType="end"/>
        </w:r>
      </w:hyperlink>
    </w:p>
    <w:p w:rsidR="001E619F" w:rsidRPr="001E619F" w:rsidRDefault="001E619F" w:rsidP="001E619F">
      <w:pPr>
        <w:widowControl/>
        <w:spacing w:line="360" w:lineRule="auto"/>
        <w:ind w:leftChars="-1" w:left="-2"/>
        <w:jc w:val="center"/>
        <w:rPr>
          <w:rFonts w:ascii="宋体" w:eastAsia="宋体" w:hAnsi="宋体"/>
          <w:b/>
          <w:sz w:val="28"/>
        </w:rPr>
      </w:pPr>
      <w:r w:rsidRPr="001E619F">
        <w:rPr>
          <w:rFonts w:ascii="宋体" w:eastAsia="宋体" w:hAnsi="宋体"/>
        </w:rPr>
        <w:fldChar w:fldCharType="end"/>
      </w:r>
    </w:p>
    <w:p w:rsidR="001E619F" w:rsidRPr="001E619F" w:rsidRDefault="001E619F">
      <w:pPr>
        <w:widowControl/>
        <w:jc w:val="left"/>
        <w:rPr>
          <w:rFonts w:ascii="宋体" w:eastAsia="宋体" w:hAnsi="宋体"/>
        </w:rPr>
      </w:pPr>
      <w:r w:rsidRPr="001E619F">
        <w:rPr>
          <w:rFonts w:ascii="宋体" w:eastAsia="宋体" w:hAnsi="宋体"/>
        </w:rPr>
        <w:br w:type="page"/>
      </w:r>
    </w:p>
    <w:p w:rsidR="004D5FA5" w:rsidRPr="001E619F" w:rsidRDefault="001E619F" w:rsidP="001E619F">
      <w:pPr>
        <w:pStyle w:val="2"/>
        <w:jc w:val="center"/>
        <w:rPr>
          <w:rFonts w:ascii="宋体" w:eastAsia="宋体" w:hAnsi="宋体"/>
          <w:sz w:val="30"/>
        </w:rPr>
      </w:pPr>
      <w:bookmarkStart w:id="7" w:name="chapter_level1_3_2344"/>
      <w:bookmarkStart w:id="8" w:name="_Toc27585884"/>
      <w:r w:rsidRPr="001E619F">
        <w:rPr>
          <w:rFonts w:ascii="宋体" w:eastAsia="宋体" w:hAnsi="宋体" w:hint="eastAsia"/>
          <w:sz w:val="30"/>
        </w:rPr>
        <w:lastRenderedPageBreak/>
        <w:t>第一部分  绪言</w:t>
      </w:r>
      <w:bookmarkEnd w:id="7"/>
      <w:bookmarkEnd w:id="8"/>
    </w:p>
    <w:p w:rsidR="001E619F" w:rsidRPr="001E619F" w:rsidRDefault="001E619F">
      <w:pPr>
        <w:pStyle w:val="a3"/>
        <w:spacing w:before="0" w:beforeAutospacing="0" w:after="0" w:afterAutospacing="0" w:line="360" w:lineRule="auto"/>
        <w:ind w:firstLine="420"/>
        <w:divId w:val="1719236658"/>
        <w:rPr>
          <w:sz w:val="21"/>
          <w:szCs w:val="21"/>
        </w:rPr>
      </w:pPr>
      <w:bookmarkStart w:id="9" w:name="chapter_level1_3_2344_section_1"/>
      <w:bookmarkEnd w:id="9"/>
      <w:r w:rsidRPr="001E619F">
        <w:rPr>
          <w:rFonts w:hint="eastAsia"/>
          <w:sz w:val="21"/>
          <w:szCs w:val="21"/>
        </w:rPr>
        <w:t>《</w:t>
      </w:r>
      <w:bookmarkStart w:id="10" w:name="field_49_productfullname_3"/>
      <w:r w:rsidR="00DB70C7">
        <w:rPr>
          <w:rFonts w:hint="eastAsia"/>
          <w:sz w:val="21"/>
          <w:szCs w:val="21"/>
        </w:rPr>
        <w:t>博时天天增利货币市场基金</w:t>
      </w:r>
      <w:bookmarkEnd w:id="10"/>
      <w:r w:rsidRPr="001E619F">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167E5E">
        <w:rPr>
          <w:rFonts w:hint="eastAsia"/>
          <w:sz w:val="21"/>
          <w:szCs w:val="21"/>
        </w:rPr>
        <w:t>公开募集</w:t>
      </w:r>
      <w:r w:rsidRPr="001E619F">
        <w:rPr>
          <w:rFonts w:hint="eastAsia"/>
          <w:sz w:val="21"/>
          <w:szCs w:val="21"/>
        </w:rPr>
        <w:t>证券投资基金信息披露管理办法》（以下简称“《信息披露办法》”）、《货币市场基金监督管理办法》、《关于实施&lt;货币市场基金监督管理办法&gt;有关问题的规定》、《证券投资基金信息披露编报规则第5号&lt;货币市场基金信息披露特别规定&gt;》、《公开募集开放式证券投资基金流动性风险管理规定》（以下简称“《流动性风险管理规定》”）及其他有关规定以及《</w:t>
      </w:r>
      <w:bookmarkStart w:id="11" w:name="field_49_productfullname_4"/>
      <w:r w:rsidR="00DB70C7">
        <w:rPr>
          <w:rFonts w:hint="eastAsia"/>
          <w:sz w:val="21"/>
          <w:szCs w:val="21"/>
        </w:rPr>
        <w:t>博时天天增利货币市场基金</w:t>
      </w:r>
      <w:bookmarkEnd w:id="11"/>
      <w:r w:rsidRPr="001E619F">
        <w:rPr>
          <w:rFonts w:hint="eastAsia"/>
          <w:sz w:val="21"/>
          <w:szCs w:val="21"/>
        </w:rPr>
        <w:t>基金合同》（以下简称“基金合同”或《基金合同》）编写。</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719236658"/>
        <w:rPr>
          <w:sz w:val="21"/>
          <w:szCs w:val="21"/>
        </w:rPr>
      </w:pPr>
      <w:r w:rsidRPr="001E619F">
        <w:rPr>
          <w:rFonts w:hint="eastAsia"/>
          <w:sz w:val="21"/>
          <w:szCs w:val="21"/>
        </w:rPr>
        <w:t xml:space="preserve">基金管理人承诺本招募说明书不存在任何虚假记载、误导性陈述或重大遗漏，并对其真实性、准确性、完整性承担法律责任。 </w:t>
      </w:r>
    </w:p>
    <w:p w:rsidR="001E619F" w:rsidRPr="001E619F" w:rsidRDefault="00DB70C7">
      <w:pPr>
        <w:pStyle w:val="a3"/>
        <w:spacing w:before="0" w:beforeAutospacing="0" w:after="0" w:afterAutospacing="0" w:line="360" w:lineRule="auto"/>
        <w:ind w:firstLine="420"/>
        <w:divId w:val="1719236658"/>
        <w:rPr>
          <w:sz w:val="21"/>
          <w:szCs w:val="21"/>
        </w:rPr>
      </w:pPr>
      <w:bookmarkStart w:id="12" w:name="field_49_productfullname_5"/>
      <w:r>
        <w:rPr>
          <w:rFonts w:hint="eastAsia"/>
          <w:sz w:val="21"/>
          <w:szCs w:val="21"/>
        </w:rPr>
        <w:t>博时天天增利货币市场基金</w:t>
      </w:r>
      <w:bookmarkEnd w:id="12"/>
      <w:r w:rsidR="001E619F" w:rsidRPr="001E619F">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1E619F" w:rsidRPr="001E619F" w:rsidRDefault="001E619F">
      <w:pPr>
        <w:pStyle w:val="a3"/>
        <w:spacing w:before="0" w:beforeAutospacing="0" w:after="0" w:afterAutospacing="0" w:line="360" w:lineRule="auto"/>
        <w:ind w:firstLine="420"/>
        <w:divId w:val="1719236658"/>
        <w:rPr>
          <w:sz w:val="21"/>
          <w:szCs w:val="21"/>
        </w:rPr>
      </w:pPr>
      <w:r w:rsidRPr="001E619F">
        <w:rPr>
          <w:rFonts w:hint="eastAsia"/>
          <w:sz w:val="21"/>
          <w:szCs w:val="21"/>
        </w:rPr>
        <w:t>本招募说明书根据本基金的基金合同编写，并经中国证券监督管理委员会（以下简称“中国证监会”）注册。基金合同是约定基金合同当事人之间权利、义务关系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w:t>
      </w:r>
      <w:bookmarkStart w:id="13" w:name="chapter_level1_3_2344_section_1_end"/>
      <w:bookmarkEnd w:id="13"/>
      <w:r w:rsidRPr="001E619F">
        <w:rPr>
          <w:rFonts w:hint="eastAsia"/>
          <w:sz w:val="21"/>
          <w:szCs w:val="21"/>
        </w:rPr>
        <w:t xml:space="preserve">阅基金合同。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4" w:name="chapter_level1_4_49"/>
      <w:bookmarkStart w:id="15" w:name="_Toc27585885"/>
      <w:r w:rsidRPr="001E619F">
        <w:rPr>
          <w:rFonts w:ascii="宋体" w:eastAsia="宋体" w:hAnsi="宋体" w:hint="eastAsia"/>
          <w:sz w:val="30"/>
        </w:rPr>
        <w:lastRenderedPageBreak/>
        <w:t>第二部分  释义</w:t>
      </w:r>
      <w:bookmarkEnd w:id="14"/>
      <w:bookmarkEnd w:id="15"/>
    </w:p>
    <w:p w:rsidR="001E619F" w:rsidRPr="001E619F" w:rsidRDefault="001E619F">
      <w:pPr>
        <w:pStyle w:val="a3"/>
        <w:spacing w:before="0" w:beforeAutospacing="0" w:after="0" w:afterAutospacing="0" w:line="360" w:lineRule="auto"/>
        <w:ind w:firstLine="420"/>
        <w:divId w:val="1389066633"/>
        <w:rPr>
          <w:sz w:val="21"/>
          <w:szCs w:val="21"/>
        </w:rPr>
      </w:pPr>
      <w:bookmarkStart w:id="16" w:name="chapter_level1_4_49_section_1"/>
      <w:bookmarkEnd w:id="16"/>
      <w:r w:rsidRPr="001E619F">
        <w:rPr>
          <w:rFonts w:hint="eastAsia"/>
          <w:sz w:val="21"/>
          <w:szCs w:val="21"/>
        </w:rPr>
        <w:t>在本招募说明书中，除非文义另有所指，下列词语或简称具有以下含义：</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1、基金或本基金：指</w:t>
      </w:r>
      <w:bookmarkStart w:id="17" w:name="field_49_productfullname_6"/>
      <w:r w:rsidR="00DB70C7">
        <w:rPr>
          <w:rFonts w:hint="eastAsia"/>
          <w:sz w:val="21"/>
          <w:szCs w:val="21"/>
        </w:rPr>
        <w:t>博时天天增利货币市场基金</w:t>
      </w:r>
      <w:bookmarkEnd w:id="17"/>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2、基金管理人：指</w:t>
      </w:r>
      <w:bookmarkStart w:id="18" w:name="field_49_managerorgfullname_1"/>
      <w:r w:rsidR="00DB70C7">
        <w:rPr>
          <w:rFonts w:hint="eastAsia"/>
          <w:sz w:val="21"/>
          <w:szCs w:val="21"/>
        </w:rPr>
        <w:t>博时基金管理有限公司</w:t>
      </w:r>
      <w:bookmarkEnd w:id="18"/>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3、基金托管人：指</w:t>
      </w:r>
      <w:bookmarkStart w:id="19" w:name="field_49_trustorgfullname_1"/>
      <w:r w:rsidR="00DB70C7">
        <w:rPr>
          <w:rFonts w:hint="eastAsia"/>
          <w:sz w:val="21"/>
          <w:szCs w:val="21"/>
        </w:rPr>
        <w:t>中国银行股份有限公司</w:t>
      </w:r>
      <w:bookmarkEnd w:id="19"/>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4、基金合同或《基金合同》：指《</w:t>
      </w:r>
      <w:bookmarkStart w:id="20" w:name="field_49_productfullname_7"/>
      <w:r w:rsidR="00DB70C7">
        <w:rPr>
          <w:rFonts w:hint="eastAsia"/>
          <w:sz w:val="21"/>
          <w:szCs w:val="21"/>
        </w:rPr>
        <w:t>博时天天增利货币市场基金</w:t>
      </w:r>
      <w:bookmarkEnd w:id="20"/>
      <w:r w:rsidRPr="001E619F">
        <w:rPr>
          <w:rFonts w:hint="eastAsia"/>
          <w:sz w:val="21"/>
          <w:szCs w:val="21"/>
        </w:rPr>
        <w:t xml:space="preserve">基金合同》及对该基金合同的任何有效修订和补充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5、托管协议：指基金管理人与基金托管人就本基金签订之《</w:t>
      </w:r>
      <w:bookmarkStart w:id="21" w:name="field_49_productfullname_8"/>
      <w:r w:rsidR="00DB70C7">
        <w:rPr>
          <w:rFonts w:hint="eastAsia"/>
          <w:sz w:val="21"/>
          <w:szCs w:val="21"/>
        </w:rPr>
        <w:t>博时天天增利货币市场基金</w:t>
      </w:r>
      <w:bookmarkEnd w:id="21"/>
      <w:r w:rsidRPr="001E619F">
        <w:rPr>
          <w:rFonts w:hint="eastAsia"/>
          <w:sz w:val="21"/>
          <w:szCs w:val="21"/>
        </w:rPr>
        <w:t xml:space="preserve">托管协议》及对该托管协议的任何有效修订和补充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6、招募说明书或本招募说明书：指《</w:t>
      </w:r>
      <w:bookmarkStart w:id="22" w:name="field_49_productfullname_9"/>
      <w:r w:rsidR="00DB70C7">
        <w:rPr>
          <w:rFonts w:hint="eastAsia"/>
          <w:sz w:val="21"/>
          <w:szCs w:val="21"/>
        </w:rPr>
        <w:t>博时天天增利货币市场基金</w:t>
      </w:r>
      <w:bookmarkEnd w:id="22"/>
      <w:r w:rsidRPr="001E619F">
        <w:rPr>
          <w:rFonts w:hint="eastAsia"/>
          <w:sz w:val="21"/>
          <w:szCs w:val="21"/>
        </w:rPr>
        <w:t xml:space="preserve">招募说明书》及其更新 </w:t>
      </w:r>
    </w:p>
    <w:p w:rsid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7、基金份额发售公告：指《</w:t>
      </w:r>
      <w:bookmarkStart w:id="23" w:name="field_49_productfullname_10"/>
      <w:r w:rsidR="00DB70C7">
        <w:rPr>
          <w:rFonts w:hint="eastAsia"/>
          <w:sz w:val="21"/>
          <w:szCs w:val="21"/>
        </w:rPr>
        <w:t>博时天天增利货币市场基金</w:t>
      </w:r>
      <w:bookmarkEnd w:id="23"/>
      <w:r w:rsidRPr="001E619F">
        <w:rPr>
          <w:rFonts w:hint="eastAsia"/>
          <w:sz w:val="21"/>
          <w:szCs w:val="21"/>
        </w:rPr>
        <w:t xml:space="preserve">基金份额发售公告》 </w:t>
      </w:r>
    </w:p>
    <w:p w:rsidR="00167E5E" w:rsidRPr="001E619F" w:rsidRDefault="00167E5E">
      <w:pPr>
        <w:pStyle w:val="a3"/>
        <w:spacing w:before="0" w:beforeAutospacing="0" w:after="0" w:afterAutospacing="0" w:line="360" w:lineRule="auto"/>
        <w:ind w:firstLine="420"/>
        <w:divId w:val="1389066633"/>
        <w:rPr>
          <w:sz w:val="21"/>
          <w:szCs w:val="21"/>
        </w:rPr>
      </w:pPr>
      <w:r w:rsidRPr="00167E5E">
        <w:rPr>
          <w:rFonts w:hint="eastAsia"/>
          <w:sz w:val="21"/>
          <w:szCs w:val="21"/>
        </w:rPr>
        <w:t>8、基金产品资料概要：指《博时天天增利货币市场基金基金基金产品资料概要》及其更新</w:t>
      </w:r>
    </w:p>
    <w:p w:rsidR="001E619F" w:rsidRPr="001E619F" w:rsidRDefault="00167E5E">
      <w:pPr>
        <w:pStyle w:val="a3"/>
        <w:spacing w:before="0" w:beforeAutospacing="0" w:after="0" w:afterAutospacing="0" w:line="360" w:lineRule="auto"/>
        <w:ind w:firstLine="420"/>
        <w:divId w:val="1389066633"/>
        <w:rPr>
          <w:sz w:val="21"/>
          <w:szCs w:val="21"/>
        </w:rPr>
      </w:pPr>
      <w:r>
        <w:rPr>
          <w:rFonts w:hint="eastAsia"/>
          <w:sz w:val="21"/>
          <w:szCs w:val="21"/>
        </w:rPr>
        <w:t>9</w:t>
      </w:r>
      <w:r w:rsidR="001E619F" w:rsidRPr="001E619F">
        <w:rPr>
          <w:rFonts w:hint="eastAsia"/>
          <w:sz w:val="21"/>
          <w:szCs w:val="21"/>
        </w:rPr>
        <w:t xml:space="preserve">、法律法规：指中国现行有效并公布实施的法律、行政法规、规范性文件、司法解释、行政规章以及其他对基金合同当事人有约束力的决定、决议、通知等 </w:t>
      </w:r>
    </w:p>
    <w:p w:rsidR="001E619F" w:rsidRPr="001E619F" w:rsidRDefault="00167E5E">
      <w:pPr>
        <w:pStyle w:val="a3"/>
        <w:spacing w:before="0" w:beforeAutospacing="0" w:after="0" w:afterAutospacing="0" w:line="360" w:lineRule="auto"/>
        <w:ind w:firstLine="420"/>
        <w:divId w:val="1389066633"/>
        <w:rPr>
          <w:sz w:val="21"/>
          <w:szCs w:val="21"/>
        </w:rPr>
      </w:pPr>
      <w:r>
        <w:rPr>
          <w:rFonts w:hint="eastAsia"/>
          <w:sz w:val="21"/>
          <w:szCs w:val="21"/>
        </w:rPr>
        <w:t>10</w:t>
      </w:r>
      <w:r w:rsidR="001E619F" w:rsidRPr="001E619F">
        <w:rPr>
          <w:rFonts w:hint="eastAsia"/>
          <w:sz w:val="21"/>
          <w:szCs w:val="21"/>
        </w:rPr>
        <w:t xml:space="preserve">、《基金法》：指《中华人民共和国证券投资基金法》及颁布机关对其不时做出的修订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1</w:t>
      </w:r>
      <w:r w:rsidR="00167E5E">
        <w:rPr>
          <w:rFonts w:hint="eastAsia"/>
          <w:sz w:val="21"/>
          <w:szCs w:val="21"/>
        </w:rPr>
        <w:t>1</w:t>
      </w:r>
      <w:r w:rsidRPr="001E619F">
        <w:rPr>
          <w:rFonts w:hint="eastAsia"/>
          <w:sz w:val="21"/>
          <w:szCs w:val="21"/>
        </w:rPr>
        <w:t xml:space="preserve">、《销售办法》：指《证券投资基金销售管理办法》及颁布机关对其不时做出的修订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1</w:t>
      </w:r>
      <w:r w:rsidR="00167E5E">
        <w:rPr>
          <w:rFonts w:hint="eastAsia"/>
          <w:sz w:val="21"/>
          <w:szCs w:val="21"/>
        </w:rPr>
        <w:t>2</w:t>
      </w:r>
      <w:r w:rsidRPr="001E619F">
        <w:rPr>
          <w:rFonts w:hint="eastAsia"/>
          <w:sz w:val="21"/>
          <w:szCs w:val="21"/>
        </w:rPr>
        <w:t>、</w:t>
      </w:r>
      <w:r w:rsidR="00167E5E" w:rsidRPr="00167E5E">
        <w:rPr>
          <w:rFonts w:hint="eastAsia"/>
          <w:sz w:val="21"/>
          <w:szCs w:val="21"/>
        </w:rPr>
        <w:t>《信息披露办法》：指《公开募集证券投资基金信息披露管理办法》及颁布机关对其不时做出的修订</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1</w:t>
      </w:r>
      <w:r w:rsidR="00167E5E">
        <w:rPr>
          <w:rFonts w:hint="eastAsia"/>
          <w:sz w:val="21"/>
          <w:szCs w:val="21"/>
        </w:rPr>
        <w:t>3</w:t>
      </w:r>
      <w:r w:rsidRPr="001E619F">
        <w:rPr>
          <w:rFonts w:hint="eastAsia"/>
          <w:sz w:val="21"/>
          <w:szCs w:val="21"/>
        </w:rPr>
        <w:t xml:space="preserve">、《运作办法》：指《公开募集证券投资基金运作管理办法》及颁布机关对其不时做出的修订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1</w:t>
      </w:r>
      <w:r w:rsidR="00167E5E">
        <w:rPr>
          <w:rFonts w:hint="eastAsia"/>
          <w:sz w:val="21"/>
          <w:szCs w:val="21"/>
        </w:rPr>
        <w:t>4</w:t>
      </w:r>
      <w:r w:rsidRPr="001E619F">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1</w:t>
      </w:r>
      <w:r w:rsidR="00167E5E">
        <w:rPr>
          <w:rFonts w:hint="eastAsia"/>
          <w:sz w:val="21"/>
          <w:szCs w:val="21"/>
        </w:rPr>
        <w:t>5</w:t>
      </w:r>
      <w:r w:rsidRPr="001E619F">
        <w:rPr>
          <w:rFonts w:hint="eastAsia"/>
          <w:sz w:val="21"/>
          <w:szCs w:val="21"/>
        </w:rPr>
        <w:t xml:space="preserve">、中国证监会：指中国证券监督管理委员会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1</w:t>
      </w:r>
      <w:r w:rsidR="00167E5E">
        <w:rPr>
          <w:rFonts w:hint="eastAsia"/>
          <w:sz w:val="21"/>
          <w:szCs w:val="21"/>
        </w:rPr>
        <w:t>6</w:t>
      </w:r>
      <w:r w:rsidRPr="001E619F">
        <w:rPr>
          <w:rFonts w:hint="eastAsia"/>
          <w:sz w:val="21"/>
          <w:szCs w:val="21"/>
        </w:rPr>
        <w:t xml:space="preserve">、银行业监督管理机构：指中国人民银行和/或中国银行业监督管理委员会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lastRenderedPageBreak/>
        <w:t>1</w:t>
      </w:r>
      <w:r w:rsidR="00167E5E">
        <w:rPr>
          <w:rFonts w:hint="eastAsia"/>
          <w:sz w:val="21"/>
          <w:szCs w:val="21"/>
        </w:rPr>
        <w:t>7</w:t>
      </w:r>
      <w:r w:rsidRPr="001E619F">
        <w:rPr>
          <w:rFonts w:hint="eastAsia"/>
          <w:sz w:val="21"/>
          <w:szCs w:val="21"/>
        </w:rPr>
        <w:t xml:space="preserve">、基金合同当事人：指受基金合同约束，根据基金合同享有权利并承担义务的法律主体，包括基金管理人、基金托管人和基金份额持有人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1</w:t>
      </w:r>
      <w:r w:rsidR="00167E5E">
        <w:rPr>
          <w:rFonts w:hint="eastAsia"/>
          <w:sz w:val="21"/>
          <w:szCs w:val="21"/>
        </w:rPr>
        <w:t>8</w:t>
      </w:r>
      <w:r w:rsidRPr="001E619F">
        <w:rPr>
          <w:rFonts w:hint="eastAsia"/>
          <w:sz w:val="21"/>
          <w:szCs w:val="21"/>
        </w:rPr>
        <w:t xml:space="preserve">、个人投资者：指依据有关法律法规规定可投资于证券投资基金的自然人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1</w:t>
      </w:r>
      <w:r w:rsidR="00167E5E">
        <w:rPr>
          <w:rFonts w:hint="eastAsia"/>
          <w:sz w:val="21"/>
          <w:szCs w:val="21"/>
        </w:rPr>
        <w:t>9</w:t>
      </w:r>
      <w:r w:rsidRPr="001E619F">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rsidR="001E619F" w:rsidRPr="001E619F" w:rsidRDefault="00167E5E">
      <w:pPr>
        <w:pStyle w:val="a3"/>
        <w:spacing w:before="0" w:beforeAutospacing="0" w:after="0" w:afterAutospacing="0" w:line="360" w:lineRule="auto"/>
        <w:ind w:firstLine="420"/>
        <w:divId w:val="1389066633"/>
        <w:rPr>
          <w:sz w:val="21"/>
          <w:szCs w:val="21"/>
        </w:rPr>
      </w:pPr>
      <w:r>
        <w:rPr>
          <w:rFonts w:hint="eastAsia"/>
          <w:sz w:val="21"/>
          <w:szCs w:val="21"/>
        </w:rPr>
        <w:t>20</w:t>
      </w:r>
      <w:r w:rsidR="001E619F" w:rsidRPr="001E619F">
        <w:rPr>
          <w:rFonts w:hint="eastAsia"/>
          <w:sz w:val="21"/>
          <w:szCs w:val="21"/>
        </w:rPr>
        <w:t xml:space="preserve">、合格境外机构投资者：指符合相关法律法规规定可以投资于在中国境内依法募集的证券投资基金的中国境外的机构投资者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2</w:t>
      </w:r>
      <w:r w:rsidR="00167E5E">
        <w:rPr>
          <w:rFonts w:hint="eastAsia"/>
          <w:sz w:val="21"/>
          <w:szCs w:val="21"/>
        </w:rPr>
        <w:t>1</w:t>
      </w:r>
      <w:r w:rsidRPr="001E619F">
        <w:rPr>
          <w:rFonts w:hint="eastAsia"/>
          <w:sz w:val="21"/>
          <w:szCs w:val="21"/>
        </w:rPr>
        <w:t xml:space="preserve">、投资人：指个人投资者、机构投资者和合格境外机构投资者以及法律法规或中国证监会允许购买证券投资基金的其他投资人的合称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2</w:t>
      </w:r>
      <w:r w:rsidR="00167E5E">
        <w:rPr>
          <w:rFonts w:hint="eastAsia"/>
          <w:sz w:val="21"/>
          <w:szCs w:val="21"/>
        </w:rPr>
        <w:t>2</w:t>
      </w:r>
      <w:r w:rsidRPr="001E619F">
        <w:rPr>
          <w:rFonts w:hint="eastAsia"/>
          <w:sz w:val="21"/>
          <w:szCs w:val="21"/>
        </w:rPr>
        <w:t xml:space="preserve">、基金份额持有人：指依基金合同和招募说明书合法取得基金份额的投资人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2</w:t>
      </w:r>
      <w:r w:rsidR="00167E5E">
        <w:rPr>
          <w:rFonts w:hint="eastAsia"/>
          <w:sz w:val="21"/>
          <w:szCs w:val="21"/>
        </w:rPr>
        <w:t>3</w:t>
      </w:r>
      <w:r w:rsidRPr="001E619F">
        <w:rPr>
          <w:rFonts w:hint="eastAsia"/>
          <w:sz w:val="21"/>
          <w:szCs w:val="21"/>
        </w:rPr>
        <w:t xml:space="preserve">、基金销售业务：指基金管理人或销售机构宣传推介基金，发售基金份额，办理基金份额的申购、赎回、转换、转托管及定期定额投资等业务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2</w:t>
      </w:r>
      <w:r w:rsidR="00167E5E">
        <w:rPr>
          <w:rFonts w:hint="eastAsia"/>
          <w:sz w:val="21"/>
          <w:szCs w:val="21"/>
        </w:rPr>
        <w:t>4</w:t>
      </w:r>
      <w:r w:rsidRPr="001E619F">
        <w:rPr>
          <w:rFonts w:hint="eastAsia"/>
          <w:sz w:val="21"/>
          <w:szCs w:val="21"/>
        </w:rPr>
        <w:t>、销售机构：指</w:t>
      </w:r>
      <w:bookmarkStart w:id="24" w:name="field_49_managerorgfullname_2"/>
      <w:r w:rsidR="00DB70C7">
        <w:rPr>
          <w:rFonts w:hint="eastAsia"/>
          <w:sz w:val="21"/>
          <w:szCs w:val="21"/>
        </w:rPr>
        <w:t>博时基金管理有限公司</w:t>
      </w:r>
      <w:bookmarkEnd w:id="24"/>
      <w:r w:rsidRPr="001E619F">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2</w:t>
      </w:r>
      <w:r w:rsidR="00167E5E">
        <w:rPr>
          <w:rFonts w:hint="eastAsia"/>
          <w:sz w:val="21"/>
          <w:szCs w:val="21"/>
        </w:rPr>
        <w:t>5</w:t>
      </w:r>
      <w:r w:rsidRPr="001E619F">
        <w:rPr>
          <w:rFonts w:hint="eastAsia"/>
          <w:sz w:val="21"/>
          <w:szCs w:val="21"/>
        </w:rPr>
        <w:t xml:space="preserve">、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1E619F" w:rsidRPr="001E619F" w:rsidRDefault="001E619F">
      <w:pPr>
        <w:pStyle w:val="a3"/>
        <w:spacing w:before="0" w:beforeAutospacing="0" w:after="0" w:afterAutospacing="0" w:line="360" w:lineRule="auto"/>
        <w:ind w:firstLine="420"/>
        <w:divId w:val="1389066633"/>
        <w:rPr>
          <w:sz w:val="21"/>
          <w:szCs w:val="21"/>
        </w:rPr>
      </w:pPr>
      <w:r w:rsidRPr="001E619F">
        <w:rPr>
          <w:rFonts w:hint="eastAsia"/>
          <w:sz w:val="21"/>
          <w:szCs w:val="21"/>
        </w:rPr>
        <w:t>2</w:t>
      </w:r>
      <w:r w:rsidR="00167E5E">
        <w:rPr>
          <w:rFonts w:hint="eastAsia"/>
          <w:sz w:val="21"/>
          <w:szCs w:val="21"/>
        </w:rPr>
        <w:t>6</w:t>
      </w:r>
      <w:r w:rsidRPr="001E619F">
        <w:rPr>
          <w:rFonts w:hint="eastAsia"/>
          <w:sz w:val="21"/>
          <w:szCs w:val="21"/>
        </w:rPr>
        <w:t>、登记机构：指办理登记业务的机构。基金的登记机构为</w:t>
      </w:r>
      <w:bookmarkStart w:id="25" w:name="field_49_managerorgfullname_3"/>
      <w:r w:rsidR="00DB70C7">
        <w:rPr>
          <w:rFonts w:hint="eastAsia"/>
          <w:sz w:val="21"/>
          <w:szCs w:val="21"/>
        </w:rPr>
        <w:t>博时基金管理有限公司</w:t>
      </w:r>
      <w:bookmarkEnd w:id="25"/>
      <w:r w:rsidRPr="001E619F">
        <w:rPr>
          <w:rFonts w:hint="eastAsia"/>
          <w:sz w:val="21"/>
          <w:szCs w:val="21"/>
        </w:rPr>
        <w:t>或接受</w:t>
      </w:r>
      <w:bookmarkStart w:id="26" w:name="field_49_managerorgfullname_4"/>
      <w:r w:rsidR="00DB70C7">
        <w:rPr>
          <w:rFonts w:hint="eastAsia"/>
          <w:sz w:val="21"/>
          <w:szCs w:val="21"/>
        </w:rPr>
        <w:t>博时基金管理有限公司</w:t>
      </w:r>
      <w:bookmarkEnd w:id="26"/>
      <w:r w:rsidRPr="001E619F">
        <w:rPr>
          <w:rFonts w:hint="eastAsia"/>
          <w:sz w:val="21"/>
          <w:szCs w:val="21"/>
        </w:rPr>
        <w:t>委托代为办</w:t>
      </w:r>
      <w:bookmarkStart w:id="27" w:name="chapter_level1_4_49_section_1_end"/>
      <w:bookmarkEnd w:id="27"/>
      <w:r w:rsidRPr="001E619F">
        <w:rPr>
          <w:rFonts w:hint="eastAsia"/>
          <w:sz w:val="21"/>
          <w:szCs w:val="21"/>
        </w:rPr>
        <w:t xml:space="preserve">理登记业务的机构 </w:t>
      </w:r>
    </w:p>
    <w:p w:rsidR="001E619F" w:rsidRPr="001E619F" w:rsidRDefault="001E619F">
      <w:pPr>
        <w:pStyle w:val="a3"/>
        <w:spacing w:before="0" w:beforeAutospacing="0" w:after="0" w:afterAutospacing="0" w:line="360" w:lineRule="auto"/>
        <w:ind w:firstLine="420"/>
        <w:divId w:val="1301300762"/>
        <w:rPr>
          <w:sz w:val="21"/>
          <w:szCs w:val="21"/>
        </w:rPr>
      </w:pPr>
      <w:bookmarkStart w:id="28" w:name="chapter_level1_4_49_section_2"/>
      <w:bookmarkEnd w:id="28"/>
      <w:r w:rsidRPr="001E619F">
        <w:rPr>
          <w:rFonts w:hint="eastAsia"/>
          <w:sz w:val="21"/>
          <w:szCs w:val="21"/>
        </w:rPr>
        <w:t>2</w:t>
      </w:r>
      <w:r w:rsidR="00167E5E">
        <w:rPr>
          <w:rFonts w:hint="eastAsia"/>
          <w:sz w:val="21"/>
          <w:szCs w:val="21"/>
        </w:rPr>
        <w:t>7</w:t>
      </w:r>
      <w:r w:rsidRPr="001E619F">
        <w:rPr>
          <w:rFonts w:hint="eastAsia"/>
          <w:sz w:val="21"/>
          <w:szCs w:val="21"/>
        </w:rPr>
        <w:t>、基金账户：指登记机构为投资人开立的、记录其持有的、基金管理人所管理的基金份额余额及其变动情况的账户</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2</w:t>
      </w:r>
      <w:r w:rsidR="00167E5E">
        <w:rPr>
          <w:rFonts w:hint="eastAsia"/>
          <w:sz w:val="21"/>
          <w:szCs w:val="21"/>
        </w:rPr>
        <w:t>8</w:t>
      </w:r>
      <w:r w:rsidRPr="001E619F">
        <w:rPr>
          <w:rFonts w:hint="eastAsia"/>
          <w:sz w:val="21"/>
          <w:szCs w:val="21"/>
        </w:rPr>
        <w:t xml:space="preserve">、基金交易账户：指销售机构为投资人开立的、记录投资人通过该销售机构办理认购、申购、赎回、转换、转托管及定期定额投资等业务导致基金份额变动及结余情况的账户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2</w:t>
      </w:r>
      <w:r w:rsidR="00167E5E">
        <w:rPr>
          <w:rFonts w:hint="eastAsia"/>
          <w:sz w:val="21"/>
          <w:szCs w:val="21"/>
        </w:rPr>
        <w:t>9</w:t>
      </w:r>
      <w:r w:rsidRPr="001E619F">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rsidR="001E619F" w:rsidRPr="001E619F" w:rsidRDefault="00167E5E">
      <w:pPr>
        <w:pStyle w:val="a3"/>
        <w:spacing w:before="0" w:beforeAutospacing="0" w:after="0" w:afterAutospacing="0" w:line="360" w:lineRule="auto"/>
        <w:ind w:firstLine="420"/>
        <w:divId w:val="1301300762"/>
        <w:rPr>
          <w:sz w:val="21"/>
          <w:szCs w:val="21"/>
        </w:rPr>
      </w:pPr>
      <w:r>
        <w:rPr>
          <w:rFonts w:hint="eastAsia"/>
          <w:sz w:val="21"/>
          <w:szCs w:val="21"/>
        </w:rPr>
        <w:t>30</w:t>
      </w:r>
      <w:r w:rsidR="001E619F" w:rsidRPr="001E619F">
        <w:rPr>
          <w:rFonts w:hint="eastAsia"/>
          <w:sz w:val="21"/>
          <w:szCs w:val="21"/>
        </w:rPr>
        <w:t xml:space="preserve">、基金合同终止日：指基金合同规定的基金合同终止事由出现后，基金财产清算完毕，清算结果报中国证监会备案并予以公告的日期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3</w:t>
      </w:r>
      <w:r w:rsidR="00167E5E">
        <w:rPr>
          <w:rFonts w:hint="eastAsia"/>
          <w:sz w:val="21"/>
          <w:szCs w:val="21"/>
        </w:rPr>
        <w:t>1</w:t>
      </w:r>
      <w:r w:rsidRPr="001E619F">
        <w:rPr>
          <w:rFonts w:hint="eastAsia"/>
          <w:sz w:val="21"/>
          <w:szCs w:val="21"/>
        </w:rPr>
        <w:t xml:space="preserve">、基金募集期：指自基金份额发售之日起至发售结束之日止的期间，最长不得超过3个月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lastRenderedPageBreak/>
        <w:t>3</w:t>
      </w:r>
      <w:r w:rsidR="00167E5E">
        <w:rPr>
          <w:rFonts w:hint="eastAsia"/>
          <w:sz w:val="21"/>
          <w:szCs w:val="21"/>
        </w:rPr>
        <w:t>2</w:t>
      </w:r>
      <w:r w:rsidRPr="001E619F">
        <w:rPr>
          <w:rFonts w:hint="eastAsia"/>
          <w:sz w:val="21"/>
          <w:szCs w:val="21"/>
        </w:rPr>
        <w:t xml:space="preserve">、存续期：指基金合同生效至终止之间的不定期期限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3</w:t>
      </w:r>
      <w:r w:rsidR="00167E5E">
        <w:rPr>
          <w:rFonts w:hint="eastAsia"/>
          <w:sz w:val="21"/>
          <w:szCs w:val="21"/>
        </w:rPr>
        <w:t>3</w:t>
      </w:r>
      <w:r w:rsidRPr="001E619F">
        <w:rPr>
          <w:rFonts w:hint="eastAsia"/>
          <w:sz w:val="21"/>
          <w:szCs w:val="21"/>
        </w:rPr>
        <w:t xml:space="preserve">、工作日：指上海证券交易所、深圳证券交易所的正常交易日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3</w:t>
      </w:r>
      <w:r w:rsidR="00167E5E">
        <w:rPr>
          <w:rFonts w:hint="eastAsia"/>
          <w:sz w:val="21"/>
          <w:szCs w:val="21"/>
        </w:rPr>
        <w:t>4</w:t>
      </w:r>
      <w:r w:rsidRPr="001E619F">
        <w:rPr>
          <w:rFonts w:hint="eastAsia"/>
          <w:sz w:val="21"/>
          <w:szCs w:val="21"/>
        </w:rPr>
        <w:t xml:space="preserve">、T日：指销售机构在规定时间受理投资人申购、赎回或其他业务申请的开放日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3</w:t>
      </w:r>
      <w:r w:rsidR="00167E5E">
        <w:rPr>
          <w:rFonts w:hint="eastAsia"/>
          <w:sz w:val="21"/>
          <w:szCs w:val="21"/>
        </w:rPr>
        <w:t>5</w:t>
      </w:r>
      <w:r w:rsidRPr="001E619F">
        <w:rPr>
          <w:rFonts w:hint="eastAsia"/>
          <w:sz w:val="21"/>
          <w:szCs w:val="21"/>
        </w:rPr>
        <w:t xml:space="preserve">、T＋n日：指自T日起第n个工作日（不包含T日）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3</w:t>
      </w:r>
      <w:r w:rsidR="00167E5E">
        <w:rPr>
          <w:rFonts w:hint="eastAsia"/>
          <w:sz w:val="21"/>
          <w:szCs w:val="21"/>
        </w:rPr>
        <w:t>6</w:t>
      </w:r>
      <w:r w:rsidRPr="001E619F">
        <w:rPr>
          <w:rFonts w:hint="eastAsia"/>
          <w:sz w:val="21"/>
          <w:szCs w:val="21"/>
        </w:rPr>
        <w:t xml:space="preserve">、开放日：指为投资人办理基金份额申购、赎回或其他业务的工作日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3</w:t>
      </w:r>
      <w:r w:rsidR="00167E5E">
        <w:rPr>
          <w:rFonts w:hint="eastAsia"/>
          <w:sz w:val="21"/>
          <w:szCs w:val="21"/>
        </w:rPr>
        <w:t>7</w:t>
      </w:r>
      <w:r w:rsidRPr="001E619F">
        <w:rPr>
          <w:rFonts w:hint="eastAsia"/>
          <w:sz w:val="21"/>
          <w:szCs w:val="21"/>
        </w:rPr>
        <w:t xml:space="preserve">、开放时间：指开放日基金接受申购、赎回或其他交易的时间段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3</w:t>
      </w:r>
      <w:r w:rsidR="00167E5E">
        <w:rPr>
          <w:rFonts w:hint="eastAsia"/>
          <w:sz w:val="21"/>
          <w:szCs w:val="21"/>
        </w:rPr>
        <w:t>8</w:t>
      </w:r>
      <w:r w:rsidRPr="001E619F">
        <w:rPr>
          <w:rFonts w:hint="eastAsia"/>
          <w:sz w:val="21"/>
          <w:szCs w:val="21"/>
        </w:rPr>
        <w:t>、《业务规则》：指《</w:t>
      </w:r>
      <w:bookmarkStart w:id="29" w:name="field_49_managerorgfullname_5"/>
      <w:r w:rsidR="00DB70C7">
        <w:rPr>
          <w:rFonts w:hint="eastAsia"/>
          <w:sz w:val="21"/>
          <w:szCs w:val="21"/>
        </w:rPr>
        <w:t>博时基金管理有限公司</w:t>
      </w:r>
      <w:bookmarkEnd w:id="29"/>
      <w:r w:rsidRPr="001E619F">
        <w:rPr>
          <w:rFonts w:hint="eastAsia"/>
          <w:sz w:val="21"/>
          <w:szCs w:val="21"/>
        </w:rPr>
        <w:t xml:space="preserve">开放式基金业务规则》，是规范基金管理人所管理的开放式证券投资基金登记方面的业务规则，由基金管理人和投资人共同遵守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3</w:t>
      </w:r>
      <w:r w:rsidR="00167E5E">
        <w:rPr>
          <w:rFonts w:hint="eastAsia"/>
          <w:sz w:val="21"/>
          <w:szCs w:val="21"/>
        </w:rPr>
        <w:t>9</w:t>
      </w:r>
      <w:r w:rsidRPr="001E619F">
        <w:rPr>
          <w:rFonts w:hint="eastAsia"/>
          <w:sz w:val="21"/>
          <w:szCs w:val="21"/>
        </w:rPr>
        <w:t xml:space="preserve">、认购：指在基金募集期内，投资人根据基金合同和招募说明书的规定申请购买基金份额的行为 </w:t>
      </w:r>
    </w:p>
    <w:p w:rsidR="001E619F" w:rsidRPr="001E619F" w:rsidRDefault="00167E5E">
      <w:pPr>
        <w:pStyle w:val="a3"/>
        <w:spacing w:before="0" w:beforeAutospacing="0" w:after="0" w:afterAutospacing="0" w:line="360" w:lineRule="auto"/>
        <w:ind w:firstLine="420"/>
        <w:divId w:val="1301300762"/>
        <w:rPr>
          <w:sz w:val="21"/>
          <w:szCs w:val="21"/>
        </w:rPr>
      </w:pPr>
      <w:r>
        <w:rPr>
          <w:rFonts w:hint="eastAsia"/>
          <w:sz w:val="21"/>
          <w:szCs w:val="21"/>
        </w:rPr>
        <w:t>40</w:t>
      </w:r>
      <w:r w:rsidR="001E619F" w:rsidRPr="001E619F">
        <w:rPr>
          <w:rFonts w:hint="eastAsia"/>
          <w:sz w:val="21"/>
          <w:szCs w:val="21"/>
        </w:rPr>
        <w:t xml:space="preserve">、申购：指基金合同生效后，投资人根据基金合同和招募说明书的规定申请购买基金份额的行为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4</w:t>
      </w:r>
      <w:r w:rsidR="00167E5E">
        <w:rPr>
          <w:rFonts w:hint="eastAsia"/>
          <w:sz w:val="21"/>
          <w:szCs w:val="21"/>
        </w:rPr>
        <w:t>1</w:t>
      </w:r>
      <w:r w:rsidRPr="001E619F">
        <w:rPr>
          <w:rFonts w:hint="eastAsia"/>
          <w:sz w:val="21"/>
          <w:szCs w:val="21"/>
        </w:rPr>
        <w:t xml:space="preserve">、赎回：指基金合同生效后，基金份额持有人按基金合同和招募说明书规定的条件要求将基金份额兑换为现金的行为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4</w:t>
      </w:r>
      <w:r w:rsidR="00167E5E">
        <w:rPr>
          <w:rFonts w:hint="eastAsia"/>
          <w:sz w:val="21"/>
          <w:szCs w:val="21"/>
        </w:rPr>
        <w:t>2</w:t>
      </w:r>
      <w:r w:rsidRPr="001E619F">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4</w:t>
      </w:r>
      <w:r w:rsidR="00167E5E">
        <w:rPr>
          <w:rFonts w:hint="eastAsia"/>
          <w:sz w:val="21"/>
          <w:szCs w:val="21"/>
        </w:rPr>
        <w:t>3</w:t>
      </w:r>
      <w:r w:rsidRPr="001E619F">
        <w:rPr>
          <w:rFonts w:hint="eastAsia"/>
          <w:sz w:val="21"/>
          <w:szCs w:val="21"/>
        </w:rPr>
        <w:t xml:space="preserve">、转托管：指基金份额持有人在本基金的不同销售机构之间实施的变更所持基金份额销售机构的操作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4</w:t>
      </w:r>
      <w:r w:rsidR="00167E5E">
        <w:rPr>
          <w:rFonts w:hint="eastAsia"/>
          <w:sz w:val="21"/>
          <w:szCs w:val="21"/>
        </w:rPr>
        <w:t>4</w:t>
      </w:r>
      <w:r w:rsidRPr="001E619F">
        <w:rPr>
          <w:rFonts w:hint="eastAsia"/>
          <w:sz w:val="21"/>
          <w:szCs w:val="21"/>
        </w:rPr>
        <w:t xml:space="preserve">、定期定额投资计划：指投资人通过有关销售机构提出申请，约定每期申购日、扣款金额及扣款方式，由销售机构于每期约定扣款日在投资人指定银行账户内自动完成扣款及受理基金申购申请的一种投资方式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4</w:t>
      </w:r>
      <w:r w:rsidR="00167E5E">
        <w:rPr>
          <w:rFonts w:hint="eastAsia"/>
          <w:sz w:val="21"/>
          <w:szCs w:val="21"/>
        </w:rPr>
        <w:t>5</w:t>
      </w:r>
      <w:r w:rsidRPr="001E619F">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0" w:name="field_49_mintredeemscale_1"/>
      <w:r w:rsidR="00DB70C7">
        <w:rPr>
          <w:sz w:val="21"/>
          <w:szCs w:val="21"/>
        </w:rPr>
        <w:t>10</w:t>
      </w:r>
      <w:bookmarkEnd w:id="30"/>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4</w:t>
      </w:r>
      <w:r w:rsidR="00167E5E">
        <w:rPr>
          <w:rFonts w:hint="eastAsia"/>
          <w:sz w:val="21"/>
          <w:szCs w:val="21"/>
        </w:rPr>
        <w:t>6</w:t>
      </w:r>
      <w:r w:rsidRPr="001E619F">
        <w:rPr>
          <w:rFonts w:hint="eastAsia"/>
          <w:sz w:val="21"/>
          <w:szCs w:val="21"/>
        </w:rPr>
        <w:t xml:space="preserve">、元：指人民币元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4</w:t>
      </w:r>
      <w:r w:rsidR="00167E5E">
        <w:rPr>
          <w:rFonts w:hint="eastAsia"/>
          <w:sz w:val="21"/>
          <w:szCs w:val="21"/>
        </w:rPr>
        <w:t>7</w:t>
      </w:r>
      <w:r w:rsidRPr="001E619F">
        <w:rPr>
          <w:rFonts w:hint="eastAsia"/>
          <w:sz w:val="21"/>
          <w:szCs w:val="21"/>
        </w:rPr>
        <w:t xml:space="preserve">、基金收益：指基金投资所得债券利息、买卖证券价差、银行存款利息、已实现的其他合法收入及因运用基金财产带来的成本和费用的节约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4</w:t>
      </w:r>
      <w:r w:rsidR="00167E5E">
        <w:rPr>
          <w:rFonts w:hint="eastAsia"/>
          <w:sz w:val="21"/>
          <w:szCs w:val="21"/>
        </w:rPr>
        <w:t>8</w:t>
      </w:r>
      <w:r w:rsidRPr="001E619F">
        <w:rPr>
          <w:rFonts w:hint="eastAsia"/>
          <w:sz w:val="21"/>
          <w:szCs w:val="21"/>
        </w:rPr>
        <w:t xml:space="preserve">、摊余成本法：指计价对象以买入成本列示，按照票面利率或协议利率并考虑其买入时的溢价与折价，在剩余存续期内按实际利率法摊销，每日计提损益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lastRenderedPageBreak/>
        <w:t>4</w:t>
      </w:r>
      <w:r w:rsidR="00167E5E">
        <w:rPr>
          <w:rFonts w:hint="eastAsia"/>
          <w:sz w:val="21"/>
          <w:szCs w:val="21"/>
        </w:rPr>
        <w:t>9</w:t>
      </w:r>
      <w:r w:rsidRPr="001E619F">
        <w:rPr>
          <w:rFonts w:hint="eastAsia"/>
          <w:sz w:val="21"/>
          <w:szCs w:val="21"/>
        </w:rPr>
        <w:t xml:space="preserve">、每万份基金净收益：指按照相关法规计算的每万份基金份额的日净收益 </w:t>
      </w:r>
    </w:p>
    <w:p w:rsidR="001E619F" w:rsidRPr="001E619F" w:rsidRDefault="00167E5E">
      <w:pPr>
        <w:pStyle w:val="a3"/>
        <w:spacing w:before="0" w:beforeAutospacing="0" w:after="0" w:afterAutospacing="0" w:line="360" w:lineRule="auto"/>
        <w:ind w:firstLine="420"/>
        <w:divId w:val="1301300762"/>
        <w:rPr>
          <w:sz w:val="21"/>
          <w:szCs w:val="21"/>
        </w:rPr>
      </w:pPr>
      <w:r>
        <w:rPr>
          <w:rFonts w:hint="eastAsia"/>
          <w:sz w:val="21"/>
          <w:szCs w:val="21"/>
        </w:rPr>
        <w:t>50</w:t>
      </w:r>
      <w:r w:rsidR="001E619F" w:rsidRPr="001E619F">
        <w:rPr>
          <w:rFonts w:hint="eastAsia"/>
          <w:sz w:val="21"/>
          <w:szCs w:val="21"/>
        </w:rPr>
        <w:t xml:space="preserve">、7日年化收益率：指以最近7日(含节假日)收益所折算的年资产收益率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5</w:t>
      </w:r>
      <w:r w:rsidR="00167E5E">
        <w:rPr>
          <w:rFonts w:hint="eastAsia"/>
          <w:sz w:val="21"/>
          <w:szCs w:val="21"/>
        </w:rPr>
        <w:t>1</w:t>
      </w:r>
      <w:r w:rsidRPr="001E619F">
        <w:rPr>
          <w:rFonts w:hint="eastAsia"/>
          <w:sz w:val="21"/>
          <w:szCs w:val="21"/>
        </w:rPr>
        <w:t xml:space="preserve">、销售服务费：指本基金用于持续销售和服务基金份额持有人的费用，该笔费用从基金财产中扣除，属于基金的营运费用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5</w:t>
      </w:r>
      <w:r w:rsidR="00167E5E">
        <w:rPr>
          <w:rFonts w:hint="eastAsia"/>
          <w:sz w:val="21"/>
          <w:szCs w:val="21"/>
        </w:rPr>
        <w:t>2</w:t>
      </w:r>
      <w:r w:rsidRPr="001E619F">
        <w:rPr>
          <w:rFonts w:hint="eastAsia"/>
          <w:sz w:val="21"/>
          <w:szCs w:val="21"/>
        </w:rPr>
        <w:t xml:space="preserve">、基金份额分类：指本基金分设两类基金份额：A类基金份额和B类基金份额。两类基金份额分设不同的基金代码，收取不同的销售服务费并分别公布每万份基金净收益和7日年化收益率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5</w:t>
      </w:r>
      <w:r w:rsidR="00167E5E">
        <w:rPr>
          <w:rFonts w:hint="eastAsia"/>
          <w:sz w:val="21"/>
          <w:szCs w:val="21"/>
        </w:rPr>
        <w:t>3</w:t>
      </w:r>
      <w:r w:rsidRPr="001E619F">
        <w:rPr>
          <w:rFonts w:hint="eastAsia"/>
          <w:sz w:val="21"/>
          <w:szCs w:val="21"/>
        </w:rPr>
        <w:t xml:space="preserve">、A类基金份额：指按照0.25%年费率计提销售服务费的基金份额类别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5</w:t>
      </w:r>
      <w:r w:rsidR="00167E5E">
        <w:rPr>
          <w:rFonts w:hint="eastAsia"/>
          <w:sz w:val="21"/>
          <w:szCs w:val="21"/>
        </w:rPr>
        <w:t>4</w:t>
      </w:r>
      <w:r w:rsidRPr="001E619F">
        <w:rPr>
          <w:rFonts w:hint="eastAsia"/>
          <w:sz w:val="21"/>
          <w:szCs w:val="21"/>
        </w:rPr>
        <w:t xml:space="preserve">、B类基金份额：指按照0.01%年费率计提销售服务费的基金份额类别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5</w:t>
      </w:r>
      <w:r w:rsidR="00167E5E">
        <w:rPr>
          <w:rFonts w:hint="eastAsia"/>
          <w:sz w:val="21"/>
          <w:szCs w:val="21"/>
        </w:rPr>
        <w:t>5</w:t>
      </w:r>
      <w:r w:rsidRPr="001E619F">
        <w:rPr>
          <w:rFonts w:hint="eastAsia"/>
          <w:sz w:val="21"/>
          <w:szCs w:val="21"/>
        </w:rPr>
        <w:t xml:space="preserve">、升级：指当投资人在单个基金账户保留的A类和B类基金份额合计达到B类基金份额的最低份额要求时，基金的登记机构自动将投资人在该基金账户保留的A类基金份额全部升级为B类基金份额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5</w:t>
      </w:r>
      <w:r w:rsidR="00167E5E">
        <w:rPr>
          <w:rFonts w:hint="eastAsia"/>
          <w:sz w:val="21"/>
          <w:szCs w:val="21"/>
        </w:rPr>
        <w:t>6</w:t>
      </w:r>
      <w:r w:rsidRPr="001E619F">
        <w:rPr>
          <w:rFonts w:hint="eastAsia"/>
          <w:sz w:val="21"/>
          <w:szCs w:val="21"/>
        </w:rPr>
        <w:t xml:space="preserve">、降级：指当投资人在单个基金账户保留的A类和B类基金份额合计不能满足B类基金份额的最低份额要求时，基金的登记机构自动将投资人在该基金账户保留的B类基金份额全部降级为A类基金份额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5</w:t>
      </w:r>
      <w:r w:rsidR="00167E5E">
        <w:rPr>
          <w:rFonts w:hint="eastAsia"/>
          <w:sz w:val="21"/>
          <w:szCs w:val="21"/>
        </w:rPr>
        <w:t>7</w:t>
      </w:r>
      <w:r w:rsidRPr="001E619F">
        <w:rPr>
          <w:rFonts w:hint="eastAsia"/>
          <w:sz w:val="21"/>
          <w:szCs w:val="21"/>
        </w:rPr>
        <w:t xml:space="preserve">、基金资产总值：指基金拥有的各类有价证券、银行存款本息、基金应收申购款及其他资产的价值总和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5</w:t>
      </w:r>
      <w:r w:rsidR="00167E5E">
        <w:rPr>
          <w:rFonts w:hint="eastAsia"/>
          <w:sz w:val="21"/>
          <w:szCs w:val="21"/>
        </w:rPr>
        <w:t>8</w:t>
      </w:r>
      <w:r w:rsidRPr="001E619F">
        <w:rPr>
          <w:rFonts w:hint="eastAsia"/>
          <w:sz w:val="21"/>
          <w:szCs w:val="21"/>
        </w:rPr>
        <w:t xml:space="preserve">、基金资产净值：指基金资产总值减去基金负债后的价值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5</w:t>
      </w:r>
      <w:r w:rsidR="00167E5E">
        <w:rPr>
          <w:rFonts w:hint="eastAsia"/>
          <w:sz w:val="21"/>
          <w:szCs w:val="21"/>
        </w:rPr>
        <w:t>9</w:t>
      </w:r>
      <w:r w:rsidRPr="001E619F">
        <w:rPr>
          <w:rFonts w:hint="eastAsia"/>
          <w:sz w:val="21"/>
          <w:szCs w:val="21"/>
        </w:rPr>
        <w:t xml:space="preserve">、基金份额净值：指计算日基金资产净值除以计算日基金份额总数 </w:t>
      </w:r>
    </w:p>
    <w:p w:rsidR="001E619F" w:rsidRPr="001E619F" w:rsidRDefault="00167E5E">
      <w:pPr>
        <w:pStyle w:val="a3"/>
        <w:spacing w:before="0" w:beforeAutospacing="0" w:after="0" w:afterAutospacing="0" w:line="360" w:lineRule="auto"/>
        <w:ind w:firstLine="420"/>
        <w:divId w:val="1301300762"/>
        <w:rPr>
          <w:sz w:val="21"/>
          <w:szCs w:val="21"/>
        </w:rPr>
      </w:pPr>
      <w:r>
        <w:rPr>
          <w:rFonts w:hint="eastAsia"/>
          <w:sz w:val="21"/>
          <w:szCs w:val="21"/>
        </w:rPr>
        <w:t>60</w:t>
      </w:r>
      <w:r w:rsidR="001E619F" w:rsidRPr="001E619F">
        <w:rPr>
          <w:rFonts w:hint="eastAsia"/>
          <w:sz w:val="21"/>
          <w:szCs w:val="21"/>
        </w:rPr>
        <w:t xml:space="preserve">、基金资产估值：指计算评估基金资产和负债的价值，以确定基金资产净值、各类基金份额的每万份基金份额净收益和7日年化收益率的过程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6</w:t>
      </w:r>
      <w:r w:rsidR="00167E5E">
        <w:rPr>
          <w:rFonts w:hint="eastAsia"/>
          <w:sz w:val="21"/>
          <w:szCs w:val="21"/>
        </w:rPr>
        <w:t>1</w:t>
      </w:r>
      <w:r w:rsidRPr="001E619F">
        <w:rPr>
          <w:rFonts w:hint="eastAsia"/>
          <w:sz w:val="21"/>
          <w:szCs w:val="21"/>
        </w:rPr>
        <w:t>、</w:t>
      </w:r>
      <w:r w:rsidR="00167E5E" w:rsidRPr="00167E5E">
        <w:rPr>
          <w:rFonts w:hint="eastAsia"/>
          <w:sz w:val="21"/>
          <w:szCs w:val="21"/>
        </w:rPr>
        <w:t>指定媒介：指中国证监会指定的用以进行信息披露的全国性报刊及指定互联网网站（包括基金管理人网站、基金托管人网站、中国证监会基金电子披露网站）等媒介</w:t>
      </w:r>
      <w:r w:rsidR="008D4090">
        <w:rPr>
          <w:rFonts w:hint="eastAsia"/>
          <w:sz w:val="21"/>
          <w:szCs w:val="21"/>
        </w:rPr>
        <w:t>指定媒介</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6</w:t>
      </w:r>
      <w:r w:rsidR="00167E5E">
        <w:rPr>
          <w:rFonts w:hint="eastAsia"/>
          <w:sz w:val="21"/>
          <w:szCs w:val="21"/>
        </w:rPr>
        <w:t>2</w:t>
      </w:r>
      <w:r w:rsidRPr="001E619F">
        <w:rPr>
          <w:rFonts w:hint="eastAsia"/>
          <w:sz w:val="21"/>
          <w:szCs w:val="21"/>
        </w:rPr>
        <w:t xml:space="preserve">、不可抗力：指基金合同当事人不能预见、不能避免且不能克服的客观事件 </w:t>
      </w:r>
    </w:p>
    <w:p w:rsidR="001E619F" w:rsidRPr="001E619F" w:rsidRDefault="001E619F">
      <w:pPr>
        <w:pStyle w:val="a3"/>
        <w:spacing w:before="0" w:beforeAutospacing="0" w:after="0" w:afterAutospacing="0" w:line="360" w:lineRule="auto"/>
        <w:ind w:firstLine="420"/>
        <w:divId w:val="1301300762"/>
        <w:rPr>
          <w:sz w:val="21"/>
          <w:szCs w:val="21"/>
        </w:rPr>
      </w:pPr>
      <w:r w:rsidRPr="001E619F">
        <w:rPr>
          <w:rFonts w:hint="eastAsia"/>
          <w:sz w:val="21"/>
          <w:szCs w:val="21"/>
        </w:rPr>
        <w:t>6</w:t>
      </w:r>
      <w:r w:rsidR="00167E5E">
        <w:rPr>
          <w:rFonts w:hint="eastAsia"/>
          <w:sz w:val="21"/>
          <w:szCs w:val="21"/>
        </w:rPr>
        <w:t>3</w:t>
      </w:r>
      <w:r w:rsidRPr="001E619F">
        <w:rPr>
          <w:rFonts w:hint="eastAsia"/>
          <w:sz w:val="21"/>
          <w:szCs w:val="21"/>
        </w:rPr>
        <w:t>、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w:t>
      </w:r>
      <w:bookmarkStart w:id="31" w:name="chapter_level1_4_49_section_2_end"/>
      <w:bookmarkEnd w:id="31"/>
      <w:r w:rsidRPr="001E619F">
        <w:rPr>
          <w:rFonts w:hint="eastAsia"/>
          <w:sz w:val="21"/>
          <w:szCs w:val="21"/>
        </w:rPr>
        <w:t xml:space="preserve">易的债券等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32" w:name="chapter_level1_5_53"/>
      <w:bookmarkStart w:id="33" w:name="_Toc27585886"/>
      <w:r w:rsidRPr="001E619F">
        <w:rPr>
          <w:rFonts w:ascii="宋体" w:eastAsia="宋体" w:hAnsi="宋体" w:hint="eastAsia"/>
          <w:sz w:val="30"/>
        </w:rPr>
        <w:lastRenderedPageBreak/>
        <w:t>第三部分  基金管理人</w:t>
      </w:r>
      <w:bookmarkEnd w:id="32"/>
      <w:bookmarkEnd w:id="33"/>
    </w:p>
    <w:p w:rsidR="00C84D11" w:rsidRPr="007046A1" w:rsidRDefault="00C84D11" w:rsidP="00C84D11">
      <w:pPr>
        <w:spacing w:line="360" w:lineRule="auto"/>
        <w:ind w:firstLineChars="200" w:firstLine="422"/>
        <w:divId w:val="1284531603"/>
        <w:rPr>
          <w:rFonts w:ascii="宋体" w:eastAsia="宋体" w:hAnsi="宋体" w:cs="Times New Roman"/>
          <w:b/>
          <w:kern w:val="0"/>
          <w:szCs w:val="21"/>
        </w:rPr>
      </w:pPr>
      <w:bookmarkStart w:id="34" w:name="chapter_level1_5_53_section_1"/>
      <w:bookmarkEnd w:id="34"/>
      <w:r w:rsidRPr="007046A1">
        <w:rPr>
          <w:rFonts w:ascii="宋体" w:eastAsia="宋体" w:hAnsi="宋体" w:cs="Times New Roman" w:hint="eastAsia"/>
          <w:b/>
          <w:kern w:val="0"/>
          <w:szCs w:val="21"/>
        </w:rPr>
        <w:t>一、基金管理人概况</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名称：</w:t>
      </w:r>
      <w:r w:rsidRPr="007046A1">
        <w:rPr>
          <w:rFonts w:ascii="宋体" w:eastAsia="宋体" w:hAnsi="宋体" w:cs="Times New Roman" w:hint="eastAsia"/>
          <w:kern w:val="0"/>
          <w:szCs w:val="21"/>
        </w:rPr>
        <w:tab/>
        <w:t>博时基金管理有限公司</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住所：</w:t>
      </w:r>
      <w:r w:rsidRPr="007046A1">
        <w:rPr>
          <w:rFonts w:ascii="宋体" w:eastAsia="宋体" w:hAnsi="宋体" w:cs="Times New Roman" w:hint="eastAsia"/>
          <w:kern w:val="0"/>
          <w:szCs w:val="21"/>
        </w:rPr>
        <w:tab/>
        <w:t>深圳市福田区莲花街道福新社区益田路5999号基金大厦21层</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办公地址：</w:t>
      </w:r>
      <w:r w:rsidRPr="007046A1">
        <w:rPr>
          <w:rFonts w:ascii="宋体" w:eastAsia="宋体" w:hAnsi="宋体" w:cs="Times New Roman" w:hint="eastAsia"/>
          <w:kern w:val="0"/>
          <w:szCs w:val="21"/>
        </w:rPr>
        <w:tab/>
        <w:t>广东省深圳市福田区益田路5999号基金大厦21层</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法定代表人：张光华</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成立时间：</w:t>
      </w:r>
      <w:r w:rsidRPr="007046A1">
        <w:rPr>
          <w:rFonts w:ascii="宋体" w:eastAsia="宋体" w:hAnsi="宋体" w:cs="Times New Roman" w:hint="eastAsia"/>
          <w:kern w:val="0"/>
          <w:szCs w:val="21"/>
        </w:rPr>
        <w:tab/>
        <w:t>1998年7月13日</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注册资本：</w:t>
      </w:r>
      <w:r w:rsidRPr="007046A1">
        <w:rPr>
          <w:rFonts w:ascii="宋体" w:eastAsia="宋体" w:hAnsi="宋体" w:cs="Times New Roman" w:hint="eastAsia"/>
          <w:kern w:val="0"/>
          <w:szCs w:val="21"/>
        </w:rPr>
        <w:tab/>
        <w:t>2.5亿元人民币</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存续期间：</w:t>
      </w:r>
      <w:r w:rsidRPr="007046A1">
        <w:rPr>
          <w:rFonts w:ascii="宋体" w:eastAsia="宋体" w:hAnsi="宋体" w:cs="Times New Roman" w:hint="eastAsia"/>
          <w:kern w:val="0"/>
          <w:szCs w:val="21"/>
        </w:rPr>
        <w:tab/>
        <w:t>持续经营</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联系人：    韩强</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联系电话：  （0755）8316 9999</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公司设立了投资决策委员会。投资决策委员会负责指导基金资产的运作、确定基本的投资策略和投资组合的原则。</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7046A1">
        <w:rPr>
          <w:rFonts w:ascii="宋体" w:eastAsia="宋体" w:hAnsi="宋体" w:cs="Times New Roman" w:hint="eastAsia"/>
          <w:kern w:val="0"/>
          <w:szCs w:val="21"/>
        </w:rPr>
        <w:lastRenderedPageBreak/>
        <w:t>公募基金组、专户组、指数与创新组、国际组和研究组，分别负责各类固定收益资产的研究和投资工作。</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w:t>
      </w:r>
      <w:r w:rsidRPr="007046A1">
        <w:rPr>
          <w:rFonts w:asciiTheme="minorEastAsia" w:hAnsiTheme="minorEastAsia" w:hint="eastAsia"/>
          <w:szCs w:val="21"/>
        </w:rPr>
        <w:t>负责券商渠道的开拓和销售服务、大宗交易业务、融券业务、做市商业务、股指期货业务等工作。</w:t>
      </w:r>
      <w:r w:rsidRPr="007046A1">
        <w:rPr>
          <w:rFonts w:ascii="宋体" w:eastAsia="宋体" w:hAnsi="宋体" w:cs="Times New Roman" w:hint="eastAsia"/>
          <w:kern w:val="0"/>
          <w:szCs w:val="21"/>
        </w:rPr>
        <w:t>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7046A1">
        <w:rPr>
          <w:rFonts w:ascii="宋体" w:eastAsia="宋体" w:hAnsi="宋体" w:cs="Times New Roman" w:hint="eastAsia"/>
          <w:kern w:val="0"/>
          <w:szCs w:val="21"/>
        </w:rPr>
        <w:lastRenderedPageBreak/>
        <w:t>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另设北京分公司和上海分公司，分别负责对驻京、沪人员日常行政管理和对赴京、沪、处理公务人员给予协助。此外，还设有全资子公司博时资本管理有限公司，以及境外子公司博时基金（国际）有限公司。</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截止到2019年12月31日，公司总人数为596人，其中研究员和基金经理超过90%拥有硕士及以上学位。</w:t>
      </w:r>
    </w:p>
    <w:p w:rsidR="00C84D11" w:rsidRPr="007046A1" w:rsidRDefault="00C84D11" w:rsidP="00C84D11">
      <w:pPr>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公司已经建立健全投资管理制度、风险控制制度、内部监察制度、财务管理制度、人事管理制度、信息披露制度和员工行为准则等公司管理制度体系。</w:t>
      </w:r>
    </w:p>
    <w:p w:rsidR="00C84D11" w:rsidRPr="007046A1" w:rsidRDefault="00C84D11" w:rsidP="00C84D11">
      <w:pPr>
        <w:spacing w:line="360" w:lineRule="auto"/>
        <w:ind w:firstLineChars="200" w:firstLine="422"/>
        <w:divId w:val="1284531603"/>
        <w:rPr>
          <w:rFonts w:ascii="宋体" w:eastAsia="宋体" w:hAnsi="宋体" w:cs="Times New Roman"/>
          <w:b/>
          <w:kern w:val="0"/>
          <w:szCs w:val="21"/>
        </w:rPr>
      </w:pPr>
      <w:r w:rsidRPr="007046A1">
        <w:rPr>
          <w:rFonts w:ascii="宋体" w:eastAsia="宋体" w:hAnsi="宋体" w:cs="Times New Roman" w:hint="eastAsia"/>
          <w:b/>
          <w:kern w:val="0"/>
          <w:szCs w:val="21"/>
        </w:rPr>
        <w:t>二、主要成员情况</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1、基金管理人董事会成员</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自2020年1月9日起代为履行董事长职务。</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张光华先生，博士，董事。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w:t>
      </w:r>
      <w:r w:rsidRPr="007046A1">
        <w:rPr>
          <w:rFonts w:ascii="宋体" w:eastAsia="宋体" w:hAnsi="宋体" w:cs="Times New Roman" w:hint="eastAsia"/>
          <w:kern w:val="0"/>
          <w:szCs w:val="21"/>
        </w:rPr>
        <w:lastRenderedPageBreak/>
        <w:t>公司董事长、招银国际金融有限公司董事长、招银金融租赁有限公司董事长。2015年8月起，任博时基金管理有限公司董事长暨法定代表人。自2020年1月9日起不再担任董事长。</w:t>
      </w:r>
    </w:p>
    <w:p w:rsidR="00C84D11" w:rsidRPr="007046A1" w:rsidRDefault="00C84D11" w:rsidP="00C84D11">
      <w:pPr>
        <w:snapToGrid w:val="0"/>
        <w:spacing w:line="360" w:lineRule="auto"/>
        <w:ind w:firstLineChars="200" w:firstLine="420"/>
        <w:divId w:val="1284531603"/>
        <w:rPr>
          <w:rFonts w:ascii="Arial Unicode MS" w:eastAsia="宋体" w:hAnsi="Arial Unicode MS" w:cs="Arial"/>
          <w:szCs w:val="21"/>
        </w:rPr>
      </w:pPr>
      <w:r w:rsidRPr="007046A1">
        <w:rPr>
          <w:rFonts w:ascii="Arial Unicode MS" w:eastAsia="宋体" w:hAnsi="Arial Unicode MS" w:cs="Arial" w:hint="eastAsia"/>
          <w:szCs w:val="21"/>
        </w:rPr>
        <w:t>苏敏女士</w:t>
      </w:r>
      <w:r w:rsidRPr="007046A1">
        <w:rPr>
          <w:rFonts w:ascii="Arial Unicode MS" w:eastAsia="宋体" w:hAnsi="Arial Unicode MS" w:cs="Arial" w:hint="eastAsia"/>
          <w:szCs w:val="21"/>
        </w:rPr>
        <w:t>,</w:t>
      </w:r>
      <w:r w:rsidRPr="007046A1">
        <w:rPr>
          <w:rFonts w:ascii="Arial Unicode MS" w:eastAsia="宋体" w:hAnsi="Arial Unicode MS" w:cs="Arial" w:hint="eastAsia"/>
          <w:szCs w:val="21"/>
        </w:rPr>
        <w:t>分别于</w:t>
      </w:r>
      <w:r w:rsidRPr="007046A1">
        <w:rPr>
          <w:rFonts w:ascii="Arial Unicode MS" w:eastAsia="宋体" w:hAnsi="Arial Unicode MS" w:cs="Arial" w:hint="eastAsia"/>
          <w:szCs w:val="21"/>
        </w:rPr>
        <w:t xml:space="preserve">1990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7 </w:t>
      </w:r>
      <w:r w:rsidRPr="007046A1">
        <w:rPr>
          <w:rFonts w:ascii="Arial Unicode MS" w:eastAsia="宋体" w:hAnsi="Arial Unicode MS" w:cs="Arial" w:hint="eastAsia"/>
          <w:szCs w:val="21"/>
        </w:rPr>
        <w:t>月及</w:t>
      </w:r>
      <w:r w:rsidRPr="007046A1">
        <w:rPr>
          <w:rFonts w:ascii="Arial Unicode MS" w:eastAsia="宋体" w:hAnsi="Arial Unicode MS" w:cs="Arial" w:hint="eastAsia"/>
          <w:szCs w:val="21"/>
        </w:rPr>
        <w:t xml:space="preserve">2002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12 </w:t>
      </w:r>
      <w:r w:rsidRPr="007046A1">
        <w:rPr>
          <w:rFonts w:ascii="Arial Unicode MS" w:eastAsia="宋体" w:hAnsi="Arial Unicode MS" w:cs="Arial" w:hint="eastAsia"/>
          <w:szCs w:val="21"/>
        </w:rPr>
        <w:t>月获得上海财经大学金融专业学士学位和中国科学技术大学工商管理硕士学位。苏女士分别于</w:t>
      </w:r>
      <w:r w:rsidRPr="007046A1">
        <w:rPr>
          <w:rFonts w:ascii="Arial Unicode MS" w:eastAsia="宋体" w:hAnsi="Arial Unicode MS" w:cs="Arial" w:hint="eastAsia"/>
          <w:szCs w:val="21"/>
        </w:rPr>
        <w:t xml:space="preserve">1998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6 </w:t>
      </w:r>
      <w:r w:rsidRPr="007046A1">
        <w:rPr>
          <w:rFonts w:ascii="Arial Unicode MS" w:eastAsia="宋体" w:hAnsi="Arial Unicode MS" w:cs="Arial" w:hint="eastAsia"/>
          <w:szCs w:val="21"/>
        </w:rPr>
        <w:t>月、</w:t>
      </w:r>
      <w:r w:rsidRPr="007046A1">
        <w:rPr>
          <w:rFonts w:ascii="Arial Unicode MS" w:eastAsia="宋体" w:hAnsi="Arial Unicode MS" w:cs="Arial" w:hint="eastAsia"/>
          <w:szCs w:val="21"/>
        </w:rPr>
        <w:t xml:space="preserve">1999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6 </w:t>
      </w:r>
      <w:r w:rsidRPr="007046A1">
        <w:rPr>
          <w:rFonts w:ascii="Arial Unicode MS" w:eastAsia="宋体" w:hAnsi="Arial Unicode MS" w:cs="Arial" w:hint="eastAsia"/>
          <w:szCs w:val="21"/>
        </w:rPr>
        <w:t>月及</w:t>
      </w:r>
      <w:r w:rsidRPr="007046A1">
        <w:rPr>
          <w:rFonts w:ascii="Arial Unicode MS" w:eastAsia="宋体" w:hAnsi="Arial Unicode MS" w:cs="Arial" w:hint="eastAsia"/>
          <w:szCs w:val="21"/>
        </w:rPr>
        <w:t xml:space="preserve">2008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6 </w:t>
      </w:r>
      <w:r w:rsidRPr="007046A1">
        <w:rPr>
          <w:rFonts w:ascii="Arial Unicode MS" w:eastAsia="宋体" w:hAnsi="Arial Unicode MS" w:cs="Arial" w:hint="eastAsia"/>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w:t>
      </w:r>
      <w:r w:rsidRPr="007046A1">
        <w:rPr>
          <w:rFonts w:ascii="Arial Unicode MS" w:eastAsia="宋体" w:hAnsi="Arial Unicode MS" w:cs="Arial" w:hint="eastAsia"/>
          <w:szCs w:val="21"/>
        </w:rPr>
        <w:t xml:space="preserve">2015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9 </w:t>
      </w:r>
      <w:r w:rsidRPr="007046A1">
        <w:rPr>
          <w:rFonts w:ascii="Arial Unicode MS" w:eastAsia="宋体" w:hAnsi="Arial Unicode MS" w:cs="Arial" w:hint="eastAsia"/>
          <w:szCs w:val="21"/>
        </w:rPr>
        <w:t>月及</w:t>
      </w:r>
      <w:r w:rsidRPr="007046A1">
        <w:rPr>
          <w:rFonts w:ascii="Arial Unicode MS" w:eastAsia="宋体" w:hAnsi="Arial Unicode MS" w:cs="Arial" w:hint="eastAsia"/>
          <w:szCs w:val="21"/>
        </w:rPr>
        <w:t xml:space="preserve">2015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12 </w:t>
      </w:r>
      <w:r w:rsidRPr="007046A1">
        <w:rPr>
          <w:rFonts w:ascii="Arial Unicode MS" w:eastAsia="宋体" w:hAnsi="Arial Unicode MS" w:cs="Arial" w:hint="eastAsia"/>
          <w:szCs w:val="21"/>
        </w:rPr>
        <w:t>月起任招商局金融集团有限公司总经理及董事；自</w:t>
      </w:r>
      <w:r w:rsidRPr="007046A1">
        <w:rPr>
          <w:rFonts w:ascii="Arial Unicode MS" w:eastAsia="宋体" w:hAnsi="Arial Unicode MS" w:cs="Arial" w:hint="eastAsia"/>
          <w:szCs w:val="21"/>
        </w:rPr>
        <w:t>2016</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6</w:t>
      </w:r>
      <w:r w:rsidRPr="007046A1">
        <w:rPr>
          <w:rFonts w:ascii="Arial Unicode MS" w:eastAsia="宋体" w:hAnsi="Arial Unicode MS" w:cs="Arial" w:hint="eastAsia"/>
          <w:szCs w:val="21"/>
        </w:rPr>
        <w:t>月起任招商证券股份有限公司（上海证券交易所上市公司，股票代码：</w:t>
      </w:r>
      <w:r w:rsidRPr="007046A1">
        <w:rPr>
          <w:rFonts w:ascii="Arial Unicode MS" w:eastAsia="宋体" w:hAnsi="Arial Unicode MS" w:cs="Arial" w:hint="eastAsia"/>
          <w:szCs w:val="21"/>
        </w:rPr>
        <w:t>600999</w:t>
      </w:r>
      <w:r w:rsidRPr="007046A1">
        <w:rPr>
          <w:rFonts w:ascii="Arial Unicode MS" w:eastAsia="宋体" w:hAnsi="Arial Unicode MS" w:cs="Arial" w:hint="eastAsia"/>
          <w:szCs w:val="21"/>
        </w:rPr>
        <w:t>；香港联交所上市公司，股票代码：</w:t>
      </w:r>
      <w:r w:rsidRPr="007046A1">
        <w:rPr>
          <w:rFonts w:ascii="Arial Unicode MS" w:eastAsia="宋体" w:hAnsi="Arial Unicode MS" w:cs="Arial" w:hint="eastAsia"/>
          <w:szCs w:val="21"/>
        </w:rPr>
        <w:t>6099</w:t>
      </w:r>
      <w:r w:rsidRPr="007046A1">
        <w:rPr>
          <w:rFonts w:ascii="Arial Unicode MS" w:eastAsia="宋体" w:hAnsi="Arial Unicode MS" w:cs="Arial" w:hint="eastAsia"/>
          <w:szCs w:val="21"/>
        </w:rPr>
        <w:t>）董事；自</w:t>
      </w:r>
      <w:r w:rsidRPr="007046A1">
        <w:rPr>
          <w:rFonts w:ascii="Arial Unicode MS" w:eastAsia="宋体" w:hAnsi="Arial Unicode MS" w:cs="Arial" w:hint="eastAsia"/>
          <w:szCs w:val="21"/>
        </w:rPr>
        <w:t xml:space="preserve">2014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9 </w:t>
      </w:r>
      <w:r w:rsidRPr="007046A1">
        <w:rPr>
          <w:rFonts w:ascii="Arial Unicode MS" w:eastAsia="宋体" w:hAnsi="Arial Unicode MS" w:cs="Arial" w:hint="eastAsia"/>
          <w:szCs w:val="21"/>
        </w:rPr>
        <w:t>月起担任招商银行股份有限公司（上海证券交易所上市公司，股票代码：</w:t>
      </w:r>
      <w:r w:rsidRPr="007046A1">
        <w:rPr>
          <w:rFonts w:ascii="Arial Unicode MS" w:eastAsia="宋体" w:hAnsi="Arial Unicode MS" w:cs="Arial" w:hint="eastAsia"/>
          <w:szCs w:val="21"/>
        </w:rPr>
        <w:t>600036</w:t>
      </w:r>
      <w:r w:rsidRPr="007046A1">
        <w:rPr>
          <w:rFonts w:ascii="Arial Unicode MS" w:eastAsia="宋体" w:hAnsi="Arial Unicode MS" w:cs="Arial" w:hint="eastAsia"/>
          <w:szCs w:val="21"/>
        </w:rPr>
        <w:t>；香港联交所上市公司，股票代码：</w:t>
      </w:r>
      <w:r w:rsidRPr="007046A1">
        <w:rPr>
          <w:rFonts w:ascii="Arial Unicode MS" w:eastAsia="宋体" w:hAnsi="Arial Unicode MS" w:cs="Arial" w:hint="eastAsia"/>
          <w:szCs w:val="21"/>
        </w:rPr>
        <w:t>3968</w:t>
      </w:r>
      <w:r w:rsidRPr="007046A1">
        <w:rPr>
          <w:rFonts w:ascii="Arial Unicode MS" w:eastAsia="宋体" w:hAnsi="Arial Unicode MS" w:cs="Arial" w:hint="eastAsia"/>
          <w:szCs w:val="21"/>
        </w:rPr>
        <w:t>）董事。自</w:t>
      </w:r>
      <w:r w:rsidRPr="007046A1">
        <w:rPr>
          <w:rFonts w:ascii="Arial Unicode MS" w:eastAsia="宋体" w:hAnsi="Arial Unicode MS" w:cs="Arial" w:hint="eastAsia"/>
          <w:szCs w:val="21"/>
        </w:rPr>
        <w:t xml:space="preserve">2016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1 </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2018</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8</w:t>
      </w:r>
      <w:r w:rsidRPr="007046A1">
        <w:rPr>
          <w:rFonts w:ascii="Arial Unicode MS" w:eastAsia="宋体" w:hAnsi="Arial Unicode MS" w:cs="Arial" w:hint="eastAsia"/>
          <w:szCs w:val="21"/>
        </w:rPr>
        <w:t>月任招商局资本投资有限责任公司监事；自</w:t>
      </w:r>
      <w:r w:rsidRPr="007046A1">
        <w:rPr>
          <w:rFonts w:ascii="Arial Unicode MS" w:eastAsia="宋体" w:hAnsi="Arial Unicode MS" w:cs="Arial" w:hint="eastAsia"/>
          <w:szCs w:val="21"/>
        </w:rPr>
        <w:t xml:space="preserve">2015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11 </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2018</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8</w:t>
      </w:r>
      <w:r w:rsidRPr="007046A1">
        <w:rPr>
          <w:rFonts w:ascii="Arial Unicode MS" w:eastAsia="宋体" w:hAnsi="Arial Unicode MS" w:cs="Arial" w:hint="eastAsia"/>
          <w:szCs w:val="21"/>
        </w:rPr>
        <w:t>月任招商局创新投资管理有限公司董事；自</w:t>
      </w:r>
      <w:r w:rsidRPr="007046A1">
        <w:rPr>
          <w:rFonts w:ascii="Arial Unicode MS" w:eastAsia="宋体" w:hAnsi="Arial Unicode MS" w:cs="Arial" w:hint="eastAsia"/>
          <w:szCs w:val="21"/>
        </w:rPr>
        <w:t xml:space="preserve">2015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11 </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 xml:space="preserve">2017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4 </w:t>
      </w:r>
      <w:r w:rsidRPr="007046A1">
        <w:rPr>
          <w:rFonts w:ascii="Arial Unicode MS" w:eastAsia="宋体" w:hAnsi="Arial Unicode MS" w:cs="Arial" w:hint="eastAsia"/>
          <w:szCs w:val="21"/>
        </w:rPr>
        <w:t>月任深圳招商启航互联网投资管理有限公司董事长；自</w:t>
      </w:r>
      <w:r w:rsidRPr="007046A1">
        <w:rPr>
          <w:rFonts w:ascii="Arial Unicode MS" w:eastAsia="宋体" w:hAnsi="Arial Unicode MS" w:cs="Arial" w:hint="eastAsia"/>
          <w:szCs w:val="21"/>
        </w:rPr>
        <w:t xml:space="preserve">2013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5 </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 xml:space="preserve">2015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8 </w:t>
      </w:r>
      <w:r w:rsidRPr="007046A1">
        <w:rPr>
          <w:rFonts w:ascii="Arial Unicode MS" w:eastAsia="宋体" w:hAnsi="Arial Unicode MS" w:cs="Arial" w:hint="eastAsia"/>
          <w:szCs w:val="21"/>
        </w:rPr>
        <w:t>月任中远海运能源运输股份有限公司（上海证券交易所上市公司，股票代码：</w:t>
      </w:r>
      <w:r w:rsidRPr="007046A1">
        <w:rPr>
          <w:rFonts w:ascii="Arial Unicode MS" w:eastAsia="宋体" w:hAnsi="Arial Unicode MS" w:cs="Arial" w:hint="eastAsia"/>
          <w:szCs w:val="21"/>
        </w:rPr>
        <w:t>600026</w:t>
      </w:r>
      <w:r w:rsidRPr="007046A1">
        <w:rPr>
          <w:rFonts w:ascii="Arial Unicode MS" w:eastAsia="宋体" w:hAnsi="Arial Unicode MS" w:cs="Arial" w:hint="eastAsia"/>
          <w:szCs w:val="21"/>
        </w:rPr>
        <w:t>；香港联交所上市公司，股票代码：</w:t>
      </w:r>
      <w:r w:rsidRPr="007046A1">
        <w:rPr>
          <w:rFonts w:ascii="Arial Unicode MS" w:eastAsia="宋体" w:hAnsi="Arial Unicode MS" w:cs="Arial" w:hint="eastAsia"/>
          <w:szCs w:val="21"/>
        </w:rPr>
        <w:t>1138</w:t>
      </w:r>
      <w:r w:rsidRPr="007046A1">
        <w:rPr>
          <w:rFonts w:ascii="Arial Unicode MS" w:eastAsia="宋体" w:hAnsi="Arial Unicode MS" w:cs="Arial" w:hint="eastAsia"/>
          <w:szCs w:val="21"/>
        </w:rPr>
        <w:t>）董事；自</w:t>
      </w:r>
      <w:r w:rsidRPr="007046A1">
        <w:rPr>
          <w:rFonts w:ascii="Arial Unicode MS" w:eastAsia="宋体" w:hAnsi="Arial Unicode MS" w:cs="Arial" w:hint="eastAsia"/>
          <w:szCs w:val="21"/>
        </w:rPr>
        <w:t xml:space="preserve">2013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6</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 xml:space="preserve">2015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12 </w:t>
      </w:r>
      <w:r w:rsidRPr="007046A1">
        <w:rPr>
          <w:rFonts w:ascii="Arial Unicode MS" w:eastAsia="宋体" w:hAnsi="Arial Unicode MS" w:cs="Arial" w:hint="eastAsia"/>
          <w:szCs w:val="21"/>
        </w:rPr>
        <w:t>月任中远海运发展股份有限公司（上海证券交易所上市公司，股票代码：</w:t>
      </w:r>
      <w:r w:rsidRPr="007046A1">
        <w:rPr>
          <w:rFonts w:ascii="Arial Unicode MS" w:eastAsia="宋体" w:hAnsi="Arial Unicode MS" w:cs="Arial" w:hint="eastAsia"/>
          <w:szCs w:val="21"/>
        </w:rPr>
        <w:t>601866</w:t>
      </w:r>
      <w:r w:rsidRPr="007046A1">
        <w:rPr>
          <w:rFonts w:ascii="Arial Unicode MS" w:eastAsia="宋体" w:hAnsi="Arial Unicode MS" w:cs="Arial" w:hint="eastAsia"/>
          <w:szCs w:val="21"/>
        </w:rPr>
        <w:t>；香港联交所上市公司，股票代码：</w:t>
      </w:r>
      <w:r w:rsidRPr="007046A1">
        <w:rPr>
          <w:rFonts w:ascii="Arial Unicode MS" w:eastAsia="宋体" w:hAnsi="Arial Unicode MS" w:cs="Arial" w:hint="eastAsia"/>
          <w:szCs w:val="21"/>
        </w:rPr>
        <w:t>2866</w:t>
      </w:r>
      <w:r w:rsidRPr="007046A1">
        <w:rPr>
          <w:rFonts w:ascii="Arial Unicode MS" w:eastAsia="宋体" w:hAnsi="Arial Unicode MS" w:cs="Arial" w:hint="eastAsia"/>
          <w:szCs w:val="21"/>
        </w:rPr>
        <w:t>）董事；自</w:t>
      </w:r>
      <w:r w:rsidRPr="007046A1">
        <w:rPr>
          <w:rFonts w:ascii="Arial Unicode MS" w:eastAsia="宋体" w:hAnsi="Arial Unicode MS" w:cs="Arial" w:hint="eastAsia"/>
          <w:szCs w:val="21"/>
        </w:rPr>
        <w:t xml:space="preserve">2009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12 </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 xml:space="preserve">2011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5 </w:t>
      </w:r>
      <w:r w:rsidRPr="007046A1">
        <w:rPr>
          <w:rFonts w:ascii="Arial Unicode MS" w:eastAsia="宋体" w:hAnsi="Arial Unicode MS" w:cs="Arial" w:hint="eastAsia"/>
          <w:szCs w:val="21"/>
        </w:rPr>
        <w:t>月担任徽商银行股份有限公司（香港联交所上市公司，股票代码：</w:t>
      </w:r>
      <w:r w:rsidRPr="007046A1">
        <w:rPr>
          <w:rFonts w:ascii="Arial Unicode MS" w:eastAsia="宋体" w:hAnsi="Arial Unicode MS" w:cs="Arial" w:hint="eastAsia"/>
          <w:szCs w:val="21"/>
        </w:rPr>
        <w:t>3698</w:t>
      </w:r>
      <w:r w:rsidRPr="007046A1">
        <w:rPr>
          <w:rFonts w:ascii="Arial Unicode MS" w:eastAsia="宋体" w:hAnsi="Arial Unicode MS" w:cs="Arial" w:hint="eastAsia"/>
          <w:szCs w:val="21"/>
        </w:rPr>
        <w:t>）董事；自</w:t>
      </w:r>
      <w:r w:rsidRPr="007046A1">
        <w:rPr>
          <w:rFonts w:ascii="Arial Unicode MS" w:eastAsia="宋体" w:hAnsi="Arial Unicode MS" w:cs="Arial" w:hint="eastAsia"/>
          <w:szCs w:val="21"/>
        </w:rPr>
        <w:t xml:space="preserve">2008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3 </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2011</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9 </w:t>
      </w:r>
      <w:r w:rsidRPr="007046A1">
        <w:rPr>
          <w:rFonts w:ascii="Arial Unicode MS" w:eastAsia="宋体" w:hAnsi="Arial Unicode MS" w:cs="Arial" w:hint="eastAsia"/>
          <w:szCs w:val="21"/>
        </w:rPr>
        <w:t>月担任安徽省皖能股份有限公司（深圳证券交易所上市公司，股票代码︰</w:t>
      </w:r>
      <w:r w:rsidRPr="007046A1">
        <w:rPr>
          <w:rFonts w:ascii="Arial Unicode MS" w:eastAsia="宋体" w:hAnsi="Arial Unicode MS" w:cs="Arial" w:hint="eastAsia"/>
          <w:szCs w:val="21"/>
        </w:rPr>
        <w:t>000543</w:t>
      </w:r>
      <w:r w:rsidRPr="007046A1">
        <w:rPr>
          <w:rFonts w:ascii="Arial Unicode MS" w:eastAsia="宋体" w:hAnsi="Arial Unicode MS" w:cs="Arial" w:hint="eastAsia"/>
          <w:szCs w:val="21"/>
        </w:rPr>
        <w:t>）董事。苏女士亦拥有会计等相关管理经验，其经验包括：自</w:t>
      </w:r>
      <w:r w:rsidRPr="007046A1">
        <w:rPr>
          <w:rFonts w:ascii="Arial Unicode MS" w:eastAsia="宋体" w:hAnsi="Arial Unicode MS" w:cs="Arial" w:hint="eastAsia"/>
          <w:szCs w:val="21"/>
        </w:rPr>
        <w:t xml:space="preserve">2011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3 </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 xml:space="preserve">2015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8 </w:t>
      </w:r>
      <w:r w:rsidRPr="007046A1">
        <w:rPr>
          <w:rFonts w:ascii="Arial Unicode MS" w:eastAsia="宋体" w:hAnsi="Arial Unicode MS" w:cs="Arial" w:hint="eastAsia"/>
          <w:szCs w:val="21"/>
        </w:rPr>
        <w:t>月担任中国海运（集团）总公司总会计师；自</w:t>
      </w:r>
      <w:r w:rsidRPr="007046A1">
        <w:rPr>
          <w:rFonts w:ascii="Arial Unicode MS" w:eastAsia="宋体" w:hAnsi="Arial Unicode MS" w:cs="Arial" w:hint="eastAsia"/>
          <w:szCs w:val="21"/>
        </w:rPr>
        <w:t xml:space="preserve">2007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5 </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 xml:space="preserve">2011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4</w:t>
      </w:r>
      <w:r w:rsidRPr="007046A1">
        <w:rPr>
          <w:rFonts w:ascii="Arial Unicode MS" w:eastAsia="宋体" w:hAnsi="Arial Unicode MS" w:cs="Arial" w:hint="eastAsia"/>
          <w:szCs w:val="21"/>
        </w:rPr>
        <w:t>月担任安徽省能源集团有限公司总会计师，并于</w:t>
      </w:r>
      <w:r w:rsidRPr="007046A1">
        <w:rPr>
          <w:rFonts w:ascii="Arial Unicode MS" w:eastAsia="宋体" w:hAnsi="Arial Unicode MS" w:cs="Arial" w:hint="eastAsia"/>
          <w:szCs w:val="21"/>
        </w:rPr>
        <w:t xml:space="preserve">2010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11 </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 xml:space="preserve">2011 </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4 </w:t>
      </w:r>
      <w:r w:rsidRPr="007046A1">
        <w:rPr>
          <w:rFonts w:ascii="Arial Unicode MS" w:eastAsia="宋体" w:hAnsi="Arial Unicode MS" w:cs="Arial" w:hint="eastAsia"/>
          <w:szCs w:val="21"/>
        </w:rPr>
        <w:t>月担任该公司副总经理。</w:t>
      </w:r>
      <w:r w:rsidRPr="007046A1">
        <w:rPr>
          <w:rFonts w:ascii="Arial Unicode MS" w:eastAsia="宋体" w:hAnsi="Arial Unicode MS" w:cs="Arial" w:hint="eastAsia"/>
          <w:szCs w:val="21"/>
        </w:rPr>
        <w:t>2018</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9</w:t>
      </w:r>
      <w:r w:rsidRPr="007046A1">
        <w:rPr>
          <w:rFonts w:ascii="Arial Unicode MS" w:eastAsia="宋体" w:hAnsi="Arial Unicode MS" w:cs="Arial" w:hint="eastAsia"/>
          <w:szCs w:val="21"/>
        </w:rPr>
        <w:t>月</w:t>
      </w:r>
      <w:r w:rsidRPr="007046A1">
        <w:rPr>
          <w:rFonts w:ascii="Arial Unicode MS" w:eastAsia="宋体" w:hAnsi="Arial Unicode MS" w:cs="Arial" w:hint="eastAsia"/>
          <w:szCs w:val="21"/>
        </w:rPr>
        <w:t>3</w:t>
      </w:r>
      <w:r w:rsidRPr="007046A1">
        <w:rPr>
          <w:rFonts w:ascii="Arial Unicode MS" w:eastAsia="宋体" w:hAnsi="Arial Unicode MS" w:cs="Arial" w:hint="eastAsia"/>
          <w:szCs w:val="21"/>
        </w:rPr>
        <w:t>日起，任博时基金管理有限公司第七届董事会董事。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w:t>
      </w:r>
      <w:r w:rsidRPr="007046A1">
        <w:rPr>
          <w:rFonts w:ascii="宋体" w:eastAsia="宋体" w:hAnsi="宋体" w:cs="Times New Roman" w:hint="eastAsia"/>
          <w:kern w:val="0"/>
          <w:szCs w:val="21"/>
        </w:rPr>
        <w:lastRenderedPageBreak/>
        <w:t>理（现更名为机构业务总部）、机构业务董事总经理。2002年10月至2008年7月，任博时基金管理有限公司第二届、第三届监事会监事。2008年7月起，任博时基金管理有限公司第四届至第六届董事会董事。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w:t>
      </w:r>
    </w:p>
    <w:p w:rsidR="00C84D11" w:rsidRPr="007046A1" w:rsidRDefault="00C84D11" w:rsidP="00C84D11">
      <w:pPr>
        <w:widowControl/>
        <w:spacing w:before="100" w:beforeAutospacing="1" w:after="100" w:afterAutospacing="1" w:line="360" w:lineRule="auto"/>
        <w:ind w:firstLine="420"/>
        <w:jc w:val="left"/>
        <w:divId w:val="1284531603"/>
        <w:rPr>
          <w:rFonts w:ascii="宋体" w:eastAsia="宋体" w:hAnsi="宋体" w:cs="宋体"/>
          <w:kern w:val="0"/>
          <w:szCs w:val="21"/>
        </w:rPr>
      </w:pPr>
      <w:r w:rsidRPr="007046A1">
        <w:rPr>
          <w:rFonts w:ascii="宋体" w:eastAsia="宋体" w:hAnsi="宋体" w:cs="宋体" w:hint="eastAsia"/>
          <w:kern w:val="0"/>
          <w:szCs w:val="21"/>
        </w:rPr>
        <w:t>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 2018年10月25日起，任博时基金管理有限公司第七届董事会董事。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w:t>
      </w:r>
    </w:p>
    <w:p w:rsidR="00C84D11" w:rsidRPr="007046A1" w:rsidRDefault="00C84D11" w:rsidP="00C84D11">
      <w:pPr>
        <w:snapToGrid w:val="0"/>
        <w:spacing w:line="360" w:lineRule="auto"/>
        <w:ind w:firstLineChars="200" w:firstLine="420"/>
        <w:divId w:val="1284531603"/>
        <w:rPr>
          <w:rFonts w:ascii="Arial Unicode MS" w:eastAsia="宋体" w:hAnsi="Arial Unicode MS" w:cs="Arial"/>
          <w:szCs w:val="21"/>
        </w:rPr>
      </w:pPr>
      <w:r w:rsidRPr="007046A1">
        <w:rPr>
          <w:rFonts w:ascii="Arial Unicode MS" w:eastAsia="宋体" w:hAnsi="Arial Unicode MS" w:cs="Arial" w:hint="eastAsia"/>
          <w:szCs w:val="21"/>
        </w:rPr>
        <w:t>姜立军先生，</w:t>
      </w:r>
      <w:r w:rsidRPr="007046A1">
        <w:rPr>
          <w:rFonts w:ascii="Arial Unicode MS" w:eastAsia="宋体" w:hAnsi="Arial Unicode MS" w:cs="Arial" w:hint="eastAsia"/>
          <w:szCs w:val="21"/>
        </w:rPr>
        <w:t>1955</w:t>
      </w:r>
      <w:r w:rsidRPr="007046A1">
        <w:rPr>
          <w:rFonts w:ascii="Arial Unicode MS" w:eastAsia="宋体" w:hAnsi="Arial Unicode MS" w:cs="Arial" w:hint="eastAsia"/>
          <w:szCs w:val="21"/>
        </w:rPr>
        <w:t>年生，会计师，工商管理硕士（</w:t>
      </w:r>
      <w:r w:rsidRPr="007046A1">
        <w:rPr>
          <w:rFonts w:ascii="Arial Unicode MS" w:eastAsia="宋体" w:hAnsi="Arial Unicode MS" w:cs="Arial" w:hint="eastAsia"/>
          <w:szCs w:val="21"/>
        </w:rPr>
        <w:t>MBA</w:t>
      </w:r>
      <w:r w:rsidRPr="007046A1">
        <w:rPr>
          <w:rFonts w:ascii="Arial Unicode MS" w:eastAsia="宋体" w:hAnsi="Arial Unicode MS" w:cs="Arial" w:hint="eastAsia"/>
          <w:szCs w:val="21"/>
        </w:rPr>
        <w:t>）。</w:t>
      </w:r>
      <w:r w:rsidRPr="007046A1">
        <w:rPr>
          <w:rFonts w:ascii="Arial Unicode MS" w:eastAsia="宋体" w:hAnsi="Arial Unicode MS" w:cs="Arial" w:hint="eastAsia"/>
          <w:szCs w:val="21"/>
        </w:rPr>
        <w:t>1974</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12</w:t>
      </w:r>
      <w:r w:rsidRPr="007046A1">
        <w:rPr>
          <w:rFonts w:ascii="Arial Unicode MS" w:eastAsia="宋体" w:hAnsi="Arial Unicode MS" w:cs="Arial" w:hint="eastAsia"/>
          <w:szCs w:val="21"/>
        </w:rPr>
        <w:t>月参加工作，历任中国远洋运输总公司财务处科员、中国</w:t>
      </w:r>
      <w:r w:rsidRPr="007046A1">
        <w:rPr>
          <w:rFonts w:ascii="Arial Unicode MS" w:eastAsia="宋体" w:hAnsi="Arial Unicode MS" w:cs="Arial" w:hint="eastAsia"/>
          <w:szCs w:val="21"/>
        </w:rPr>
        <w:t>-</w:t>
      </w:r>
      <w:r w:rsidRPr="007046A1">
        <w:rPr>
          <w:rFonts w:ascii="Arial Unicode MS" w:eastAsia="宋体" w:hAnsi="Arial Unicode MS" w:cs="Arial" w:hint="eastAsia"/>
          <w:szCs w:val="21"/>
        </w:rPr>
        <w:t>坦桑尼亚联合海运服务公司财务部经理、日本中铃海运服务公司财务部经理、中远（英国）公司财务部经理、香港益丰船务公司财务部经</w:t>
      </w:r>
      <w:r w:rsidRPr="007046A1">
        <w:rPr>
          <w:rFonts w:ascii="Arial Unicode MS" w:eastAsia="宋体" w:hAnsi="Arial Unicode MS" w:cs="Arial" w:hint="eastAsia"/>
          <w:szCs w:val="21"/>
        </w:rPr>
        <w:lastRenderedPageBreak/>
        <w:t>理、香港</w:t>
      </w:r>
      <w:r w:rsidRPr="007046A1">
        <w:rPr>
          <w:rFonts w:ascii="Arial Unicode MS" w:eastAsia="宋体" w:hAnsi="Arial Unicode MS" w:cs="Arial" w:hint="eastAsia"/>
          <w:szCs w:val="21"/>
        </w:rPr>
        <w:t>-</w:t>
      </w:r>
      <w:r w:rsidRPr="007046A1">
        <w:rPr>
          <w:rFonts w:ascii="Arial Unicode MS" w:eastAsia="宋体" w:hAnsi="Arial Unicode MS" w:cs="Arial" w:hint="eastAsia"/>
          <w:szCs w:val="21"/>
        </w:rPr>
        <w:t>佛罗伦租箱公司（香港上市公司）副总经理、中远太平洋有限公司（香港上市公司）副总经理、中远日本公司财务部长和营业副本部长、中远集装箱运输有限公司副总会计师等职。</w:t>
      </w:r>
      <w:r w:rsidRPr="007046A1">
        <w:rPr>
          <w:rFonts w:ascii="Arial Unicode MS" w:eastAsia="宋体" w:hAnsi="Arial Unicode MS" w:cs="Arial" w:hint="eastAsia"/>
          <w:szCs w:val="21"/>
        </w:rPr>
        <w:t>2002.8-2008.7</w:t>
      </w:r>
      <w:r w:rsidRPr="007046A1">
        <w:rPr>
          <w:rFonts w:ascii="Arial Unicode MS" w:eastAsia="宋体" w:hAnsi="Arial Unicode MS" w:cs="Arial" w:hint="eastAsia"/>
          <w:szCs w:val="21"/>
        </w:rPr>
        <w:t>，任中远航运股份有限公司（</w:t>
      </w:r>
      <w:r w:rsidRPr="007046A1">
        <w:rPr>
          <w:rFonts w:ascii="Arial Unicode MS" w:eastAsia="宋体" w:hAnsi="Arial Unicode MS" w:cs="Arial" w:hint="eastAsia"/>
          <w:szCs w:val="21"/>
        </w:rPr>
        <w:t>A</w:t>
      </w:r>
      <w:r w:rsidRPr="007046A1">
        <w:rPr>
          <w:rFonts w:ascii="Arial Unicode MS" w:eastAsia="宋体" w:hAnsi="Arial Unicode MS" w:cs="Arial" w:hint="eastAsia"/>
          <w:szCs w:val="21"/>
        </w:rPr>
        <w:t>股上市公司）首席执行官、董事。</w:t>
      </w:r>
      <w:r w:rsidRPr="007046A1">
        <w:rPr>
          <w:rFonts w:ascii="Arial Unicode MS" w:eastAsia="宋体" w:hAnsi="Arial Unicode MS" w:cs="Arial" w:hint="eastAsia"/>
          <w:szCs w:val="21"/>
        </w:rPr>
        <w:t>2008.8-2011.12</w:t>
      </w:r>
      <w:r w:rsidRPr="007046A1">
        <w:rPr>
          <w:rFonts w:ascii="Arial Unicode MS" w:eastAsia="宋体" w:hAnsi="Arial Unicode MS" w:cs="Arial" w:hint="eastAsia"/>
          <w:szCs w:val="21"/>
        </w:rPr>
        <w:t>，任中远投资（新加坡）有限公司（新加坡上市公司）总裁、董事会副主席、中远控股（新加坡）有限公司总裁；并任新加坡中资企业协会会长。</w:t>
      </w:r>
      <w:r w:rsidRPr="007046A1">
        <w:rPr>
          <w:rFonts w:ascii="Arial Unicode MS" w:eastAsia="宋体" w:hAnsi="Arial Unicode MS" w:cs="Arial" w:hint="eastAsia"/>
          <w:szCs w:val="21"/>
        </w:rPr>
        <w:t>2011.11-2015.12</w:t>
      </w:r>
      <w:r w:rsidRPr="007046A1">
        <w:rPr>
          <w:rFonts w:ascii="Arial Unicode MS" w:eastAsia="宋体" w:hAnsi="Arial Unicode MS" w:cs="Arial" w:hint="eastAsia"/>
          <w:szCs w:val="21"/>
        </w:rPr>
        <w:t>，任中国远洋控股股份有限公司执行（</w:t>
      </w:r>
      <w:r w:rsidRPr="007046A1">
        <w:rPr>
          <w:rFonts w:ascii="Arial Unicode MS" w:eastAsia="宋体" w:hAnsi="Arial Unicode MS" w:cs="Arial" w:hint="eastAsia"/>
          <w:szCs w:val="21"/>
        </w:rPr>
        <w:t>A+H</w:t>
      </w:r>
      <w:r w:rsidRPr="007046A1">
        <w:rPr>
          <w:rFonts w:ascii="Arial Unicode MS" w:eastAsia="宋体" w:hAnsi="Arial Unicode MS" w:cs="Arial" w:hint="eastAsia"/>
          <w:szCs w:val="21"/>
        </w:rPr>
        <w:t>上市公司）执行董事、总经理。</w:t>
      </w:r>
      <w:r w:rsidRPr="007046A1">
        <w:rPr>
          <w:rFonts w:ascii="Arial Unicode MS" w:eastAsia="宋体" w:hAnsi="Arial Unicode MS" w:cs="Arial" w:hint="eastAsia"/>
          <w:szCs w:val="21"/>
        </w:rPr>
        <w:t>2012.2-2015.12</w:t>
      </w:r>
      <w:r w:rsidRPr="007046A1">
        <w:rPr>
          <w:rFonts w:ascii="Arial Unicode MS" w:eastAsia="宋体" w:hAnsi="Arial Unicode MS" w:cs="Arial" w:hint="eastAsia"/>
          <w:szCs w:val="21"/>
        </w:rPr>
        <w:t>，兼任中国上市公司协会副监事长、天津上市公司协会副会长；</w:t>
      </w:r>
      <w:r w:rsidRPr="007046A1">
        <w:rPr>
          <w:rFonts w:ascii="Arial Unicode MS" w:eastAsia="宋体" w:hAnsi="Arial Unicode MS" w:cs="Arial" w:hint="eastAsia"/>
          <w:szCs w:val="21"/>
        </w:rPr>
        <w:t>2014.9-2015.12</w:t>
      </w:r>
      <w:r w:rsidRPr="007046A1">
        <w:rPr>
          <w:rFonts w:ascii="Arial Unicode MS" w:eastAsia="宋体" w:hAnsi="Arial Unicode MS" w:cs="Arial" w:hint="eastAsia"/>
          <w:szCs w:val="21"/>
        </w:rPr>
        <w:t>，兼任中国上市公司协会监事会专业委员会副主任委员。</w:t>
      </w:r>
    </w:p>
    <w:p w:rsidR="00C84D11" w:rsidRPr="007046A1" w:rsidRDefault="00C84D11" w:rsidP="00C84D11">
      <w:pPr>
        <w:snapToGrid w:val="0"/>
        <w:spacing w:line="360" w:lineRule="auto"/>
        <w:ind w:firstLineChars="200" w:firstLine="420"/>
        <w:divId w:val="1284531603"/>
        <w:rPr>
          <w:rFonts w:ascii="Arial Unicode MS" w:eastAsia="宋体" w:hAnsi="Arial Unicode MS" w:cs="Arial"/>
          <w:szCs w:val="21"/>
        </w:rPr>
      </w:pPr>
      <w:r w:rsidRPr="007046A1">
        <w:rPr>
          <w:rFonts w:ascii="Arial Unicode MS" w:eastAsia="宋体" w:hAnsi="Arial Unicode MS" w:cs="Arial" w:hint="eastAsia"/>
          <w:szCs w:val="21"/>
        </w:rPr>
        <w:t>赵如冰先生，</w:t>
      </w:r>
      <w:r w:rsidRPr="007046A1">
        <w:rPr>
          <w:rFonts w:ascii="Arial Unicode MS" w:eastAsia="宋体" w:hAnsi="Arial Unicode MS" w:cs="Arial" w:hint="eastAsia"/>
          <w:szCs w:val="21"/>
        </w:rPr>
        <w:t>1956</w:t>
      </w:r>
      <w:r w:rsidRPr="007046A1">
        <w:rPr>
          <w:rFonts w:ascii="Arial Unicode MS" w:eastAsia="宋体" w:hAnsi="Arial Unicode MS" w:cs="Arial" w:hint="eastAsia"/>
          <w:szCs w:val="21"/>
        </w:rPr>
        <w:t>年生，教授级高级工程师，国际金融专业经济学硕士研究生。历任葛洲坝水力发电厂工作助理工程师、工程师、高级工程师、葛洲坝二江电厂电气分厂主任、书记；</w:t>
      </w:r>
      <w:r w:rsidRPr="007046A1">
        <w:rPr>
          <w:rFonts w:ascii="Arial Unicode MS" w:eastAsia="宋体" w:hAnsi="Arial Unicode MS" w:cs="Arial" w:hint="eastAsia"/>
          <w:szCs w:val="21"/>
        </w:rPr>
        <w:t>1989.09</w:t>
      </w:r>
      <w:r w:rsidRPr="007046A1">
        <w:rPr>
          <w:rFonts w:ascii="Arial Unicode MS" w:eastAsia="宋体" w:hAnsi="Arial Unicode MS" w:cs="Arial" w:hint="eastAsia"/>
          <w:szCs w:val="21"/>
        </w:rPr>
        <w:t>—</w:t>
      </w:r>
      <w:r w:rsidRPr="007046A1">
        <w:rPr>
          <w:rFonts w:ascii="Arial Unicode MS" w:eastAsia="宋体" w:hAnsi="Arial Unicode MS" w:cs="Arial" w:hint="eastAsia"/>
          <w:szCs w:val="21"/>
        </w:rPr>
        <w:t>1991.10</w:t>
      </w:r>
      <w:r w:rsidRPr="007046A1">
        <w:rPr>
          <w:rFonts w:ascii="Arial Unicode MS" w:eastAsia="宋体" w:hAnsi="Arial Unicode MS" w:cs="Arial" w:hint="eastAsia"/>
          <w:szCs w:val="21"/>
        </w:rPr>
        <w:t>任葛洲坝至上海正负</w:t>
      </w:r>
      <w:r w:rsidRPr="007046A1">
        <w:rPr>
          <w:rFonts w:ascii="Arial Unicode MS" w:eastAsia="宋体" w:hAnsi="Arial Unicode MS" w:cs="Arial" w:hint="eastAsia"/>
          <w:szCs w:val="21"/>
        </w:rPr>
        <w:t>50</w:t>
      </w:r>
      <w:r w:rsidRPr="007046A1">
        <w:rPr>
          <w:rFonts w:ascii="Arial Unicode MS" w:eastAsia="宋体" w:hAnsi="Arial Unicode MS" w:cs="Arial" w:hint="eastAsia"/>
          <w:szCs w:val="21"/>
        </w:rPr>
        <w:t>万伏超高压直流输电换流站书记兼站长，主持参加了我国第一条亚洲最大的直流输电工程的安装调试和运行；</w:t>
      </w:r>
      <w:r w:rsidRPr="007046A1">
        <w:rPr>
          <w:rFonts w:ascii="Arial Unicode MS" w:eastAsia="宋体" w:hAnsi="Arial Unicode MS" w:cs="Arial" w:hint="eastAsia"/>
          <w:szCs w:val="21"/>
        </w:rPr>
        <w:t>1991.10</w:t>
      </w:r>
      <w:r w:rsidRPr="007046A1">
        <w:rPr>
          <w:rFonts w:ascii="Arial Unicode MS" w:eastAsia="宋体" w:hAnsi="Arial Unicode MS" w:cs="Arial" w:hint="eastAsia"/>
          <w:szCs w:val="21"/>
        </w:rPr>
        <w:t>—</w:t>
      </w:r>
      <w:r w:rsidRPr="007046A1">
        <w:rPr>
          <w:rFonts w:ascii="Arial Unicode MS" w:eastAsia="宋体" w:hAnsi="Arial Unicode MS" w:cs="Arial" w:hint="eastAsia"/>
          <w:szCs w:val="21"/>
        </w:rPr>
        <w:t>1995.12</w:t>
      </w:r>
      <w:r w:rsidRPr="007046A1">
        <w:rPr>
          <w:rFonts w:ascii="Arial Unicode MS" w:eastAsia="宋体" w:hAnsi="Arial Unicode MS" w:cs="Arial" w:hint="eastAsia"/>
          <w:szCs w:val="21"/>
        </w:rPr>
        <w:t>任厂办公室主任兼外事办公室主任；</w:t>
      </w:r>
      <w:r w:rsidRPr="007046A1">
        <w:rPr>
          <w:rFonts w:ascii="Arial Unicode MS" w:eastAsia="宋体" w:hAnsi="Arial Unicode MS" w:cs="Arial" w:hint="eastAsia"/>
          <w:szCs w:val="21"/>
        </w:rPr>
        <w:t>1995.12</w:t>
      </w:r>
      <w:r w:rsidRPr="007046A1">
        <w:rPr>
          <w:rFonts w:ascii="Arial Unicode MS" w:eastAsia="宋体" w:hAnsi="Arial Unicode MS" w:cs="Arial" w:hint="eastAsia"/>
          <w:szCs w:val="21"/>
        </w:rPr>
        <w:t>—</w:t>
      </w:r>
      <w:r w:rsidRPr="007046A1">
        <w:rPr>
          <w:rFonts w:ascii="Arial Unicode MS" w:eastAsia="宋体" w:hAnsi="Arial Unicode MS" w:cs="Arial" w:hint="eastAsia"/>
          <w:szCs w:val="21"/>
        </w:rPr>
        <w:t>1999.12</w:t>
      </w:r>
      <w:r w:rsidRPr="007046A1">
        <w:rPr>
          <w:rFonts w:ascii="Arial Unicode MS" w:eastAsia="宋体" w:hAnsi="Arial Unicode MS" w:cs="Arial" w:hint="eastAsia"/>
          <w:szCs w:val="21"/>
        </w:rPr>
        <w:t>，任华能南方开发公司党组书记、总经理，兼任中国华能集团董事、深圳南山热电股份有限公司（上市公司代码</w:t>
      </w:r>
      <w:r w:rsidRPr="007046A1">
        <w:rPr>
          <w:rFonts w:ascii="Arial Unicode MS" w:eastAsia="宋体" w:hAnsi="Arial Unicode MS" w:cs="Arial" w:hint="eastAsia"/>
          <w:szCs w:val="21"/>
        </w:rPr>
        <w:t>0037</w:t>
      </w:r>
      <w:r w:rsidRPr="007046A1">
        <w:rPr>
          <w:rFonts w:ascii="Arial Unicode MS" w:eastAsia="宋体" w:hAnsi="Arial Unicode MS" w:cs="Arial" w:hint="eastAsia"/>
          <w:szCs w:val="21"/>
        </w:rPr>
        <w:t>）副董事长、长城证券有限责任公司副董事长、深圳华能电讯有限公司董事长；</w:t>
      </w:r>
      <w:r w:rsidRPr="007046A1">
        <w:rPr>
          <w:rFonts w:ascii="Arial Unicode MS" w:eastAsia="宋体" w:hAnsi="Arial Unicode MS" w:cs="Arial" w:hint="eastAsia"/>
          <w:szCs w:val="21"/>
        </w:rPr>
        <w:t>2000.01-2004.07</w:t>
      </w:r>
      <w:r w:rsidRPr="007046A1">
        <w:rPr>
          <w:rFonts w:ascii="Arial Unicode MS" w:eastAsia="宋体" w:hAnsi="Arial Unicode MS" w:cs="Arial" w:hint="eastAsia"/>
          <w:szCs w:val="21"/>
        </w:rPr>
        <w:t>，华能南方公司被国家电力公司重组后，任华能房地产开发公司副总经理，长城证券有限责任公司副董事长、董事；</w:t>
      </w:r>
      <w:r w:rsidRPr="007046A1">
        <w:rPr>
          <w:rFonts w:ascii="Arial Unicode MS" w:eastAsia="宋体" w:hAnsi="Arial Unicode MS" w:cs="Arial" w:hint="eastAsia"/>
          <w:szCs w:val="21"/>
        </w:rPr>
        <w:t>2004.07-2009.03</w:t>
      </w:r>
      <w:r w:rsidRPr="007046A1">
        <w:rPr>
          <w:rFonts w:ascii="Arial Unicode MS" w:eastAsia="宋体" w:hAnsi="Arial Unicode MS" w:cs="Arial" w:hint="eastAsia"/>
          <w:szCs w:val="21"/>
        </w:rPr>
        <w:t>，任华能房地产开发公司党组书记、总经理；</w:t>
      </w:r>
      <w:r w:rsidRPr="007046A1">
        <w:rPr>
          <w:rFonts w:ascii="Arial Unicode MS" w:eastAsia="宋体" w:hAnsi="Arial Unicode MS" w:cs="Arial" w:hint="eastAsia"/>
          <w:szCs w:val="21"/>
        </w:rPr>
        <w:t>2009.12-2016.8,</w:t>
      </w:r>
      <w:r w:rsidRPr="007046A1">
        <w:rPr>
          <w:rFonts w:ascii="Arial Unicode MS" w:eastAsia="宋体" w:hAnsi="Arial Unicode MS" w:cs="Arial" w:hint="eastAsia"/>
          <w:szCs w:val="21"/>
        </w:rPr>
        <w:t>任景顺长城基金管理公司董事长、景顺长城资产管理（深圳）公司董事长；</w:t>
      </w:r>
      <w:r w:rsidRPr="007046A1">
        <w:rPr>
          <w:rFonts w:ascii="Arial Unicode MS" w:eastAsia="宋体" w:hAnsi="Arial Unicode MS" w:cs="Arial" w:hint="eastAsia"/>
          <w:szCs w:val="21"/>
        </w:rPr>
        <w:t>2016.8-</w:t>
      </w:r>
      <w:r w:rsidRPr="007046A1">
        <w:rPr>
          <w:rFonts w:ascii="Arial Unicode MS" w:eastAsia="宋体" w:hAnsi="Arial Unicode MS" w:cs="Arial" w:hint="eastAsia"/>
          <w:szCs w:val="21"/>
        </w:rPr>
        <w:t>至今，任阳光资产管理股份有限公司副董事长；兼任西南证券、百隆东方、威华股份独立董事。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2、基金管理人监事会成员</w:t>
      </w:r>
    </w:p>
    <w:p w:rsidR="00C84D11" w:rsidRPr="007046A1" w:rsidRDefault="00C84D11" w:rsidP="00C84D11">
      <w:pPr>
        <w:widowControl/>
        <w:spacing w:line="360" w:lineRule="auto"/>
        <w:ind w:firstLineChars="200" w:firstLine="420"/>
        <w:divId w:val="1284531603"/>
        <w:rPr>
          <w:rFonts w:ascii="Arial Unicode MS" w:eastAsia="宋体" w:hAnsi="Arial Unicode MS" w:cs="Arial"/>
          <w:szCs w:val="21"/>
        </w:rPr>
      </w:pPr>
      <w:r w:rsidRPr="007046A1">
        <w:rPr>
          <w:rFonts w:ascii="Arial Unicode MS" w:eastAsia="宋体" w:hAnsi="Arial Unicode MS" w:cs="Arial" w:hint="eastAsia"/>
          <w:szCs w:val="21"/>
        </w:rPr>
        <w:t>何敏女士，</w:t>
      </w:r>
      <w:r w:rsidRPr="007046A1">
        <w:rPr>
          <w:rFonts w:ascii="Arial Unicode MS" w:eastAsia="宋体" w:hAnsi="Arial Unicode MS" w:cs="Arial" w:hint="eastAsia"/>
          <w:szCs w:val="21"/>
        </w:rPr>
        <w:t>1975</w:t>
      </w:r>
      <w:r w:rsidRPr="007046A1">
        <w:rPr>
          <w:rFonts w:ascii="Arial Unicode MS" w:eastAsia="宋体" w:hAnsi="Arial Unicode MS" w:cs="Arial" w:hint="eastAsia"/>
          <w:szCs w:val="21"/>
        </w:rPr>
        <w:t>年出生，中南财经大学会计学硕士。</w:t>
      </w:r>
      <w:r w:rsidRPr="007046A1">
        <w:rPr>
          <w:rFonts w:ascii="Arial Unicode MS" w:eastAsia="宋体" w:hAnsi="Arial Unicode MS" w:cs="Arial" w:hint="eastAsia"/>
          <w:szCs w:val="21"/>
        </w:rPr>
        <w:t>1999</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7</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2006</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4</w:t>
      </w:r>
      <w:r w:rsidRPr="007046A1">
        <w:rPr>
          <w:rFonts w:ascii="Arial Unicode MS" w:eastAsia="宋体" w:hAnsi="Arial Unicode MS" w:cs="Arial" w:hint="eastAsia"/>
          <w:szCs w:val="21"/>
        </w:rPr>
        <w:t>月任招商证券股份有限公司财务部会计核算岗，</w:t>
      </w:r>
      <w:r w:rsidRPr="007046A1">
        <w:rPr>
          <w:rFonts w:ascii="Arial Unicode MS" w:eastAsia="宋体" w:hAnsi="Arial Unicode MS" w:cs="Arial" w:hint="eastAsia"/>
          <w:szCs w:val="21"/>
        </w:rPr>
        <w:t>2006</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4</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2009</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 xml:space="preserve">4 </w:t>
      </w:r>
      <w:r w:rsidRPr="007046A1">
        <w:rPr>
          <w:rFonts w:ascii="Arial Unicode MS" w:eastAsia="宋体" w:hAnsi="Arial Unicode MS" w:cs="Arial" w:hint="eastAsia"/>
          <w:szCs w:val="21"/>
        </w:rPr>
        <w:t>月任招商证券股份有限公司财务部总经理助理，</w:t>
      </w:r>
      <w:r w:rsidRPr="007046A1">
        <w:rPr>
          <w:rFonts w:ascii="Arial Unicode MS" w:eastAsia="宋体" w:hAnsi="Arial Unicode MS" w:cs="Arial" w:hint="eastAsia"/>
          <w:szCs w:val="21"/>
        </w:rPr>
        <w:t>2009</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4</w:t>
      </w:r>
      <w:r w:rsidRPr="007046A1">
        <w:rPr>
          <w:rFonts w:ascii="Arial Unicode MS" w:eastAsia="宋体" w:hAnsi="Arial Unicode MS" w:cs="Arial" w:hint="eastAsia"/>
          <w:szCs w:val="21"/>
        </w:rPr>
        <w:t>月至</w:t>
      </w:r>
      <w:r w:rsidRPr="007046A1">
        <w:rPr>
          <w:rFonts w:ascii="Arial Unicode MS" w:eastAsia="宋体" w:hAnsi="Arial Unicode MS" w:cs="Arial" w:hint="eastAsia"/>
          <w:szCs w:val="21"/>
        </w:rPr>
        <w:t xml:space="preserve"> 2019</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2</w:t>
      </w:r>
      <w:r w:rsidRPr="007046A1">
        <w:rPr>
          <w:rFonts w:ascii="Arial Unicode MS" w:eastAsia="宋体" w:hAnsi="Arial Unicode MS" w:cs="Arial" w:hint="eastAsia"/>
          <w:szCs w:val="21"/>
        </w:rPr>
        <w:t>月任</w:t>
      </w:r>
      <w:r w:rsidRPr="007046A1">
        <w:rPr>
          <w:rFonts w:ascii="Arial Unicode MS" w:eastAsia="宋体" w:hAnsi="Arial Unicode MS" w:cs="Arial" w:hint="eastAsia"/>
          <w:szCs w:val="21"/>
        </w:rPr>
        <w:t xml:space="preserve"> </w:t>
      </w:r>
      <w:r w:rsidRPr="007046A1">
        <w:rPr>
          <w:rFonts w:ascii="Arial Unicode MS" w:eastAsia="宋体" w:hAnsi="Arial Unicode MS" w:cs="Arial" w:hint="eastAsia"/>
          <w:szCs w:val="21"/>
        </w:rPr>
        <w:t>招商证券股份有限公司财务部副总经理，</w:t>
      </w:r>
      <w:r w:rsidRPr="007046A1">
        <w:rPr>
          <w:rFonts w:ascii="Arial Unicode MS" w:eastAsia="宋体" w:hAnsi="Arial Unicode MS" w:cs="Arial" w:hint="eastAsia"/>
          <w:szCs w:val="21"/>
        </w:rPr>
        <w:t>2019</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2</w:t>
      </w:r>
      <w:r w:rsidRPr="007046A1">
        <w:rPr>
          <w:rFonts w:ascii="Arial Unicode MS" w:eastAsia="宋体" w:hAnsi="Arial Unicode MS" w:cs="Arial" w:hint="eastAsia"/>
          <w:szCs w:val="21"/>
        </w:rPr>
        <w:t>月至今任招商证券股份有限公司财务部总经理。</w:t>
      </w:r>
      <w:r w:rsidRPr="007046A1">
        <w:rPr>
          <w:rFonts w:ascii="Arial Unicode MS" w:eastAsia="宋体" w:hAnsi="Arial Unicode MS" w:cs="Arial" w:hint="eastAsia"/>
          <w:szCs w:val="21"/>
        </w:rPr>
        <w:t>2019</w:t>
      </w:r>
      <w:r w:rsidRPr="007046A1">
        <w:rPr>
          <w:rFonts w:ascii="Arial Unicode MS" w:eastAsia="宋体" w:hAnsi="Arial Unicode MS" w:cs="Arial" w:hint="eastAsia"/>
          <w:szCs w:val="21"/>
        </w:rPr>
        <w:t>年</w:t>
      </w:r>
      <w:r w:rsidRPr="007046A1">
        <w:rPr>
          <w:rFonts w:ascii="Arial Unicode MS" w:eastAsia="宋体" w:hAnsi="Arial Unicode MS" w:cs="Arial" w:hint="eastAsia"/>
          <w:szCs w:val="21"/>
        </w:rPr>
        <w:t>4</w:t>
      </w:r>
      <w:r w:rsidRPr="007046A1">
        <w:rPr>
          <w:rFonts w:ascii="Arial Unicode MS" w:eastAsia="宋体" w:hAnsi="Arial Unicode MS" w:cs="Arial" w:hint="eastAsia"/>
          <w:szCs w:val="21"/>
        </w:rPr>
        <w:t>月</w:t>
      </w:r>
      <w:r w:rsidRPr="007046A1">
        <w:rPr>
          <w:rFonts w:ascii="Arial Unicode MS" w:eastAsia="宋体" w:hAnsi="Arial Unicode MS" w:cs="Arial" w:hint="eastAsia"/>
          <w:szCs w:val="21"/>
        </w:rPr>
        <w:t>10</w:t>
      </w:r>
      <w:r w:rsidRPr="007046A1">
        <w:rPr>
          <w:rFonts w:ascii="Arial Unicode MS" w:eastAsia="宋体" w:hAnsi="Arial Unicode MS" w:cs="Arial" w:hint="eastAsia"/>
          <w:szCs w:val="21"/>
        </w:rPr>
        <w:t>日起，任博时基金管理有限公司监事会监事长。</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lastRenderedPageBreak/>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郑波先生，博士，监事。2001年起先后在中国平安保险公司总公司、博时基金管理有限公司工作。现任博时基金管理有限公司公司董事总经理兼人力资源部总经理。2008年7月起，任博时基金管理有限公司第四至六届监事会监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严斌先生，硕士，监事。1997年7月起先后在华侨城集团公司、博时基金管理有限公司工作。现任博时基金管理有限公司财务部总经理。2015年5月起，任博时基金管理有限公司第六届监事会监事。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3、高级管理人员</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张光华先生，简历同上。</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江向阳先生，简历同上。</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lastRenderedPageBreak/>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w:t>
      </w:r>
    </w:p>
    <w:p w:rsidR="00C84D11" w:rsidRPr="007046A1" w:rsidRDefault="00C84D11" w:rsidP="00C84D11">
      <w:pPr>
        <w:widowControl/>
        <w:spacing w:line="360" w:lineRule="auto"/>
        <w:ind w:firstLineChars="200" w:firstLine="420"/>
        <w:divId w:val="1284531603"/>
        <w:rPr>
          <w:rFonts w:ascii="宋体" w:eastAsia="宋体" w:hAnsi="宋体" w:cs="Times New Roman"/>
          <w:kern w:val="0"/>
          <w:szCs w:val="21"/>
        </w:rPr>
      </w:pPr>
      <w:r w:rsidRPr="007046A1">
        <w:rPr>
          <w:rFonts w:ascii="宋体" w:eastAsia="宋体" w:hAnsi="宋体" w:cs="Times New Roman" w:hint="eastAsia"/>
          <w:kern w:val="0"/>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C84D11" w:rsidRPr="001D1108" w:rsidRDefault="00C84D11" w:rsidP="00C84D11">
      <w:pPr>
        <w:pStyle w:val="a3"/>
        <w:spacing w:before="0" w:beforeAutospacing="0" w:after="0" w:afterAutospacing="0" w:line="360" w:lineRule="auto"/>
        <w:ind w:firstLine="420"/>
        <w:divId w:val="1284531603"/>
        <w:rPr>
          <w:sz w:val="21"/>
          <w:szCs w:val="21"/>
        </w:rPr>
      </w:pPr>
      <w:r w:rsidRPr="007046A1">
        <w:rPr>
          <w:rFonts w:cs="Times New Roman" w:hint="eastAsia"/>
          <w:sz w:val="21"/>
          <w:szCs w:val="21"/>
        </w:rPr>
        <w:t>孙麒清女士，商法学硕士，督察长。曾供职于广东深港律师事务所。2002年加入博时基金管理有限公司，历任监察法律部法律顾问、监察法律部总经理。现任公司督察长，兼任博时基金（国际）有限公司董事、博时资本管理有限公司副董事长。</w:t>
      </w:r>
      <w:bookmarkStart w:id="35" w:name="chapter_level1_3_5286_section_2"/>
      <w:bookmarkEnd w:id="35"/>
      <w:r w:rsidRPr="001D1108">
        <w:rPr>
          <w:rFonts w:hint="eastAsia"/>
          <w:sz w:val="21"/>
          <w:szCs w:val="21"/>
        </w:rPr>
        <w:t xml:space="preserve"> </w:t>
      </w:r>
    </w:p>
    <w:p w:rsidR="00C84D11" w:rsidRPr="00CA3C16" w:rsidRDefault="00C84D11" w:rsidP="00C84D11">
      <w:pPr>
        <w:pStyle w:val="a3"/>
        <w:spacing w:before="0" w:beforeAutospacing="0" w:after="0" w:afterAutospacing="0" w:line="360" w:lineRule="auto"/>
        <w:ind w:firstLine="420"/>
        <w:divId w:val="1284531603"/>
        <w:rPr>
          <w:rFonts w:cs="Times New Roman"/>
          <w:sz w:val="21"/>
          <w:szCs w:val="21"/>
        </w:rPr>
      </w:pPr>
      <w:r w:rsidRPr="00C84D11">
        <w:rPr>
          <w:rFonts w:cs="Times New Roman" w:hint="eastAsia"/>
          <w:sz w:val="21"/>
          <w:szCs w:val="21"/>
        </w:rPr>
        <w:t>4</w:t>
      </w:r>
      <w:r w:rsidRPr="00CA3C16">
        <w:rPr>
          <w:rFonts w:cs="Times New Roman" w:hint="eastAsia"/>
          <w:sz w:val="21"/>
          <w:szCs w:val="21"/>
        </w:rPr>
        <w:t>、本基金基金经理</w:t>
      </w:r>
    </w:p>
    <w:p w:rsidR="00C84D11" w:rsidRPr="00CA3C16" w:rsidRDefault="00C84D11" w:rsidP="00C84D11">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鲁邦旺先生，硕士。</w:t>
      </w:r>
      <w:r w:rsidRPr="00CA3C16">
        <w:rPr>
          <w:rFonts w:cs="Times New Roman"/>
          <w:sz w:val="21"/>
          <w:szCs w:val="21"/>
        </w:rPr>
        <w:t>2008年至2016年在平安保险集团公司工作，历任资金经理、固定收益投资经理。2016年加入博时基金管理有限公司，历任博</w:t>
      </w:r>
      <w:r w:rsidRPr="00CA3C16">
        <w:rPr>
          <w:rFonts w:cs="Times New Roman" w:hint="eastAsia"/>
          <w:sz w:val="21"/>
          <w:szCs w:val="21"/>
        </w:rPr>
        <w:t>时裕丰纯债债券基金（</w:t>
      </w:r>
      <w:r w:rsidRPr="00CA3C16">
        <w:rPr>
          <w:rFonts w:cs="Times New Roman"/>
          <w:sz w:val="21"/>
          <w:szCs w:val="21"/>
        </w:rPr>
        <w:t>2016.12.15-2017.10.17）、博</w:t>
      </w:r>
      <w:r w:rsidRPr="00CA3C16">
        <w:rPr>
          <w:rFonts w:cs="Times New Roman" w:hint="eastAsia"/>
          <w:sz w:val="21"/>
          <w:szCs w:val="21"/>
        </w:rPr>
        <w:t>时裕和纯债债券基金（</w:t>
      </w:r>
      <w:r w:rsidRPr="00CA3C16">
        <w:rPr>
          <w:rFonts w:cs="Times New Roman"/>
          <w:sz w:val="21"/>
          <w:szCs w:val="21"/>
        </w:rPr>
        <w:t>2016.12.15-2017.10.19）、博</w:t>
      </w:r>
      <w:r w:rsidRPr="00CA3C16">
        <w:rPr>
          <w:rFonts w:cs="Times New Roman" w:hint="eastAsia"/>
          <w:sz w:val="21"/>
          <w:szCs w:val="21"/>
        </w:rPr>
        <w:t>时裕盈纯债债券基金（</w:t>
      </w:r>
      <w:r w:rsidRPr="00CA3C16">
        <w:rPr>
          <w:rFonts w:cs="Times New Roman"/>
          <w:sz w:val="21"/>
          <w:szCs w:val="21"/>
        </w:rPr>
        <w:t>2016.12.15-2017.10.25）、博</w:t>
      </w:r>
      <w:r w:rsidRPr="00CA3C16">
        <w:rPr>
          <w:rFonts w:cs="Times New Roman" w:hint="eastAsia"/>
          <w:sz w:val="21"/>
          <w:szCs w:val="21"/>
        </w:rPr>
        <w:t>时裕嘉纯债债券基金（</w:t>
      </w:r>
      <w:r w:rsidRPr="00CA3C16">
        <w:rPr>
          <w:rFonts w:cs="Times New Roman"/>
          <w:sz w:val="21"/>
          <w:szCs w:val="21"/>
        </w:rPr>
        <w:t>2016.12.15-2017.11.15）、博</w:t>
      </w:r>
      <w:r w:rsidRPr="00CA3C16">
        <w:rPr>
          <w:rFonts w:cs="Times New Roman" w:hint="eastAsia"/>
          <w:sz w:val="21"/>
          <w:szCs w:val="21"/>
        </w:rPr>
        <w:t>时裕坤纯债债券基金（</w:t>
      </w:r>
      <w:r w:rsidRPr="00CA3C16">
        <w:rPr>
          <w:rFonts w:cs="Times New Roman"/>
          <w:sz w:val="21"/>
          <w:szCs w:val="21"/>
        </w:rPr>
        <w:t>2016.12.15-2018.2.7）、博</w:t>
      </w:r>
      <w:r w:rsidRPr="00CA3C16">
        <w:rPr>
          <w:rFonts w:cs="Times New Roman" w:hint="eastAsia"/>
          <w:sz w:val="21"/>
          <w:szCs w:val="21"/>
        </w:rPr>
        <w:t>时裕晟纯债债券基金（</w:t>
      </w:r>
      <w:r w:rsidRPr="00CA3C16">
        <w:rPr>
          <w:rFonts w:cs="Times New Roman"/>
          <w:sz w:val="21"/>
          <w:szCs w:val="21"/>
        </w:rPr>
        <w:t>2016.12.15-2018.8.10）、博时安慧18个月</w:t>
      </w:r>
      <w:r w:rsidRPr="00CA3C16">
        <w:rPr>
          <w:rFonts w:cs="Times New Roman" w:hint="eastAsia"/>
          <w:sz w:val="21"/>
          <w:szCs w:val="21"/>
        </w:rPr>
        <w:t>定开债基金（</w:t>
      </w:r>
      <w:r w:rsidRPr="00CA3C16">
        <w:rPr>
          <w:rFonts w:cs="Times New Roman"/>
          <w:sz w:val="21"/>
          <w:szCs w:val="21"/>
        </w:rPr>
        <w:t>2017.12.29-2018.9.6）、博</w:t>
      </w:r>
      <w:r w:rsidRPr="00CA3C16">
        <w:rPr>
          <w:rFonts w:cs="Times New Roman" w:hint="eastAsia"/>
          <w:sz w:val="21"/>
          <w:szCs w:val="21"/>
        </w:rPr>
        <w:t>时裕瑞纯债债券基金（</w:t>
      </w:r>
      <w:r w:rsidRPr="00CA3C16">
        <w:rPr>
          <w:rFonts w:cs="Times New Roman"/>
          <w:sz w:val="21"/>
          <w:szCs w:val="21"/>
        </w:rPr>
        <w:t>2016.12.15-至2019.3.11）、博</w:t>
      </w:r>
      <w:r w:rsidRPr="00CA3C16">
        <w:rPr>
          <w:rFonts w:cs="Times New Roman" w:hint="eastAsia"/>
          <w:sz w:val="21"/>
          <w:szCs w:val="21"/>
        </w:rPr>
        <w:t>时裕恒纯债债券基金（</w:t>
      </w:r>
      <w:r w:rsidRPr="00CA3C16">
        <w:rPr>
          <w:rFonts w:cs="Times New Roman"/>
          <w:sz w:val="21"/>
          <w:szCs w:val="21"/>
        </w:rPr>
        <w:t>2016.12.15-至2019.3.11）、博</w:t>
      </w:r>
      <w:r w:rsidRPr="00CA3C16">
        <w:rPr>
          <w:rFonts w:cs="Times New Roman" w:hint="eastAsia"/>
          <w:sz w:val="21"/>
          <w:szCs w:val="21"/>
        </w:rPr>
        <w:t>时裕泰纯债债券基金（</w:t>
      </w:r>
      <w:r w:rsidRPr="00CA3C16">
        <w:rPr>
          <w:rFonts w:cs="Times New Roman"/>
          <w:sz w:val="21"/>
          <w:szCs w:val="21"/>
        </w:rPr>
        <w:t>2016.12.15-至2019.3.11）、博</w:t>
      </w:r>
      <w:r w:rsidRPr="00CA3C16">
        <w:rPr>
          <w:rFonts w:cs="Times New Roman" w:hint="eastAsia"/>
          <w:sz w:val="21"/>
          <w:szCs w:val="21"/>
        </w:rPr>
        <w:t>时裕荣纯债债券基金（</w:t>
      </w:r>
      <w:r w:rsidRPr="00CA3C16">
        <w:rPr>
          <w:rFonts w:cs="Times New Roman"/>
          <w:sz w:val="21"/>
          <w:szCs w:val="21"/>
        </w:rPr>
        <w:t>2016.12.15-至2019.3.11）、博</w:t>
      </w:r>
      <w:r w:rsidRPr="00CA3C16">
        <w:rPr>
          <w:rFonts w:cs="Times New Roman" w:hint="eastAsia"/>
          <w:sz w:val="21"/>
          <w:szCs w:val="21"/>
        </w:rPr>
        <w:t>时裕康纯债债券基金（</w:t>
      </w:r>
      <w:r w:rsidRPr="00CA3C16">
        <w:rPr>
          <w:rFonts w:cs="Times New Roman"/>
          <w:sz w:val="21"/>
          <w:szCs w:val="21"/>
        </w:rPr>
        <w:t>2016.12.15-至2019.3.11）、博</w:t>
      </w:r>
      <w:r w:rsidRPr="00CA3C16">
        <w:rPr>
          <w:rFonts w:cs="Times New Roman" w:hint="eastAsia"/>
          <w:sz w:val="21"/>
          <w:szCs w:val="21"/>
        </w:rPr>
        <w:t>时裕达纯债债券基金（</w:t>
      </w:r>
      <w:r w:rsidRPr="00CA3C16">
        <w:rPr>
          <w:rFonts w:cs="Times New Roman"/>
          <w:sz w:val="21"/>
          <w:szCs w:val="21"/>
        </w:rPr>
        <w:t>2016.12.15-至2019.3.11）、博</w:t>
      </w:r>
      <w:r w:rsidRPr="00CA3C16">
        <w:rPr>
          <w:rFonts w:cs="Times New Roman" w:hint="eastAsia"/>
          <w:sz w:val="21"/>
          <w:szCs w:val="21"/>
        </w:rPr>
        <w:t>时裕丰</w:t>
      </w:r>
      <w:r w:rsidRPr="00CA3C16">
        <w:rPr>
          <w:rFonts w:cs="Times New Roman"/>
          <w:sz w:val="21"/>
          <w:szCs w:val="21"/>
        </w:rPr>
        <w:t>3个月</w:t>
      </w:r>
      <w:r w:rsidRPr="00CA3C16">
        <w:rPr>
          <w:rFonts w:cs="Times New Roman" w:hint="eastAsia"/>
          <w:sz w:val="21"/>
          <w:szCs w:val="21"/>
        </w:rPr>
        <w:t>定开债发起式基金（</w:t>
      </w:r>
      <w:r w:rsidRPr="00CA3C16">
        <w:rPr>
          <w:rFonts w:cs="Times New Roman"/>
          <w:sz w:val="21"/>
          <w:szCs w:val="21"/>
        </w:rPr>
        <w:t>2017.10.18-至2019.3.11）、博</w:t>
      </w:r>
      <w:r w:rsidRPr="00CA3C16">
        <w:rPr>
          <w:rFonts w:cs="Times New Roman" w:hint="eastAsia"/>
          <w:sz w:val="21"/>
          <w:szCs w:val="21"/>
        </w:rPr>
        <w:t>时裕盈</w:t>
      </w:r>
      <w:r w:rsidRPr="00CA3C16">
        <w:rPr>
          <w:rFonts w:cs="Times New Roman"/>
          <w:sz w:val="21"/>
          <w:szCs w:val="21"/>
        </w:rPr>
        <w:t>3个月</w:t>
      </w:r>
      <w:r w:rsidRPr="00CA3C16">
        <w:rPr>
          <w:rFonts w:cs="Times New Roman" w:hint="eastAsia"/>
          <w:sz w:val="21"/>
          <w:szCs w:val="21"/>
        </w:rPr>
        <w:t>定开债发起式基金（</w:t>
      </w:r>
      <w:r w:rsidRPr="00CA3C16">
        <w:rPr>
          <w:rFonts w:cs="Times New Roman"/>
          <w:sz w:val="21"/>
          <w:szCs w:val="21"/>
        </w:rPr>
        <w:t>2017.10.26-至2019.3.11）、博</w:t>
      </w:r>
      <w:r w:rsidRPr="00CA3C16">
        <w:rPr>
          <w:rFonts w:cs="Times New Roman" w:hint="eastAsia"/>
          <w:sz w:val="21"/>
          <w:szCs w:val="21"/>
        </w:rPr>
        <w:t>时裕嘉</w:t>
      </w:r>
      <w:r w:rsidRPr="00CA3C16">
        <w:rPr>
          <w:rFonts w:cs="Times New Roman"/>
          <w:sz w:val="21"/>
          <w:szCs w:val="21"/>
        </w:rPr>
        <w:t>3个月</w:t>
      </w:r>
      <w:r w:rsidRPr="00CA3C16">
        <w:rPr>
          <w:rFonts w:cs="Times New Roman" w:hint="eastAsia"/>
          <w:sz w:val="21"/>
          <w:szCs w:val="21"/>
        </w:rPr>
        <w:t>定开债发起式基金（</w:t>
      </w:r>
      <w:r w:rsidRPr="00CA3C16">
        <w:rPr>
          <w:rFonts w:cs="Times New Roman"/>
          <w:sz w:val="21"/>
          <w:szCs w:val="21"/>
        </w:rPr>
        <w:t>2017.11.16-至2019.3.11）、博</w:t>
      </w:r>
      <w:r w:rsidRPr="00CA3C16">
        <w:rPr>
          <w:rFonts w:cs="Times New Roman" w:hint="eastAsia"/>
          <w:sz w:val="21"/>
          <w:szCs w:val="21"/>
        </w:rPr>
        <w:t>时裕坤</w:t>
      </w:r>
      <w:r w:rsidRPr="00CA3C16">
        <w:rPr>
          <w:rFonts w:cs="Times New Roman"/>
          <w:sz w:val="21"/>
          <w:szCs w:val="21"/>
        </w:rPr>
        <w:t>3个月</w:t>
      </w:r>
      <w:r w:rsidRPr="00CA3C16">
        <w:rPr>
          <w:rFonts w:cs="Times New Roman" w:hint="eastAsia"/>
          <w:sz w:val="21"/>
          <w:szCs w:val="21"/>
        </w:rPr>
        <w:t>定开债发起式基金（</w:t>
      </w:r>
      <w:r w:rsidRPr="00CA3C16">
        <w:rPr>
          <w:rFonts w:cs="Times New Roman"/>
          <w:sz w:val="21"/>
          <w:szCs w:val="21"/>
        </w:rPr>
        <w:t>2018.2.8-至2019.3.11）、博时富业3个月</w:t>
      </w:r>
      <w:r w:rsidRPr="00CA3C16">
        <w:rPr>
          <w:rFonts w:cs="Times New Roman" w:hint="eastAsia"/>
          <w:sz w:val="21"/>
          <w:szCs w:val="21"/>
        </w:rPr>
        <w:t>定开债发起式基金（</w:t>
      </w:r>
      <w:r w:rsidRPr="00CA3C16">
        <w:rPr>
          <w:rFonts w:cs="Times New Roman"/>
          <w:sz w:val="21"/>
          <w:szCs w:val="21"/>
        </w:rPr>
        <w:t>2018.7.2-2019.8.19）的基金经理。现任博时岁岁增利一年定期开放债券基金（2016.12.15-至今）、博时天天增利货币基金（2017.4.26-至今）、博时保证金货币ETF基金（2017.4.26-至今）、博时兴</w:t>
      </w:r>
      <w:r w:rsidRPr="00CA3C16">
        <w:rPr>
          <w:rFonts w:cs="Times New Roman" w:hint="eastAsia"/>
          <w:sz w:val="21"/>
          <w:szCs w:val="21"/>
        </w:rPr>
        <w:t>荣货币基金（</w:t>
      </w:r>
      <w:r w:rsidRPr="00CA3C16">
        <w:rPr>
          <w:rFonts w:cs="Times New Roman"/>
          <w:sz w:val="21"/>
          <w:szCs w:val="21"/>
        </w:rPr>
        <w:t>2018.3.19-至今）、博时兴盛货币市场基金（2019.2.25-至今）、博时外服货币市场基金（2019.2.25-至今）、博时合鑫</w:t>
      </w:r>
      <w:r w:rsidRPr="00CA3C16">
        <w:rPr>
          <w:rFonts w:cs="Times New Roman" w:hint="eastAsia"/>
          <w:sz w:val="21"/>
          <w:szCs w:val="21"/>
        </w:rPr>
        <w:lastRenderedPageBreak/>
        <w:t>货币市场基金（</w:t>
      </w:r>
      <w:r w:rsidRPr="00CA3C16">
        <w:rPr>
          <w:rFonts w:cs="Times New Roman"/>
          <w:sz w:val="21"/>
          <w:szCs w:val="21"/>
        </w:rPr>
        <w:t>2019.2.25-至今）、博</w:t>
      </w:r>
      <w:r w:rsidRPr="00CA3C16">
        <w:rPr>
          <w:rFonts w:cs="Times New Roman" w:hint="eastAsia"/>
          <w:sz w:val="21"/>
          <w:szCs w:val="21"/>
        </w:rPr>
        <w:t>时合晶货币市场基金（</w:t>
      </w:r>
      <w:r w:rsidRPr="00CA3C16">
        <w:rPr>
          <w:rFonts w:cs="Times New Roman"/>
          <w:sz w:val="21"/>
          <w:szCs w:val="21"/>
        </w:rPr>
        <w:t>2019.2.25-至今）、博时合利货币市场基金（2019.2.25-至今）的基金经理。</w:t>
      </w:r>
    </w:p>
    <w:p w:rsidR="00C84D11" w:rsidRPr="00CA3C16" w:rsidRDefault="00C84D11" w:rsidP="00C84D11">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本基金历任基金经理：张勇（</w:t>
      </w:r>
      <w:r w:rsidRPr="00CA3C16">
        <w:rPr>
          <w:rFonts w:cs="Times New Roman"/>
          <w:sz w:val="21"/>
          <w:szCs w:val="21"/>
        </w:rPr>
        <w:t>2014年8月25日-2015年6月8日）、</w:t>
      </w:r>
      <w:bookmarkStart w:id="36" w:name="chapter_level1_3_5286_section_2_end"/>
      <w:bookmarkEnd w:id="36"/>
      <w:r w:rsidRPr="00CA3C16">
        <w:rPr>
          <w:rFonts w:cs="Times New Roman" w:hint="eastAsia"/>
          <w:sz w:val="21"/>
          <w:szCs w:val="21"/>
        </w:rPr>
        <w:t>魏桢（</w:t>
      </w:r>
      <w:r w:rsidRPr="00CA3C16">
        <w:rPr>
          <w:rFonts w:cs="Times New Roman"/>
          <w:sz w:val="21"/>
          <w:szCs w:val="21"/>
        </w:rPr>
        <w:t xml:space="preserve">2014年8月25日-2017年4月26日）。  </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bookmarkStart w:id="37" w:name="chapter_level1_3_5286_section_3"/>
      <w:bookmarkEnd w:id="37"/>
      <w:r w:rsidRPr="00CA3C16">
        <w:rPr>
          <w:rFonts w:cs="Times New Roman"/>
          <w:sz w:val="21"/>
          <w:szCs w:val="21"/>
        </w:rPr>
        <w:t>5、投资决策委员会成员</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委员：江向阳、邵凯、黄健斌、李权胜、张龙、魏凤春、欧阳凡、王俊、过钧、黄瑞庆</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江向阳先生，简历同上。</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邵凯先生，简历同上。</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黄健斌先生，简历同上。</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李权胜先生，硕士。</w:t>
      </w:r>
      <w:r w:rsidRPr="00CA3C16">
        <w:rPr>
          <w:rFonts w:cs="Times New Roman"/>
          <w:sz w:val="21"/>
          <w:szCs w:val="21"/>
        </w:rPr>
        <w:t>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r w:rsidRPr="00CA3C16">
        <w:rPr>
          <w:rFonts w:cs="Times New Roman" w:hint="eastAsia"/>
          <w:sz w:val="21"/>
          <w:szCs w:val="21"/>
        </w:rPr>
        <w:t>任基金经理助理。</w:t>
      </w:r>
      <w:r w:rsidRPr="00CA3C16">
        <w:rPr>
          <w:rFonts w:cs="Times New Roman"/>
          <w:sz w:val="21"/>
          <w:szCs w:val="21"/>
        </w:rPr>
        <w:t>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r w:rsidRPr="00CA3C16">
        <w:rPr>
          <w:rFonts w:cs="Times New Roman" w:hint="eastAsia"/>
          <w:sz w:val="21"/>
          <w:szCs w:val="21"/>
        </w:rPr>
        <w:t>兼股票投资部总经理，权益投资价值组负责人</w:t>
      </w:r>
      <w:r w:rsidRPr="00CA3C16">
        <w:rPr>
          <w:rFonts w:cs="Times New Roman"/>
          <w:sz w:val="21"/>
          <w:szCs w:val="21"/>
        </w:rPr>
        <w:t>,公司投资决策委员会成员。</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张龙先生，硕士。</w:t>
      </w:r>
      <w:r w:rsidRPr="00CA3C16">
        <w:rPr>
          <w:rFonts w:cs="Times New Roman"/>
          <w:sz w:val="21"/>
          <w:szCs w:val="21"/>
        </w:rPr>
        <w:t>1996年起先后在长江证券、长盛基金、华夏基金、北京金百朋投资管理有限公司工作。2019年加入博时基金管理有限公司，现任公司投资决策委员会专职委员。</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魏凤春先生，博士。</w:t>
      </w:r>
      <w:r w:rsidRPr="00CA3C16">
        <w:rPr>
          <w:rFonts w:cs="Times New Roman"/>
          <w:sz w:val="21"/>
          <w:szCs w:val="21"/>
        </w:rPr>
        <w:t>1993年起先后在山东经济学院、江南信托、清华大学、江南证券、中</w:t>
      </w:r>
      <w:r w:rsidRPr="00CA3C16">
        <w:rPr>
          <w:rFonts w:cs="Times New Roman" w:hint="eastAsia"/>
          <w:sz w:val="21"/>
          <w:szCs w:val="21"/>
        </w:rPr>
        <w:t>信建投证券工作。</w:t>
      </w:r>
      <w:r w:rsidRPr="00CA3C16">
        <w:rPr>
          <w:rFonts w:cs="Times New Roman"/>
          <w:sz w:val="21"/>
          <w:szCs w:val="21"/>
        </w:rPr>
        <w:t>2011年加入博时基金管理有限公司。历任投资经理、</w:t>
      </w:r>
      <w:r w:rsidRPr="00CA3C16">
        <w:rPr>
          <w:rFonts w:cs="Times New Roman" w:hint="eastAsia"/>
          <w:sz w:val="21"/>
          <w:szCs w:val="21"/>
        </w:rPr>
        <w:t>博时抗通胀增强回报证券投资基金</w:t>
      </w:r>
      <w:r w:rsidRPr="00CA3C16">
        <w:rPr>
          <w:rFonts w:cs="Times New Roman"/>
          <w:sz w:val="21"/>
          <w:szCs w:val="21"/>
        </w:rPr>
        <w:t>(2015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r w:rsidRPr="00CA3C16">
        <w:rPr>
          <w:rFonts w:cs="Times New Roman" w:hint="eastAsia"/>
          <w:sz w:val="21"/>
          <w:szCs w:val="21"/>
        </w:rPr>
        <w:t>—至今</w:t>
      </w:r>
      <w:r w:rsidRPr="00CA3C16">
        <w:rPr>
          <w:rFonts w:cs="Times New Roman"/>
          <w:sz w:val="21"/>
          <w:szCs w:val="21"/>
        </w:rPr>
        <w:t>)、博时颐泽平衡养老目标三年持有期混合型发起</w:t>
      </w:r>
      <w:r w:rsidRPr="00CA3C16">
        <w:rPr>
          <w:rFonts w:cs="Times New Roman" w:hint="eastAsia"/>
          <w:sz w:val="21"/>
          <w:szCs w:val="21"/>
        </w:rPr>
        <w:t>式基金中基金（</w:t>
      </w:r>
      <w:r w:rsidRPr="00CA3C16">
        <w:rPr>
          <w:rFonts w:cs="Times New Roman"/>
          <w:sz w:val="21"/>
          <w:szCs w:val="21"/>
        </w:rPr>
        <w:t>FOF）（2019年8月28日-至今）的基金经理。</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lastRenderedPageBreak/>
        <w:t>欧阳凡先生，硕士。</w:t>
      </w:r>
      <w:r w:rsidRPr="00CA3C16">
        <w:rPr>
          <w:rFonts w:cs="Times New Roman"/>
          <w:sz w:val="21"/>
          <w:szCs w:val="21"/>
        </w:rPr>
        <w:t>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王俊先生，硕士。</w:t>
      </w:r>
      <w:r w:rsidRPr="00CA3C16">
        <w:rPr>
          <w:rFonts w:cs="Times New Roman"/>
          <w:sz w:val="21"/>
          <w:szCs w:val="21"/>
        </w:rPr>
        <w:t>2008年从上海交通大学硕士研究生毕业后加入博时基金管理有限公司。历任研究员、金融地产与公用事业组组长、研究部副总经理、博时国企改革股票基金（2015.5.20-2016.6.8）、博时丝路主题股票基金（2015.5.22-2016.6.8）、博时沪港</w:t>
      </w:r>
      <w:r w:rsidRPr="00CA3C16">
        <w:rPr>
          <w:rFonts w:cs="Times New Roman" w:hint="eastAsia"/>
          <w:sz w:val="21"/>
          <w:szCs w:val="21"/>
        </w:rPr>
        <w:t>深价值优选混合基金（</w:t>
      </w:r>
      <w:r w:rsidRPr="00CA3C16">
        <w:rPr>
          <w:rFonts w:cs="Times New Roman"/>
          <w:sz w:val="21"/>
          <w:szCs w:val="21"/>
        </w:rPr>
        <w:t>2017.1.25-2018.3.14）、博时沪港</w:t>
      </w:r>
      <w:r w:rsidRPr="00CA3C16">
        <w:rPr>
          <w:rFonts w:cs="Times New Roman" w:hint="eastAsia"/>
          <w:sz w:val="21"/>
          <w:szCs w:val="21"/>
        </w:rPr>
        <w:t>深成长企业混合基金（</w:t>
      </w:r>
      <w:r w:rsidRPr="00CA3C16">
        <w:rPr>
          <w:rFonts w:cs="Times New Roman"/>
          <w:sz w:val="21"/>
          <w:szCs w:val="21"/>
        </w:rPr>
        <w:t>2016.11.9-2019.6.10）的基金经理。现任研究部总经理</w:t>
      </w:r>
      <w:r w:rsidRPr="00CA3C16">
        <w:rPr>
          <w:rFonts w:cs="Times New Roman" w:hint="eastAsia"/>
          <w:sz w:val="21"/>
          <w:szCs w:val="21"/>
        </w:rPr>
        <w:t>兼博时主题行业混合</w:t>
      </w:r>
      <w:r w:rsidRPr="00CA3C16">
        <w:rPr>
          <w:rFonts w:cs="Times New Roman"/>
          <w:sz w:val="21"/>
          <w:szCs w:val="21"/>
        </w:rPr>
        <w:t>(LOF)基金（2015.1.22-至今）、博时沪港深优质企业混合基金（2016.11.9-至今）、博时新兴消费主题混合基金（2017.6.5-至今）、博</w:t>
      </w:r>
      <w:r w:rsidRPr="00CA3C16">
        <w:rPr>
          <w:rFonts w:cs="Times New Roman" w:hint="eastAsia"/>
          <w:sz w:val="21"/>
          <w:szCs w:val="21"/>
        </w:rPr>
        <w:t>时优势企业混合基金（</w:t>
      </w:r>
      <w:r w:rsidRPr="00CA3C16">
        <w:rPr>
          <w:rFonts w:cs="Times New Roman"/>
          <w:sz w:val="21"/>
          <w:szCs w:val="21"/>
        </w:rPr>
        <w:t>2019.6.3-至今）的基金经理。</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过钧先生，硕士。</w:t>
      </w:r>
      <w:r w:rsidRPr="00CA3C16">
        <w:rPr>
          <w:rFonts w:cs="Times New Roman"/>
          <w:sz w:val="21"/>
          <w:szCs w:val="21"/>
        </w:rPr>
        <w:t>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r w:rsidRPr="00CA3C16">
        <w:rPr>
          <w:rFonts w:cs="Times New Roman" w:hint="eastAsia"/>
          <w:sz w:val="21"/>
          <w:szCs w:val="21"/>
        </w:rPr>
        <w:t>债增强债券型证券投资基金（</w:t>
      </w:r>
      <w:r w:rsidRPr="00CA3C16">
        <w:rPr>
          <w:rFonts w:cs="Times New Roman"/>
          <w:sz w:val="21"/>
          <w:szCs w:val="21"/>
        </w:rPr>
        <w:t>2010.11.24-2013.9.25）、博时亚洲票息收益债券型证券投资基金（2013.2.1-2014.4.2）、博时裕祥分级债券型证券投资基金（2014.1.8-2014.6.10）、博时</w:t>
      </w:r>
      <w:r w:rsidRPr="00CA3C16">
        <w:rPr>
          <w:rFonts w:cs="Times New Roman" w:hint="eastAsia"/>
          <w:sz w:val="21"/>
          <w:szCs w:val="21"/>
        </w:rPr>
        <w:t>双债增强债券型证券投资基金（</w:t>
      </w:r>
      <w:r w:rsidRPr="00CA3C16">
        <w:rPr>
          <w:rFonts w:cs="Times New Roman"/>
          <w:sz w:val="21"/>
          <w:szCs w:val="21"/>
        </w:rPr>
        <w:t>2013.9.13-2015.7.16）、博时新财富混合型证券投资基金（2015.6.24-2016.7.4）、博时新机遇混合型证券投资基金（2016.3.29-2018.2.6）、博时新策略灵活配置混合型证券投资基金（2016.8.1-2018.2.6）、博时稳健回报债券型证券投资基金（LOF）（2014.6.10-2018.4.23）、博时</w:t>
      </w:r>
      <w:r w:rsidRPr="00CA3C16">
        <w:rPr>
          <w:rFonts w:cs="Times New Roman" w:hint="eastAsia"/>
          <w:sz w:val="21"/>
          <w:szCs w:val="21"/>
        </w:rPr>
        <w:t>双债增强债券型证券投资基金（</w:t>
      </w:r>
      <w:r w:rsidRPr="00CA3C16">
        <w:rPr>
          <w:rFonts w:cs="Times New Roman"/>
          <w:sz w:val="21"/>
          <w:szCs w:val="21"/>
        </w:rPr>
        <w:t>2016.10.24-2018.5.5）、博时鑫润灵活配置混合型证券投资基金（2017.2.10-2018.5.21）、博时鑫和灵活配置混合型证券投资基金（2017.12.13-2018.6.16）、博时鑫惠灵活配置混合型证券投资基金（2017.1.10-2018.7.30）的基金经理、固定收益总部公</w:t>
      </w:r>
      <w:r w:rsidRPr="00CA3C16">
        <w:rPr>
          <w:rFonts w:cs="Times New Roman" w:hint="eastAsia"/>
          <w:sz w:val="21"/>
          <w:szCs w:val="21"/>
        </w:rPr>
        <w:t>募基金组负责人、博时新价值灵活配置混合型证券投资基金（</w:t>
      </w:r>
      <w:r w:rsidRPr="00CA3C16">
        <w:rPr>
          <w:rFonts w:cs="Times New Roman"/>
          <w:sz w:val="21"/>
          <w:szCs w:val="21"/>
        </w:rPr>
        <w:t>2016.3.29-2019.4.30）、博时乐</w:t>
      </w:r>
      <w:r w:rsidRPr="00CA3C16">
        <w:rPr>
          <w:rFonts w:cs="Times New Roman" w:hint="eastAsia"/>
          <w:sz w:val="21"/>
          <w:szCs w:val="21"/>
        </w:rPr>
        <w:t>臻定期开放混合型证券投资基金（</w:t>
      </w:r>
      <w:r w:rsidRPr="00CA3C16">
        <w:rPr>
          <w:rFonts w:cs="Times New Roman"/>
          <w:sz w:val="21"/>
          <w:szCs w:val="21"/>
        </w:rPr>
        <w:t>2016.9.29-2019.10.14）的基金经理。现任公司董事总经理</w:t>
      </w:r>
      <w:r w:rsidRPr="00CA3C16">
        <w:rPr>
          <w:rFonts w:cs="Times New Roman" w:hint="eastAsia"/>
          <w:sz w:val="21"/>
          <w:szCs w:val="21"/>
        </w:rPr>
        <w:t>兼固定收益总部指数与创新组负责人、博时信用债券投资基金（</w:t>
      </w:r>
      <w:r w:rsidRPr="00CA3C16">
        <w:rPr>
          <w:rFonts w:cs="Times New Roman"/>
          <w:sz w:val="21"/>
          <w:szCs w:val="21"/>
        </w:rPr>
        <w:t>2009.6.10-至今）、博时新收益灵活配置混合型证券投资基金（2016.2.29-至今）、博时鑫源灵活配置混合型证券投资基金（2016.9.6-至今）、博时新起点灵活配置混合型证券投资基金（2016.10.17-至今）、博时鑫瑞灵活配置混合型证券投资基金（2017.2.10-至今）、博时中债3-5年进出口行债券指数证券投资基金</w:t>
      </w:r>
      <w:r w:rsidRPr="00CA3C16">
        <w:rPr>
          <w:rFonts w:cs="Times New Roman" w:hint="eastAsia"/>
          <w:sz w:val="21"/>
          <w:szCs w:val="21"/>
        </w:rPr>
        <w:lastRenderedPageBreak/>
        <w:t>（</w:t>
      </w:r>
      <w:r w:rsidRPr="00CA3C16">
        <w:rPr>
          <w:rFonts w:cs="Times New Roman"/>
          <w:sz w:val="21"/>
          <w:szCs w:val="21"/>
        </w:rPr>
        <w:t>2018.12.25-至今）、博时转</w:t>
      </w:r>
      <w:r w:rsidRPr="00CA3C16">
        <w:rPr>
          <w:rFonts w:cs="Times New Roman" w:hint="eastAsia"/>
          <w:sz w:val="21"/>
          <w:szCs w:val="21"/>
        </w:rPr>
        <w:t>债增强债券型证券投资基金（</w:t>
      </w:r>
      <w:r w:rsidRPr="00CA3C16">
        <w:rPr>
          <w:rFonts w:cs="Times New Roman"/>
          <w:sz w:val="21"/>
          <w:szCs w:val="21"/>
        </w:rPr>
        <w:t>2019.1.28-至今）、博时中债3-5年国开行债券指数证券投资基金（2019.7.19-至今）的基金经理。</w:t>
      </w:r>
    </w:p>
    <w:p w:rsidR="00C84D11" w:rsidRPr="00CA3C16" w:rsidRDefault="00C84D11" w:rsidP="00CA3C16">
      <w:pPr>
        <w:pStyle w:val="a3"/>
        <w:spacing w:before="0" w:beforeAutospacing="0" w:after="0" w:afterAutospacing="0" w:line="360" w:lineRule="auto"/>
        <w:ind w:firstLine="420"/>
        <w:divId w:val="1284531603"/>
        <w:rPr>
          <w:rFonts w:cs="Times New Roman"/>
          <w:sz w:val="21"/>
          <w:szCs w:val="21"/>
        </w:rPr>
      </w:pPr>
      <w:r w:rsidRPr="00CA3C16">
        <w:rPr>
          <w:rFonts w:cs="Times New Roman" w:hint="eastAsia"/>
          <w:sz w:val="21"/>
          <w:szCs w:val="21"/>
        </w:rPr>
        <w:t>黄瑞庆先生，博士。</w:t>
      </w:r>
      <w:r w:rsidRPr="00CA3C16">
        <w:rPr>
          <w:rFonts w:cs="Times New Roman"/>
          <w:sz w:val="21"/>
          <w:szCs w:val="21"/>
        </w:rPr>
        <w:t>2002年起先后在融通基金、长城基金、长盛基金、财通基金、合</w:t>
      </w:r>
      <w:r w:rsidRPr="00CA3C16">
        <w:rPr>
          <w:rFonts w:cs="Times New Roman" w:hint="eastAsia"/>
          <w:sz w:val="21"/>
          <w:szCs w:val="21"/>
        </w:rPr>
        <w:t>众资产管理股份有限公司从事研究、投资、管理等工作。</w:t>
      </w:r>
      <w:r w:rsidRPr="00CA3C16">
        <w:rPr>
          <w:rFonts w:cs="Times New Roman"/>
          <w:sz w:val="21"/>
          <w:szCs w:val="21"/>
        </w:rPr>
        <w:t>2013年加入博时基金管理有限公司，历任股票投资部ETF及</w:t>
      </w:r>
      <w:r w:rsidRPr="00CA3C16">
        <w:rPr>
          <w:rFonts w:cs="Times New Roman" w:hint="eastAsia"/>
          <w:sz w:val="21"/>
          <w:szCs w:val="21"/>
        </w:rPr>
        <w:t>量化组投资副总监、基金经理助理、股票投资部量化投资组投资副总监（主持工作）、股票投资部量化投资组投资总监、博时价值增长混合基金（</w:t>
      </w:r>
      <w:r w:rsidRPr="00CA3C16">
        <w:rPr>
          <w:rFonts w:cs="Times New Roman"/>
          <w:sz w:val="21"/>
          <w:szCs w:val="21"/>
        </w:rPr>
        <w:t>2015.2.9-2016.10.24）、博时价值增长贰号混合基金（2015.2.9-2016.10.24）、博时特许价值混合基金（2015.2.9-2018.6.21）的基金经理。现任指数与量化投资部</w:t>
      </w:r>
      <w:r w:rsidRPr="00CA3C16">
        <w:rPr>
          <w:rFonts w:cs="Times New Roman" w:hint="eastAsia"/>
          <w:sz w:val="21"/>
          <w:szCs w:val="21"/>
        </w:rPr>
        <w:t>总经理兼博时量化平衡混合基金（</w:t>
      </w:r>
      <w:r w:rsidRPr="00CA3C16">
        <w:rPr>
          <w:rFonts w:cs="Times New Roman"/>
          <w:sz w:val="21"/>
          <w:szCs w:val="21"/>
        </w:rPr>
        <w:t>2017.5.4-至今）、博时量化多策略股票基金（2018.4.3-至今）、博时量化价值股票基金（2018.6.26-至今）的基金经理。</w:t>
      </w:r>
    </w:p>
    <w:p w:rsidR="001E619F" w:rsidRPr="00CA3C16" w:rsidRDefault="00C84D11">
      <w:pPr>
        <w:pStyle w:val="a3"/>
        <w:spacing w:before="0" w:beforeAutospacing="0" w:after="0" w:afterAutospacing="0" w:line="360" w:lineRule="auto"/>
        <w:ind w:firstLine="420"/>
        <w:divId w:val="906035412"/>
        <w:rPr>
          <w:rFonts w:cs="Times New Roman"/>
          <w:sz w:val="21"/>
          <w:szCs w:val="21"/>
        </w:rPr>
      </w:pPr>
      <w:r w:rsidRPr="00CA3C16">
        <w:rPr>
          <w:rFonts w:cs="Times New Roman"/>
          <w:szCs w:val="21"/>
        </w:rPr>
        <w:t xml:space="preserve"> 6、上述人员之间均不存在近亲属关系。</w:t>
      </w:r>
      <w:bookmarkStart w:id="38" w:name="field_0_managercompanyinfo_1_start"/>
      <w:bookmarkStart w:id="39" w:name="field_0_managercompanyinfo_1_end"/>
      <w:bookmarkStart w:id="40" w:name="field_0_managerpersoninfo_1_start"/>
      <w:bookmarkStart w:id="41" w:name="chapter_level1_5_53_section_1_end"/>
      <w:bookmarkStart w:id="42" w:name="field_0_managerpersoninfo_1_end"/>
      <w:bookmarkStart w:id="43" w:name="chapter_level1_5_53_section_2"/>
      <w:bookmarkStart w:id="44" w:name="field_0_fundmanagerresume_1_start"/>
      <w:bookmarkStart w:id="45" w:name="field_0_fundmanagerresume_1_end"/>
      <w:bookmarkStart w:id="46" w:name="field_0_fundmanagershis_1_start"/>
      <w:bookmarkStart w:id="47" w:name="chapter_level1_5_53_section_2_end"/>
      <w:bookmarkStart w:id="48" w:name="field_0_fundmanagershis_1_end"/>
      <w:bookmarkStart w:id="49" w:name="chapter_level1_5_53_section_3"/>
      <w:bookmarkStart w:id="50" w:name="field_0_managerpersoninfo2_1_start"/>
      <w:bookmarkStart w:id="51" w:name="chapter_level1_5_53_section_3_end"/>
      <w:bookmarkStart w:id="52" w:name="field_0_managerpersoninfo2_1_end"/>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1E619F" w:rsidRPr="001E619F" w:rsidRDefault="001E619F">
      <w:pPr>
        <w:pStyle w:val="a3"/>
        <w:spacing w:before="0" w:beforeAutospacing="0" w:after="0" w:afterAutospacing="0" w:line="360" w:lineRule="auto"/>
        <w:ind w:firstLine="420"/>
        <w:divId w:val="1716078671"/>
        <w:rPr>
          <w:sz w:val="21"/>
          <w:szCs w:val="21"/>
        </w:rPr>
      </w:pPr>
      <w:bookmarkStart w:id="53" w:name="chapter_level1_5_53_section_4"/>
      <w:bookmarkStart w:id="54" w:name="chapter_level1_5_53_section_4_end"/>
      <w:bookmarkEnd w:id="53"/>
      <w:bookmarkEnd w:id="54"/>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55" w:name="chapter_level1_6_55"/>
      <w:bookmarkStart w:id="56" w:name="_Toc27585887"/>
      <w:r w:rsidRPr="001E619F">
        <w:rPr>
          <w:rFonts w:ascii="宋体" w:eastAsia="宋体" w:hAnsi="宋体" w:hint="eastAsia"/>
          <w:sz w:val="30"/>
        </w:rPr>
        <w:lastRenderedPageBreak/>
        <w:t>第四部分  基金托管人</w:t>
      </w:r>
      <w:bookmarkEnd w:id="55"/>
      <w:bookmarkEnd w:id="56"/>
    </w:p>
    <w:p w:rsidR="001E619F" w:rsidRPr="001E619F" w:rsidRDefault="001E619F">
      <w:pPr>
        <w:pStyle w:val="a3"/>
        <w:spacing w:before="0" w:beforeAutospacing="0" w:after="0" w:afterAutospacing="0" w:line="360" w:lineRule="auto"/>
        <w:ind w:firstLine="420"/>
        <w:divId w:val="968632119"/>
        <w:rPr>
          <w:sz w:val="21"/>
          <w:szCs w:val="21"/>
        </w:rPr>
      </w:pPr>
      <w:bookmarkStart w:id="57" w:name="chapter_level1_6_55_section_1"/>
      <w:bookmarkStart w:id="58" w:name="field_0_trustcompanyinfo_1_start"/>
      <w:bookmarkEnd w:id="57"/>
      <w:bookmarkEnd w:id="58"/>
      <w:r w:rsidRPr="001E619F">
        <w:rPr>
          <w:rFonts w:hint="eastAsia"/>
          <w:sz w:val="21"/>
          <w:szCs w:val="21"/>
        </w:rPr>
        <w:t xml:space="preserve">（一）基本情况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名称：中国银行股份有限公司（简称“中国银行”）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住所及办公地址：北京市西城区复兴门内大街1号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首次注册登记日期：1983年10月31日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注册资本：人民币贰仟玖佰肆拾叁亿捌仟柒佰柒拾玖万壹仟贰佰肆拾壹元整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法定代表人：刘连舸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基金托管业务批准文号：中国证监会证监基字【1998】24号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托管部门信息披露联系人：许俊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传真：（010）66594942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中国银行客服电话：95566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（二）基金托管部门及主要人员情况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 xml:space="preserve">（三）证券投资基金托管情况 </w:t>
      </w:r>
    </w:p>
    <w:p w:rsidR="001E619F" w:rsidRPr="001E619F" w:rsidRDefault="001E619F">
      <w:pPr>
        <w:pStyle w:val="a3"/>
        <w:spacing w:before="0" w:beforeAutospacing="0" w:after="0" w:afterAutospacing="0" w:line="360" w:lineRule="auto"/>
        <w:ind w:firstLine="420"/>
        <w:divId w:val="968632119"/>
        <w:rPr>
          <w:sz w:val="21"/>
          <w:szCs w:val="21"/>
        </w:rPr>
      </w:pPr>
      <w:r w:rsidRPr="001E619F">
        <w:rPr>
          <w:rFonts w:hint="eastAsia"/>
          <w:sz w:val="21"/>
          <w:szCs w:val="21"/>
        </w:rPr>
        <w:t>截至2019年9月30日，中国银行已托管721只证券投资基金，其中境内基金681只，QDII基金40只，覆盖了股票型、债券型、混合型、货币型、指数型、FOF等多种类型的基</w:t>
      </w:r>
      <w:bookmarkStart w:id="59" w:name="chapter_level1_6_55_section_1_end"/>
      <w:bookmarkEnd w:id="59"/>
      <w:r w:rsidRPr="001E619F">
        <w:rPr>
          <w:rFonts w:hint="eastAsia"/>
          <w:sz w:val="21"/>
          <w:szCs w:val="21"/>
        </w:rPr>
        <w:t xml:space="preserve">金，满足了不同客户多元化的投资理财需求，基金托管规模位居同业前列。 </w:t>
      </w:r>
      <w:bookmarkStart w:id="60" w:name="field_0_trustcompanyinfo_1_end"/>
      <w:bookmarkEnd w:id="60"/>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783961750"/>
        <w:rPr>
          <w:sz w:val="21"/>
          <w:szCs w:val="21"/>
        </w:rPr>
      </w:pPr>
      <w:bookmarkStart w:id="61" w:name="chapter_level1_6_55_section_2"/>
      <w:bookmarkStart w:id="62" w:name="field_0_trustcontrollawinfo_1_start"/>
      <w:bookmarkEnd w:id="61"/>
      <w:bookmarkEnd w:id="62"/>
      <w:r w:rsidRPr="001E619F">
        <w:rPr>
          <w:rFonts w:hint="eastAsia"/>
          <w:sz w:val="21"/>
          <w:szCs w:val="21"/>
        </w:rPr>
        <w:t xml:space="preserve">（四）托管业务的内部控制制度 </w:t>
      </w:r>
    </w:p>
    <w:p w:rsidR="001E619F" w:rsidRPr="001E619F" w:rsidRDefault="001E619F">
      <w:pPr>
        <w:pStyle w:val="a3"/>
        <w:spacing w:before="0" w:beforeAutospacing="0" w:after="0" w:afterAutospacing="0" w:line="360" w:lineRule="auto"/>
        <w:ind w:firstLine="420"/>
        <w:divId w:val="1783961750"/>
        <w:rPr>
          <w:sz w:val="21"/>
          <w:szCs w:val="21"/>
        </w:rPr>
      </w:pPr>
      <w:r w:rsidRPr="001E619F">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1E619F">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rsidR="001E619F" w:rsidRPr="001E619F" w:rsidRDefault="001E619F">
      <w:pPr>
        <w:pStyle w:val="a3"/>
        <w:spacing w:before="0" w:beforeAutospacing="0" w:after="0" w:afterAutospacing="0" w:line="360" w:lineRule="auto"/>
        <w:ind w:firstLine="420"/>
        <w:divId w:val="1783961750"/>
        <w:rPr>
          <w:sz w:val="21"/>
          <w:szCs w:val="21"/>
        </w:rPr>
      </w:pPr>
      <w:r w:rsidRPr="001E619F">
        <w:rPr>
          <w:rFonts w:hint="eastAsia"/>
          <w:sz w:val="21"/>
          <w:szCs w:val="21"/>
        </w:rPr>
        <w:t>2007年起，中国银行连续聘请外部会计会计师事务所开展托管业务内部控制审阅工作。先后获得基于</w:t>
      </w:r>
      <w:r w:rsidR="00DB70C7">
        <w:rPr>
          <w:sz w:val="21"/>
          <w:szCs w:val="21"/>
        </w:rPr>
        <w:t xml:space="preserve"> </w:t>
      </w:r>
      <w:r w:rsidRPr="001E619F">
        <w:rPr>
          <w:rFonts w:hint="eastAsia"/>
          <w:sz w:val="21"/>
          <w:szCs w:val="21"/>
        </w:rPr>
        <w:t>“SAS70”、“AAF01/06”</w:t>
      </w:r>
      <w:r w:rsidR="00DB70C7">
        <w:rPr>
          <w:sz w:val="21"/>
          <w:szCs w:val="21"/>
        </w:rPr>
        <w:t xml:space="preserve"> </w:t>
      </w:r>
      <w:r w:rsidRPr="001E619F">
        <w:rPr>
          <w:rFonts w:hint="eastAsia"/>
          <w:sz w:val="21"/>
          <w:szCs w:val="21"/>
        </w:rPr>
        <w:t xml:space="preserve">“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1E619F" w:rsidRPr="001E619F" w:rsidRDefault="001E619F">
      <w:pPr>
        <w:pStyle w:val="a3"/>
        <w:spacing w:before="0" w:beforeAutospacing="0" w:after="0" w:afterAutospacing="0" w:line="360" w:lineRule="auto"/>
        <w:ind w:firstLine="420"/>
        <w:divId w:val="1783961750"/>
        <w:rPr>
          <w:sz w:val="21"/>
          <w:szCs w:val="21"/>
        </w:rPr>
      </w:pPr>
      <w:r w:rsidRPr="001E619F">
        <w:rPr>
          <w:rFonts w:hint="eastAsia"/>
          <w:sz w:val="21"/>
          <w:szCs w:val="21"/>
        </w:rPr>
        <w:t xml:space="preserve">（五）托管人对管理人运作基金进行监督的方法和程序 </w:t>
      </w:r>
    </w:p>
    <w:p w:rsidR="001E619F" w:rsidRPr="001E619F" w:rsidRDefault="001E619F">
      <w:pPr>
        <w:pStyle w:val="a3"/>
        <w:spacing w:before="0" w:beforeAutospacing="0" w:after="0" w:afterAutospacing="0" w:line="360" w:lineRule="auto"/>
        <w:ind w:firstLine="420"/>
        <w:divId w:val="1783961750"/>
        <w:rPr>
          <w:sz w:val="21"/>
          <w:szCs w:val="21"/>
        </w:rPr>
      </w:pPr>
      <w:r w:rsidRPr="001E619F">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63" w:name="chapter_level1_6_55_section_2_end"/>
      <w:bookmarkEnd w:id="63"/>
      <w:r w:rsidRPr="001E619F">
        <w:rPr>
          <w:rFonts w:hint="eastAsia"/>
          <w:sz w:val="21"/>
          <w:szCs w:val="21"/>
        </w:rPr>
        <w:t xml:space="preserve">务院证券监督管理机构报告。 </w:t>
      </w:r>
      <w:bookmarkStart w:id="64" w:name="field_0_trustcontrollawinfo_1_end"/>
      <w:bookmarkEnd w:id="64"/>
      <w:r w:rsidR="00DB70C7">
        <w:rPr>
          <w:sz w:val="21"/>
          <w:szCs w:val="21"/>
        </w:rPr>
        <w:t xml:space="preserve"> </w:t>
      </w:r>
      <w:r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65" w:name="chapter_level1_7_56"/>
      <w:bookmarkStart w:id="66" w:name="_Toc27585888"/>
      <w:r w:rsidRPr="001E619F">
        <w:rPr>
          <w:rFonts w:ascii="宋体" w:eastAsia="宋体" w:hAnsi="宋体" w:hint="eastAsia"/>
          <w:sz w:val="30"/>
        </w:rPr>
        <w:lastRenderedPageBreak/>
        <w:t>第五部分  相关服务机构</w:t>
      </w:r>
      <w:bookmarkEnd w:id="65"/>
      <w:bookmarkEnd w:id="66"/>
    </w:p>
    <w:p w:rsidR="001E619F" w:rsidRPr="001E619F" w:rsidRDefault="001E619F">
      <w:pPr>
        <w:pStyle w:val="a3"/>
        <w:spacing w:before="0" w:beforeAutospacing="0" w:after="0" w:afterAutospacing="0" w:line="360" w:lineRule="auto"/>
        <w:ind w:firstLine="420"/>
        <w:divId w:val="840313283"/>
        <w:rPr>
          <w:sz w:val="21"/>
          <w:szCs w:val="21"/>
        </w:rPr>
      </w:pPr>
      <w:bookmarkStart w:id="67" w:name="chapter_level1_7_56_section_1"/>
      <w:bookmarkEnd w:id="67"/>
      <w:r w:rsidRPr="001E619F">
        <w:rPr>
          <w:rFonts w:hint="eastAsia"/>
          <w:b/>
          <w:bCs/>
          <w:sz w:val="21"/>
          <w:szCs w:val="21"/>
        </w:rPr>
        <w:t>一、基金份额销售机构</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40313283"/>
        <w:rPr>
          <w:sz w:val="21"/>
          <w:szCs w:val="21"/>
        </w:rPr>
      </w:pPr>
      <w:r w:rsidRPr="001E619F">
        <w:rPr>
          <w:rFonts w:hint="eastAsia"/>
          <w:sz w:val="21"/>
          <w:szCs w:val="21"/>
        </w:rPr>
        <w:t xml:space="preserve">1、直销机构 </w:t>
      </w:r>
    </w:p>
    <w:p w:rsidR="001E619F" w:rsidRPr="001E619F" w:rsidRDefault="001E619F">
      <w:pPr>
        <w:pStyle w:val="a3"/>
        <w:spacing w:before="0" w:beforeAutospacing="0" w:after="0" w:afterAutospacing="0" w:line="360" w:lineRule="auto"/>
        <w:ind w:firstLine="420"/>
        <w:divId w:val="840313283"/>
        <w:rPr>
          <w:sz w:val="21"/>
          <w:szCs w:val="21"/>
        </w:rPr>
      </w:pPr>
      <w:bookmarkStart w:id="68" w:name="field_0_marketcompanyinfo_1_start"/>
      <w:bookmarkEnd w:id="68"/>
      <w:r w:rsidRPr="001E619F">
        <w:rPr>
          <w:rFonts w:hint="eastAsia"/>
          <w:sz w:val="21"/>
          <w:szCs w:val="21"/>
        </w:rPr>
        <w:t xml:space="preserve">名称：博时基金管理有限公司北京直销中心 </w:t>
      </w:r>
    </w:p>
    <w:p w:rsidR="001E619F" w:rsidRPr="001E619F" w:rsidRDefault="001E619F">
      <w:pPr>
        <w:pStyle w:val="a3"/>
        <w:spacing w:before="0" w:beforeAutospacing="0" w:after="0" w:afterAutospacing="0" w:line="360" w:lineRule="auto"/>
        <w:ind w:firstLine="420"/>
        <w:divId w:val="840313283"/>
        <w:rPr>
          <w:sz w:val="21"/>
          <w:szCs w:val="21"/>
        </w:rPr>
      </w:pPr>
      <w:r w:rsidRPr="001E619F">
        <w:rPr>
          <w:rFonts w:hint="eastAsia"/>
          <w:sz w:val="21"/>
          <w:szCs w:val="21"/>
        </w:rPr>
        <w:t xml:space="preserve">地址：北京市建国门内大街18号恒基中心1座23层 </w:t>
      </w:r>
    </w:p>
    <w:p w:rsidR="001E619F" w:rsidRPr="001E619F" w:rsidRDefault="001E619F">
      <w:pPr>
        <w:pStyle w:val="a3"/>
        <w:spacing w:before="0" w:beforeAutospacing="0" w:after="0" w:afterAutospacing="0" w:line="360" w:lineRule="auto"/>
        <w:ind w:firstLine="420"/>
        <w:divId w:val="840313283"/>
        <w:rPr>
          <w:sz w:val="21"/>
          <w:szCs w:val="21"/>
        </w:rPr>
      </w:pPr>
      <w:r w:rsidRPr="001E619F">
        <w:rPr>
          <w:rFonts w:hint="eastAsia"/>
          <w:sz w:val="21"/>
          <w:szCs w:val="21"/>
        </w:rPr>
        <w:t xml:space="preserve">电话：010-65187055 </w:t>
      </w:r>
    </w:p>
    <w:p w:rsidR="001E619F" w:rsidRPr="001E619F" w:rsidRDefault="001E619F">
      <w:pPr>
        <w:pStyle w:val="a3"/>
        <w:spacing w:before="0" w:beforeAutospacing="0" w:after="0" w:afterAutospacing="0" w:line="360" w:lineRule="auto"/>
        <w:ind w:firstLine="420"/>
        <w:divId w:val="840313283"/>
        <w:rPr>
          <w:sz w:val="21"/>
          <w:szCs w:val="21"/>
        </w:rPr>
      </w:pPr>
      <w:r w:rsidRPr="001E619F">
        <w:rPr>
          <w:rFonts w:hint="eastAsia"/>
          <w:sz w:val="21"/>
          <w:szCs w:val="21"/>
        </w:rPr>
        <w:t xml:space="preserve">传真：010-65187032、010-65187592 </w:t>
      </w:r>
    </w:p>
    <w:p w:rsidR="001E619F" w:rsidRPr="001E619F" w:rsidRDefault="001E619F">
      <w:pPr>
        <w:pStyle w:val="a3"/>
        <w:spacing w:before="0" w:beforeAutospacing="0" w:after="0" w:afterAutospacing="0" w:line="360" w:lineRule="auto"/>
        <w:ind w:firstLine="420"/>
        <w:divId w:val="840313283"/>
        <w:rPr>
          <w:sz w:val="21"/>
          <w:szCs w:val="21"/>
        </w:rPr>
      </w:pPr>
      <w:r w:rsidRPr="001E619F">
        <w:rPr>
          <w:rFonts w:hint="eastAsia"/>
          <w:sz w:val="21"/>
          <w:szCs w:val="21"/>
        </w:rPr>
        <w:t xml:space="preserve">联系人：韩明亮 </w:t>
      </w:r>
    </w:p>
    <w:p w:rsidR="001E619F" w:rsidRPr="001E619F" w:rsidRDefault="001E619F">
      <w:pPr>
        <w:pStyle w:val="a3"/>
        <w:spacing w:before="0" w:beforeAutospacing="0" w:after="0" w:afterAutospacing="0" w:line="360" w:lineRule="auto"/>
        <w:ind w:firstLine="420"/>
        <w:divId w:val="840313283"/>
        <w:rPr>
          <w:sz w:val="21"/>
          <w:szCs w:val="21"/>
        </w:rPr>
      </w:pPr>
      <w:bookmarkStart w:id="69" w:name="chapter_level1_7_56_section_1_end"/>
      <w:bookmarkEnd w:id="69"/>
      <w:r w:rsidRPr="001E619F">
        <w:rPr>
          <w:rFonts w:hint="eastAsia"/>
          <w:sz w:val="21"/>
          <w:szCs w:val="21"/>
        </w:rPr>
        <w:t xml:space="preserve">博时一线通：95105568（免长途话费） </w:t>
      </w:r>
      <w:bookmarkStart w:id="70" w:name="field_0_marketcompanyinfo_1_end"/>
      <w:bookmarkEnd w:id="70"/>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52610233"/>
        <w:rPr>
          <w:sz w:val="21"/>
          <w:szCs w:val="21"/>
        </w:rPr>
      </w:pPr>
      <w:bookmarkStart w:id="71" w:name="chapter_level1_7_56_section_2"/>
      <w:bookmarkEnd w:id="71"/>
      <w:r w:rsidRPr="001E619F">
        <w:rPr>
          <w:rFonts w:hint="eastAsia"/>
          <w:sz w:val="21"/>
          <w:szCs w:val="21"/>
        </w:rPr>
        <w:t xml:space="preserve">2、代销机构 </w:t>
      </w:r>
    </w:p>
    <w:p w:rsidR="001E619F" w:rsidRPr="001E619F" w:rsidRDefault="001E619F">
      <w:pPr>
        <w:pStyle w:val="a3"/>
        <w:spacing w:before="0" w:beforeAutospacing="0" w:after="0" w:afterAutospacing="0" w:line="360" w:lineRule="auto"/>
        <w:ind w:firstLine="420"/>
        <w:divId w:val="2052610233"/>
        <w:rPr>
          <w:sz w:val="21"/>
          <w:szCs w:val="21"/>
        </w:rPr>
      </w:pPr>
      <w:bookmarkStart w:id="72" w:name="field_0_allproxysaletables_1_start"/>
      <w:bookmarkEnd w:id="72"/>
      <w:r w:rsidRPr="001E619F">
        <w:rPr>
          <w:rFonts w:hint="eastAsia"/>
          <w:b/>
          <w:bCs/>
          <w:sz w:val="21"/>
          <w:szCs w:val="21"/>
        </w:rPr>
        <w:t>(1)中国银行股份有限公司</w:t>
      </w:r>
    </w:p>
    <w:tbl>
      <w:tblPr>
        <w:tblStyle w:val="a8"/>
        <w:tblW w:w="8353" w:type="dxa"/>
        <w:tblLook w:val="04A0" w:firstRow="1" w:lastRow="0" w:firstColumn="1" w:lastColumn="0" w:noHBand="0" w:noVBand="1"/>
      </w:tblPr>
      <w:tblGrid>
        <w:gridCol w:w="2359"/>
        <w:gridCol w:w="599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北京市西城区复兴门内大街1号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北京市西城区复兴门内大街1号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刘连舸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高越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010-66594973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http://www.boc.cn/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(2)招商银行股份有限公司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深圳市福田区深南大道7088号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深圳市福田区深南大道7088号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李建红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邓炯鹏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0755－83198888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0755－83195049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95555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http://www.cmbchina.com/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(3)上海浦东发展银行股份有限公司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上海市中山东一路12号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上海市北京东路689号东银大厦25楼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高国富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021－61618888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021－63602431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95528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http://www.spdb.com.cn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lastRenderedPageBreak/>
        <w:t>(4)兴业银行股份有限公司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福州市湖东路154号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上海市江宁路168号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高建平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曾鸣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021-52629999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95561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www.cib.com.cn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(5)中国邮政储蓄银行股份有限公司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北京市西城区金融大街3号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北京市西城区金融大街3号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张金良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陈春林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010－68858117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95580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http://www.psbc.com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(6)广发银行股份有限公司</w:t>
      </w:r>
    </w:p>
    <w:tbl>
      <w:tblPr>
        <w:tblStyle w:val="a8"/>
        <w:tblW w:w="8353" w:type="dxa"/>
        <w:tblLook w:val="04A0" w:firstRow="1" w:lastRow="0" w:firstColumn="1" w:lastColumn="0" w:noHBand="0" w:noVBand="1"/>
      </w:tblPr>
      <w:tblGrid>
        <w:gridCol w:w="2269"/>
        <w:gridCol w:w="608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广州市越秀区农林下路83号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广州市越秀区农林下路83号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王滨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陈泾渭/刘伟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020-38321497/020-38322566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020-38321676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4008308003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http://www.cgbchina.com.cn/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(7)平安银行股份有限公司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深圳市深南东路5047号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深圳市深南东路5047号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谢永林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施艺帆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021-50979384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021-50979507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95511-3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http://bank.pingan.com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(8)上海农村商业银行股份有限公司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上海市浦东新区银城中路8号15-20楼、22-27楼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上海市浦东新区银城中路8号15-20楼、22-27楼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冀光恒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施传荣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021－38576666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021－50105124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021-962999;4006962999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http://www.srcb.com/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(9)江苏张家港农村商业银行股份有限公司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张家港市杨舍镇人民中路66号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张家港市杨舍镇人民中路66号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王自忠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孙瑜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0512-58236370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0512-58236370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0512-96065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http://www.zrcbank.com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(10)齐商银行股份有限公司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淄博市张店区中心路105号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淄博市张店区中心路105号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杲传勇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肖</w:t>
            </w:r>
            <w:r w:rsidR="00DB70C7">
              <w:rPr>
                <w:sz w:val="21"/>
              </w:rPr>
              <w:t xml:space="preserve"> </w:t>
            </w:r>
            <w:r w:rsidRPr="001E619F">
              <w:rPr>
                <w:rFonts w:hint="eastAsia"/>
                <w:sz w:val="21"/>
              </w:rPr>
              <w:t xml:space="preserve">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0533-2178888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0533-2180303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0533-96588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http://www.qsbank.cc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(11)大连银行股份有限公司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辽宁省大连市中山区中山路88号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大连市中山区中山路88号天安国际大厦43楼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陈占维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朱珠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0411-82311131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4006640099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http://www.bankofdl.com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(12)东莞农村商业银行股份有限公司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广东省东莞市东城区鸿福东路2号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广东省东莞市东城区鸿福东路2号东莞农商银行大厦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王耀球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杨亢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0769-22866270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0769-22866282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961122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http://www.drcbank.com/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(13)河北银行股份有限公司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河北省石家庄市平安北大街28号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河北省石家庄市平安北大街28号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乔志强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王丽辉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0311-67806407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0311-88627027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400-612-9999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http://www.hebbank.com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(14)嘉兴银行股份有限公司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嘉兴市建国南路409号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嘉兴市建国南路409号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夏林生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顾晓光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0573-82099660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0573-82099660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0573-96528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http://www.bojx.com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(15)广东顺德农村商业银行股份有限公司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佛山市顺德区大良街道办事处德和居委会拥翠路2号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佛山市顺德区大良街道办事处德和居委会拥翠路2号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姚真勇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胡健强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0757-22386489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0757-22388235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0757-2223388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www.sdebank.com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(16)西安银行股份有限公司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西安市高新路60号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西安市高新路60号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郭军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白智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029-88992881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029-88992881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4008696779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www.xacbank.com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(17)江苏江南农村商业银行股份有限公司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常州市延陵中路668号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常州市和平中路413号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陆向阳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包静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0519-89995066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0519-89995170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0519-96005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http://www.jnbank.cc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(18)厦门银行股份有限公司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厦门湖滨北路101号厦门银行大厦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厦门湖滨北路101号厦门银行大厦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吴世群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孙瑜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0592-5310251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0592-5061952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4008588888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http://www.xmccb.com/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(19)吉林银行股份有限公司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吉林省长春市经开区东南湖大路1817号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吉林省长春市经开区东南湖大路1817号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唐国兴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0431-84999543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0431-84999543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4008896666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http://www.jlbank.com.cn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(20)苏州银行股份有限公司</w:t>
      </w:r>
    </w:p>
    <w:tbl>
      <w:tblPr>
        <w:tblStyle w:val="a8"/>
        <w:tblW w:w="8353" w:type="dxa"/>
        <w:tblLook w:val="04A0" w:firstRow="1" w:lastRow="0" w:firstColumn="1" w:lastColumn="0" w:noHBand="0" w:noVBand="1"/>
      </w:tblPr>
      <w:tblGrid>
        <w:gridCol w:w="2359"/>
        <w:gridCol w:w="599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江苏省苏州市工业园区钟园路728号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江苏省苏州市工业园区钟园路728号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王兰凤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熊志强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0512-69868390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0512-69868370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96067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www.suzhoubank.com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(21)珠海华润银行股份有限公司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广东省珠海市吉大九洲大道东1346号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广东省珠海市吉大九洲大道东1346号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刘晓勇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96588（广东省外加拨0756）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0755-82811423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96588（广东省外加拨0756）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http://www.crbank.com.cn/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(22)福建海峡银行股份有限公司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福建省福州市台江区江滨中大道358号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福州台江区江滨中大道358号福建海峡银行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俞敏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吴白玫、张翠娟、黄钰雯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0591-87332762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0591-87330926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400-893-9999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www.fjhxbank.com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(23)天相投资顾问有限公司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北京市西城区金融街19号富凯大厦B座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北京市西城区新街口外大街28号C座5层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林义相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尹伶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010-66045529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010－66045500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010-66045678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http://www.txsec.com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(24)深圳市新兰德证券投资咨询有限公司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深圳市福田区华强北路赛格科技园4栋10层1006#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北京市西城区宣武门外大街28号富卓大厦A座6层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马勇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张燕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010-58325388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010-58325300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400-166-1188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http://8.jrj.com.cn/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(25)厦门市鑫鼎盛控股有限公司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厦门市思明区鹭江道2号厦门第一广场1501-1504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厦门市思明区鹭江道2号厦门第一广场1501-1504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陈洪生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徐明静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0592-3122716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0592-8060771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400-918-0808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www.xds.com.cn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(26)江苏天鼎证券投资咨询有限公司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南京市秦淮区太平南路389号1002室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南京市鼓楼区平安里74号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金婷婷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黄丹昀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025-66001159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025-66001172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025-962155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www.tdtz888.com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(27)江苏汇林保大基金销售有限公司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南京市高淳区经济开发区古檀大道47号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南京市新街口中山东路9号天时国际商贸大厦11楼E座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吴言林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詹涤非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025-56663409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025-56663409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025-66046166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www.huilinbd.com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(28)上海挖财金融信息服务有限公司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中国（上海）自由贸易试验区杨高南路799号5楼01、02、03室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上海市浦东新区杨高南路799号陆家嘴世纪金融广场3号楼5层01、02、03室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胡燕亮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陈璐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021-50810687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021-58300279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021-50810673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http://wacaijijin.com/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(29)大河财富基金销售有限公司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贵州省贵阳市南明区新华路110-134号富中国际广场1栋20层1、2号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贵州省贵阳市南明区新华路110-134号富中国际广场1栋20层1、2号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王荻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方凯鑫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0851-88405606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0851-88405599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0851-88235678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www.urainf.com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(30)民商基金销售（上海）有限公司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上海黄浦区北京东路666号H区（东座）6楼A31室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上海市浦东新区张杨路707号生命人寿大厦32楼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贲惠琴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钟伟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020-50206003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020-50206001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020-50206003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www.msftec.com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(31)北京百度百盈基金销售有限公司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北京市海淀区上地十街10号1幢1层101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北京市海淀区上地信息路甲9号奎泰大厦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张旭阳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孙博超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010-59925987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010-61951007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59922681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www.baiyingfund.com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(32)诺亚正行基金销售有限公司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上海市金山区廊下镇漕廊公路7650号205室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上海浦东新区银城中路68号时代金融中心8楼801室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汪静波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方成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021-38602377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021-38509777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400-821-5399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http://www.noah-fund.com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(33)深圳众禄基金销售股份有限公司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深圳市罗湖区梨园路物资控股置地大厦8楼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深圳市罗湖区梨园路物资控股置地大厦8楼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薛峰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童彩平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0755-33227950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0755-33227951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400-678-8887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https://www.zlfund.cn/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(34)上海天天基金销售有限公司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上海市徐汇区龙田路190号2号楼2层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上海市徐汇区龙田路195号3C座9楼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其实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潘世友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021-54509998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021-64385308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400-181-8188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http://www.1234567.com.cn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(35)上海好买基金销售有限公司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上海市虹口区场中路685弄37号4号楼449室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上海市浦东新区浦东南路1118号鄂尔多斯国际大厦903～906室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杨文斌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张茹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021-20613610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400-700-9665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http://www.ehowbuy.com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(36)蚂蚁（杭州）基金销售有限公司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杭州市余杭区仓前街道文一西路1218号1栋202室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浙江省杭州市滨江区江南大道3588号恒生大厦12楼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陈柏青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朱晓超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021-60897840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0571-26697013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400-076-6123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http://www.fund123.cn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(37)上海长量基金销售有限公司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上海市浦东新区高翔路526号2幢220室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上海市浦东新区东方路1267号11层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张跃伟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敖玲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021-58788678-8201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021—58787698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400-820-2899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http://www.erichfund.com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(38)浙江同花顺基金销售有限公司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杭州市西湖区文二西路1号元茂大厦903室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浙江省杭州市余杭区五常街道同顺街18号同花顺大楼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凌顺平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吴杰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0571-88911818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0571-86800423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400-877-3772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www.5ifund.com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(39)上海利得基金销售有限公司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上海市宝山区蕴川路5475号1033室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上海浦东新区峨山路91弄61号10号楼12楼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李兴春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徐鹏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021-50583533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021-50583633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400-921-7755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http://a.leadfund.com.cn/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lastRenderedPageBreak/>
        <w:t>(40)嘉实财富管理有限公司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上海市浦东新区世纪大道8号上海国金中心办公楼二期46层4609-10单元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北京市朝阳区建国路91号金地中心A座6层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赵学军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余永键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010-85097570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010-65215433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400-021-8850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www.harvestwm.cn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(41)乾道金融信息服务（北京）有限公司</w:t>
      </w:r>
    </w:p>
    <w:tbl>
      <w:tblPr>
        <w:tblStyle w:val="a8"/>
        <w:tblW w:w="8353" w:type="dxa"/>
        <w:tblLook w:val="04A0" w:firstRow="1" w:lastRow="0" w:firstColumn="1" w:lastColumn="0" w:noHBand="0" w:noVBand="1"/>
      </w:tblPr>
      <w:tblGrid>
        <w:gridCol w:w="2368"/>
        <w:gridCol w:w="5985"/>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北京市海淀区东北旺村南1号楼7层7117室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北京市西城区德外大街合生财富广场1302室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王兴吉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高雪超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010-62062880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010-82057741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400-088-8080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www.qiandaojr.com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(42)南京苏宁基金销售有限公司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南京市玄武区苏宁大道1-5号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南京市玄武区苏宁大道1-5号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钱燕飞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喻明明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025-66996699-884131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025-66996699-884131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95177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www.snjijin.com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(43)浦领基金销售有限公司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北京市朝阳区望京东园四区13号楼A座9层908室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北京市朝阳区望京浦项中心A座9层04-08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聂婉君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010-59497361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010-64788016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400-012-5899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www.zscffund.com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(44)深圳腾元基金销售有限公司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深圳市福田区金田路2028号卓越世纪中心1号楼1806-1808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深圳市福田区金田路2028号卓越世纪中心1号楼1806-1808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曾革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鄢萌莎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0755-33376922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0755-33065516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400-990-8600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www.tenyuanfund.com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(45)通华财富（上海）基金销售有限公司</w:t>
      </w:r>
    </w:p>
    <w:tbl>
      <w:tblPr>
        <w:tblStyle w:val="a8"/>
        <w:tblW w:w="8353" w:type="dxa"/>
        <w:tblLook w:val="04A0" w:firstRow="1" w:lastRow="0" w:firstColumn="1" w:lastColumn="0" w:noHBand="0" w:noVBand="1"/>
      </w:tblPr>
      <w:tblGrid>
        <w:gridCol w:w="2269"/>
        <w:gridCol w:w="608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上海市虹口区同丰路667弄107号201室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上海市浦东新区杨高南路799号陆家嘴世纪金融广场3号楼9楼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马刚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杨徐霆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021-60818249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021-60818280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95156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https://www.tonghuafund.com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(46)北京恒天明泽基金销售有限公司</w:t>
      </w:r>
    </w:p>
    <w:tbl>
      <w:tblPr>
        <w:tblStyle w:val="a8"/>
        <w:tblW w:w="8353" w:type="dxa"/>
        <w:tblLook w:val="04A0" w:firstRow="1" w:lastRow="0" w:firstColumn="1" w:lastColumn="0" w:noHBand="0" w:noVBand="1"/>
      </w:tblPr>
      <w:tblGrid>
        <w:gridCol w:w="2400"/>
        <w:gridCol w:w="595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北京市北京经济技术开发区宏达北路10号5层5122室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北京市朝阳区东三环中路20号乐成中心A座23层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周斌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马鹏程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010-57756074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010-56810782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400-8980-618</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www.chtwm.com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(47)深圳宜投基金销售有限公司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深圳市前海深港合作区前湾一路鲤鱼门街1号深港合作区管理局综合办公楼A栋201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深圳市福田区金田路2028号皇岗商务中心2405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华建强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马文静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0755-23919681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0755-88603185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4008-955-811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www.yitfund.com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(48)深圳前海汇联基金销售有限公司</w:t>
      </w:r>
    </w:p>
    <w:tbl>
      <w:tblPr>
        <w:tblStyle w:val="a8"/>
        <w:tblW w:w="8353" w:type="dxa"/>
        <w:tblLook w:val="04A0" w:firstRow="1" w:lastRow="0" w:firstColumn="1" w:lastColumn="0" w:noHBand="0" w:noVBand="1"/>
      </w:tblPr>
      <w:tblGrid>
        <w:gridCol w:w="2269"/>
        <w:gridCol w:w="608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深圳市前海深巷合作区前湾一路1号A栋201室（入驻深圳市前海商务秘书有限公司）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深圳市南山区高新技术产业园区高新南六道6号迈科龙大厦19楼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薛峰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周闻川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0755-26900826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0755-26920972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400-992-8211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https://www.xiniujijin.com/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(49)北京汇成基金销售有限公司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北京市西城区西直门外大街1号院2号楼（西环广场T2）19层19C13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北京市西城区西直门外大街1号院2号楼（西环广场T2）19层19C13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王伟刚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丁向坤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010-56282140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010-62680827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400-619-9059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www.hcjijin.com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(50)深圳盈信基金销售有限公司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深圳市福田区莲花街道商报东路英龙商务大厦8楼A-1（811-812）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大连市中山区南山路155号南山1910小区A3-1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苗宏升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胡碧萱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0411-66889888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0411-66889827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400-790-3688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www.fundying.com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(51)北京晟视天下基金销售有限公司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北京市怀柔区九渡河证黄坎村735号03室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北京市朝阳区朝外大街甲6号万通中心D座28层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蒋煜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徐长征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010-58170900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010-58170800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400-818-8866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www.shengshiview.com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(52)一路财富（北京）基金销售股份有限公司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北京市西城区车公庄大街9号院5号楼702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北京市西城区阜成门外大街2号万通新世界A座2208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吴雪秀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段京璐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010-88312877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010-88312099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400-001-1566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http://www.yilucaifu.com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(53)北京钱景基金销售有限公司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北京市海淀区丹棱街6号1幢9层1008-1012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北京市海淀区丹棱街6号1幢9层1008-1012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赵荣春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魏争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010-57418829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010-57569671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400-893-6885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www.qianjing.com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(54)北京唐鼎耀华基金销售有限公司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北京市延庆县延庆经济开发区百泉街10号2栋236室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北京市朝阳区亮马桥路甲40号二十一世纪大厦A303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张冠宇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周君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010-53570568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010-59200800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400-819-9868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http://www.tdyhfund.com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(55)北京植信基金销售有限公司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北京市密云县兴盛南路8号院2号楼106-67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北京市朝阳区建华南路6号</w:t>
            </w:r>
            <w:r w:rsidR="00DB70C7">
              <w:rPr>
                <w:sz w:val="21"/>
              </w:rPr>
              <w:t xml:space="preserve"> </w:t>
            </w:r>
            <w:r w:rsidRPr="001E619F">
              <w:rPr>
                <w:rFonts w:hint="eastAsia"/>
                <w:sz w:val="21"/>
              </w:rPr>
              <w:t xml:space="preserve">卓明大厦2层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于龙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叶航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010-65166112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010-65166001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4006-802-123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http://www.zhixin-inv.com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(56)成都华羿恒信基金销售有限公司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中国（四川）自由贸易试验区成都高新区蜀锦路88号1号楼32楼2号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成都市高新区天府大道中段199号棕榈泉国际中心1幢1单元19层4号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赵壁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谭佳洲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028-87326832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028-87326832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400-8010-009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www.huayihengxin.com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(57)海银基金销售有限公司</w:t>
      </w:r>
    </w:p>
    <w:tbl>
      <w:tblPr>
        <w:tblStyle w:val="a8"/>
        <w:tblW w:w="8353" w:type="dxa"/>
        <w:tblLook w:val="04A0" w:firstRow="1" w:lastRow="0" w:firstColumn="1" w:lastColumn="0" w:noHBand="0" w:noVBand="1"/>
      </w:tblPr>
      <w:tblGrid>
        <w:gridCol w:w="2359"/>
        <w:gridCol w:w="599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上海市浦东新区东方路1217号16楼B单元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上海市浦东新区银城中路8号4楼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刘惠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毛林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021-80133597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021-80133413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400-808-1016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www.fundhaiyin.com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(58)北京广源达信投资管理有限公司</w:t>
      </w:r>
    </w:p>
    <w:tbl>
      <w:tblPr>
        <w:tblStyle w:val="a8"/>
        <w:tblW w:w="8353" w:type="dxa"/>
        <w:tblLook w:val="04A0" w:firstRow="1" w:lastRow="0" w:firstColumn="1" w:lastColumn="0" w:noHBand="0" w:noVBand="1"/>
      </w:tblPr>
      <w:tblGrid>
        <w:gridCol w:w="2359"/>
        <w:gridCol w:w="599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北京市西城区新街口外大街28号C座6层605室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北京市朝阳区望京东园四区13号楼浦项中心B座19层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齐剑辉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王英俊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400-623-6060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010-82055860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400-623-6060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www.niuniufund.com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(59)天津国美基金销售有限公司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天津经济技术开发区南港工业区综合服务区办公楼D座二层202-124室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北京市朝阳区霄云路26号鹏润大厦B座19层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丁东华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郭宝亮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010-59287061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010-59287825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400-111-0889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www.gomefund.com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(60)北京辉腾汇富基金销售有限公司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北京市东城区建国门内大街18号15层办公楼一座1502室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北京市东城区朝阳门北大街8号富华大厦F座12层B室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李振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李振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65181028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65174782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400-829-1218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http://www.htfund.com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(61)济安财富（北京）基金销售有限公司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北京市朝阳区东三环中路7号4号楼40层4601室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北京市朝阳区东三环中路7号财富中心A座46层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杨健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李海燕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010-65309516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010-65330699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400-673-7010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www.jianfortune.com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(62)上海万得基金销售有限公司</w:t>
      </w:r>
    </w:p>
    <w:tbl>
      <w:tblPr>
        <w:tblStyle w:val="a8"/>
        <w:tblW w:w="8353" w:type="dxa"/>
        <w:tblLook w:val="04A0" w:firstRow="1" w:lastRow="0" w:firstColumn="1" w:lastColumn="0" w:noHBand="0" w:noVBand="1"/>
      </w:tblPr>
      <w:tblGrid>
        <w:gridCol w:w="2359"/>
        <w:gridCol w:w="599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中国（上海）自由贸易试验区福山路33号11楼B座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上海市浦东新区浦明路1500号万得大厦11楼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王廷富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姜吉灵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021-5132</w:t>
            </w:r>
            <w:r w:rsidR="00DB70C7">
              <w:rPr>
                <w:sz w:val="21"/>
              </w:rPr>
              <w:t xml:space="preserve"> </w:t>
            </w:r>
            <w:r w:rsidRPr="001E619F">
              <w:rPr>
                <w:rFonts w:hint="eastAsia"/>
                <w:sz w:val="21"/>
              </w:rPr>
              <w:t xml:space="preserve">7185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021-6888</w:t>
            </w:r>
            <w:r w:rsidR="00DB70C7">
              <w:rPr>
                <w:sz w:val="21"/>
              </w:rPr>
              <w:t xml:space="preserve"> </w:t>
            </w:r>
            <w:r w:rsidRPr="001E619F">
              <w:rPr>
                <w:rFonts w:hint="eastAsia"/>
                <w:sz w:val="21"/>
              </w:rPr>
              <w:t xml:space="preserve">2281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400-821-0203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www.520fund.com.cn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(63)凤凰金信（银川）基金销售有限公司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宁夏回族自治区银川市金凤区阅海湾中央商务区万寿路142号14层1402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北京市朝阳区紫月路18号院</w:t>
            </w:r>
            <w:r w:rsidR="00DB70C7">
              <w:rPr>
                <w:sz w:val="21"/>
              </w:rPr>
              <w:t xml:space="preserve"> </w:t>
            </w:r>
            <w:r w:rsidRPr="001E619F">
              <w:rPr>
                <w:rFonts w:hint="eastAsia"/>
                <w:sz w:val="21"/>
              </w:rPr>
              <w:t xml:space="preserve">朝来高科技产业园18号楼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程刚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张旭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010-58160168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010-58160173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400-810-5919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www.fengfd.com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(64)上海联泰基金销售有限公司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中国（上海）自由贸易试验区富特北路277号3层310室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上海市长宁区福泉北路</w:t>
            </w:r>
            <w:r w:rsidR="00DB70C7">
              <w:rPr>
                <w:sz w:val="21"/>
              </w:rPr>
              <w:t xml:space="preserve"> </w:t>
            </w:r>
            <w:r w:rsidRPr="001E619F">
              <w:rPr>
                <w:rFonts w:hint="eastAsia"/>
                <w:sz w:val="21"/>
              </w:rPr>
              <w:t>518</w:t>
            </w:r>
            <w:r w:rsidR="00DB70C7">
              <w:rPr>
                <w:sz w:val="21"/>
              </w:rPr>
              <w:t xml:space="preserve"> </w:t>
            </w:r>
            <w:r w:rsidRPr="001E619F">
              <w:rPr>
                <w:rFonts w:hint="eastAsia"/>
                <w:sz w:val="21"/>
              </w:rPr>
              <w:t>号</w:t>
            </w:r>
            <w:r w:rsidR="00DB70C7">
              <w:rPr>
                <w:sz w:val="21"/>
              </w:rPr>
              <w:t xml:space="preserve"> </w:t>
            </w:r>
            <w:r w:rsidRPr="001E619F">
              <w:rPr>
                <w:rFonts w:hint="eastAsia"/>
                <w:sz w:val="21"/>
              </w:rPr>
              <w:t>8</w:t>
            </w:r>
            <w:r w:rsidR="00DB70C7">
              <w:rPr>
                <w:sz w:val="21"/>
              </w:rPr>
              <w:t xml:space="preserve"> </w:t>
            </w:r>
            <w:r w:rsidRPr="001E619F">
              <w:rPr>
                <w:rFonts w:hint="eastAsia"/>
                <w:sz w:val="21"/>
              </w:rPr>
              <w:t>座</w:t>
            </w:r>
            <w:r w:rsidR="00DB70C7">
              <w:rPr>
                <w:sz w:val="21"/>
              </w:rPr>
              <w:t xml:space="preserve"> </w:t>
            </w:r>
            <w:r w:rsidRPr="001E619F">
              <w:rPr>
                <w:rFonts w:hint="eastAsia"/>
                <w:sz w:val="21"/>
              </w:rPr>
              <w:t>3</w:t>
            </w:r>
            <w:r w:rsidR="00DB70C7">
              <w:rPr>
                <w:sz w:val="21"/>
              </w:rPr>
              <w:t xml:space="preserve"> </w:t>
            </w:r>
            <w:r w:rsidRPr="001E619F">
              <w:rPr>
                <w:rFonts w:hint="eastAsia"/>
                <w:sz w:val="21"/>
              </w:rPr>
              <w:t xml:space="preserve">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燕斌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兰敏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021-52822063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021-52975270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400-166-6788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www.66zichan.com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(65)泰诚财富基金销售（大连）有限公司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辽宁省大连市沙河口区星海中龙园3号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辽宁省大连市沙河口区星海中龙园3号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李春光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张晓辉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0411-88891212-327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0411-84396536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400-0411-001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www.haojiyoujijin.com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lastRenderedPageBreak/>
        <w:t>(66)上海汇付金融服务有限公司</w:t>
      </w:r>
    </w:p>
    <w:tbl>
      <w:tblPr>
        <w:tblStyle w:val="a8"/>
        <w:tblW w:w="8353" w:type="dxa"/>
        <w:tblLook w:val="04A0" w:firstRow="1" w:lastRow="0" w:firstColumn="1" w:lastColumn="0" w:noHBand="0" w:noVBand="1"/>
      </w:tblPr>
      <w:tblGrid>
        <w:gridCol w:w="2359"/>
        <w:gridCol w:w="599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上海市黄浦区中山南路100号19层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上海市黄浦区中山南路100号金外滩国际广场19层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冯修敏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黄敏儿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021-33323999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021-33323830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400-820-2819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fund.bundtrade.com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(67)北京坤元基金销售有限公司</w:t>
      </w:r>
    </w:p>
    <w:tbl>
      <w:tblPr>
        <w:tblStyle w:val="a8"/>
        <w:tblW w:w="8353" w:type="dxa"/>
        <w:tblLook w:val="04A0" w:firstRow="1" w:lastRow="0" w:firstColumn="1" w:lastColumn="0" w:noHBand="0" w:noVBand="1"/>
      </w:tblPr>
      <w:tblGrid>
        <w:gridCol w:w="2281"/>
        <w:gridCol w:w="607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北京市延庆县延庆经济开发区百泉街10号2栋871室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北京市东城区建国门内大街8号B座501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李雪松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马镜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010-85264505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010-85264522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010-85264528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http://www.kunyuanfund.com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(68)北京微动利基金销售有限公司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北京市石景山区古城西路113号景山财富中心341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北京市石景山区古城西路113号景山财富中心341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季长军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季长军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010-52609656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010-51957430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400-819-6665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www.buyforyou.com.cn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(69)江西正融基金销售有限公司</w:t>
      </w:r>
    </w:p>
    <w:tbl>
      <w:tblPr>
        <w:tblStyle w:val="a8"/>
        <w:tblW w:w="8353" w:type="dxa"/>
        <w:tblLook w:val="04A0" w:firstRow="1" w:lastRow="0" w:firstColumn="1" w:lastColumn="0" w:noHBand="0" w:noVBand="1"/>
      </w:tblPr>
      <w:tblGrid>
        <w:gridCol w:w="2368"/>
        <w:gridCol w:w="5985"/>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江西省南昌市高新开发区紫阳大道绿地新都会38栋商业楼2107室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江西省南昌市高新开发区紫阳大道绿地新都会38栋商业楼2107室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陆雯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胡聪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13879129841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0791-86692502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www.jxzrzg.com.cn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(70)泰信财富基金销售有限公司</w:t>
      </w:r>
    </w:p>
    <w:tbl>
      <w:tblPr>
        <w:tblStyle w:val="a8"/>
        <w:tblW w:w="8353" w:type="dxa"/>
        <w:tblLook w:val="04A0" w:firstRow="1" w:lastRow="0" w:firstColumn="1" w:lastColumn="0" w:noHBand="0" w:noVBand="1"/>
      </w:tblPr>
      <w:tblGrid>
        <w:gridCol w:w="2408"/>
        <w:gridCol w:w="5945"/>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北京市石景山区实兴大街30号院3号楼8层8995房间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北京市朝阳区建国路甲92号世茂大厦c-12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李丹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13601264918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010-53579751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4000048821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www.hxlc.com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(71)上海基煜基金销售有限公司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上海市崇明县长兴镇路潘园公路1800号2号楼6153室（上海泰和经济发展区）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上海市浦东新区银城中路488号太平金融大厦1503室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王翔</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蓝杰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021-65370077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021-55085991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400-820-5369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www.jiyufund.com.cn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(72)上海朝阳永续基金销售有限公司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浦东新区上丰路977号1幢B座812室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上海市浦东新区张江高科碧波路690号4号楼2层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廖冰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李翔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021-80234888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021-80234898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400-699-1888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http://www.998fund.com/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(73)北京虹点基金销售有限公司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北京市朝阳区西大望路1号1号楼1603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北京市朝阳区工人体育馆北路甲2号盈科中心B座裙楼二层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董浩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于婷婷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010-56409010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010-56580660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400-618-0707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www.hongdianfund.com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(74)深圳富济基金销售有限公司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深圳市前海深港合作区前湾一路1号A栋201室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深圳市南山区高新南七道惠恒集团二期418室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齐小贺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陈勇军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0755-83999907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0755-83999926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0755-83999913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www.jinqianwo.cn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(75)上海陆金所基金销售有限公司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上海市浦东新区陆家嘴环路1333号14楼09单元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上海市浦东新区陆家嘴环路1333号14楼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郭坚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宁博宇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021-20665952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021-22066653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400-821-9031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www.lufunds.com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(76)珠海盈米基金销售有限公司</w:t>
      </w:r>
    </w:p>
    <w:tbl>
      <w:tblPr>
        <w:tblStyle w:val="a8"/>
        <w:tblW w:w="8353" w:type="dxa"/>
        <w:tblLook w:val="04A0" w:firstRow="1" w:lastRow="0" w:firstColumn="1" w:lastColumn="0" w:noHBand="0" w:noVBand="1"/>
      </w:tblPr>
      <w:tblGrid>
        <w:gridCol w:w="2400"/>
        <w:gridCol w:w="595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珠海市横琴新区宝华路6号105室-3491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广州市海珠区琶洲大道东1号保利国际广场南塔12楼B1201-1203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肖雯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吴煜浩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020-89629099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020-89629011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020-80629066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www.yingmi.cn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(77)和耕传承基金销售有限公司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郑州市郑东新区东风南路康宁街互联网金融大厦602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郑州市郑东新区东风南路康宁街互联网金融大厦602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李淑慧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董亚芳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0371-85518391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0371-85518397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400-360-0000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www.nicaifu.com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(78)南京途牛基金销售有限公司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南京市玄武区玄武大道699-1号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南京市玄武区玄武大道699-32号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宋时琳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张士帅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025-86853969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025-86853999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4007-999-999转3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http://jr.tuniu.com/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(79)中证金牛（北京）投资咨询有限公司</w:t>
      </w:r>
    </w:p>
    <w:tbl>
      <w:tblPr>
        <w:tblStyle w:val="a8"/>
        <w:tblW w:w="8353" w:type="dxa"/>
        <w:tblLook w:val="04A0" w:firstRow="1" w:lastRow="0" w:firstColumn="1" w:lastColumn="0" w:noHBand="0" w:noVBand="1"/>
      </w:tblPr>
      <w:tblGrid>
        <w:gridCol w:w="2408"/>
        <w:gridCol w:w="5945"/>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北京市丰台区东管头1号2号楼2-45室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北京市西城区宣武门外大街甲1号环球财讯中心A座5层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钱昊旻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孙雯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010-59336519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010-59336500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400-890-9998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www.jnlc.com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(80)北京懒猫金融信息服务有限公司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北京市石景山区石景山路31号院盛景国际广场3号楼1119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北京市朝阳区呼家楼安联大厦715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许现良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张苗苗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15110085067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010-87723200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400-150-0882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www.lanmao.com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(81)北京肯特瑞基金销售有限公司</w:t>
      </w:r>
    </w:p>
    <w:tbl>
      <w:tblPr>
        <w:tblStyle w:val="a8"/>
        <w:tblW w:w="8353" w:type="dxa"/>
        <w:tblLook w:val="04A0" w:firstRow="1" w:lastRow="0" w:firstColumn="1" w:lastColumn="0" w:noHBand="0" w:noVBand="1"/>
      </w:tblPr>
      <w:tblGrid>
        <w:gridCol w:w="2368"/>
        <w:gridCol w:w="5985"/>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北京市海淀区海淀东三街2号4层401-15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北京市经济开发区科创十一街18号院京东总部A座4层A428室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徐伯宇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400-098-8511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010-89188000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400-088-8816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http://jr.jd.com/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(82)大连网金基金销售有限公司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辽宁省大连市沙河口区体坛路22号2层202室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辽宁省大连市沙河口区体坛路22号2层202室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卜勇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卜勇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0411-39027800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0411-39027888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400-089-9100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http://www.yibaijin.com/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(83)深圳市金斧子基金销售有限公司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深圳市南山区粤海街道科技园中区科苑路15号科兴科学园B栋3单元11层1108</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深圳市南山区粤海街道科技园中区科苑路15号科兴科学园B栋3单元11层1108</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赖任军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刘昕霞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0755-29330513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0755-26920530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400-930-0660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www.jfzinv.com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(84)北京蛋卷基金销售有限公司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北京市朝阳区阜通东大街1号院6号楼2单元21层222507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北京市朝阳区阜通东大街1号院6号楼2单元21层222507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钟斐斐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戚晓强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15810005516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010-85659484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400-061-8518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danjuanapp.com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(85)深圳前海凯恩斯基金销售有限公司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深圳市前海深港合作区前湾一路1号A栋201室（入驻深圳市前海商务秘书有限公司）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深圳市福田区深南大道6019号金润大厦23A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高锋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0755-83655588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0755-83655518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400-804-8688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www.keynesasset.com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(86)深圳前海欧中联合基金销售有限公司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深圳市前海深港合作区前湾一路1号A栋201室（入驻深圳市前海商务秘书有限公司）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深圳市宝安中心区海秀路19号国际西岸商务大厦703、705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梁双凤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梁双凤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0755-23073400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0755-23328531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0755-23073400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http://www.ecpefund.com/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(87)深圳前海财厚基金销售有限公司</w:t>
      </w:r>
    </w:p>
    <w:tbl>
      <w:tblPr>
        <w:tblStyle w:val="a8"/>
        <w:tblW w:w="8353" w:type="dxa"/>
        <w:tblLook w:val="04A0" w:firstRow="1" w:lastRow="0" w:firstColumn="1" w:lastColumn="0" w:noHBand="0" w:noVBand="1"/>
      </w:tblPr>
      <w:tblGrid>
        <w:gridCol w:w="2400"/>
        <w:gridCol w:w="595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深圳市前海深港合作区前湾一路1号A栋201室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深圳市南山区深圳湾科技生态园三区11栋A座3608室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杨艳平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叶见云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0755-86575665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0755-26640652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4001286800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www.caiho.cn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(88)天津万家财富资产管理有限公司</w:t>
      </w:r>
    </w:p>
    <w:tbl>
      <w:tblPr>
        <w:tblStyle w:val="a8"/>
        <w:tblW w:w="8353" w:type="dxa"/>
        <w:tblLook w:val="04A0" w:firstRow="1" w:lastRow="0" w:firstColumn="1" w:lastColumn="0" w:noHBand="0" w:noVBand="1"/>
      </w:tblPr>
      <w:tblGrid>
        <w:gridCol w:w="2258"/>
        <w:gridCol w:w="6095"/>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天津自贸区（中心商务区）迎宾大道1988号滨海浙商大厦公寓2-2413室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北京市西城区丰盛胡同28号太平洋保险大厦5层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李修辞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孙雪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010-59013825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010-59013707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010-59013825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http://www.wanjiawealth.com/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(89)上海华夏财富投资管理有限公司</w:t>
      </w:r>
    </w:p>
    <w:tbl>
      <w:tblPr>
        <w:tblStyle w:val="a8"/>
        <w:tblW w:w="8353" w:type="dxa"/>
        <w:tblLook w:val="04A0" w:firstRow="1" w:lastRow="0" w:firstColumn="1" w:lastColumn="0" w:noHBand="0" w:noVBand="1"/>
      </w:tblPr>
      <w:tblGrid>
        <w:gridCol w:w="2269"/>
        <w:gridCol w:w="608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上海市虹口区东大名路687号1幢2楼268室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上海市虹口区东大名路687号1幢2楼268室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毛淮平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张静怡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010-88066326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400-817-5666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https://www.amcfortune.com/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(90)洪泰财富（青岛）基金销售有限责任公司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山东省青岛市崂山区香港东路195号9号楼701室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山东省青岛市崂山区海尔路188号浦发银行大厦706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任淑桢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任淑桢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0532-66728591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0532-66728591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400-670-6863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www.hongtaiwealth.com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(91)中信建投期货有限公司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重庆市渝中区中山三路107号上站大楼平街11-B，名义层11-A，8-B4，9-B、C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重庆市渝中区中山三路107号皇冠大厦11楼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彭文德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刘芸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023-89769637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023-86769629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400-8877-780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www.cfc108.com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(92)中信期货有限公司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深圳市福田区中心三路8号卓越时代广场（二期）北座13层1301-1305室、14层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深圳市福田区中心三路8号卓越时代广场（二期）北座13层1301-1305室、14层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张皓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刘宏莹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021-60833754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010-57762999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400-990-8826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www.citicsf.com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(93)徽商期货有限责任公司</w:t>
      </w:r>
    </w:p>
    <w:tbl>
      <w:tblPr>
        <w:tblStyle w:val="a8"/>
        <w:tblW w:w="8353" w:type="dxa"/>
        <w:tblLook w:val="04A0" w:firstRow="1" w:lastRow="0" w:firstColumn="1" w:lastColumn="0" w:noHBand="0" w:noVBand="1"/>
      </w:tblPr>
      <w:tblGrid>
        <w:gridCol w:w="2400"/>
        <w:gridCol w:w="595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安徽省合肥市芜湖路258号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安徽省合肥市芜湖路258号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吴国华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杨彩格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0551-62865999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0551-62865899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400-887-8707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www.hsqh.net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(94)东海期货有限责任公司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江苏省常州市延陵西路23、25、27、29号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上海市浦东新区东方路1928号东海证券大厦8楼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陈太康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李天雨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021-68757102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021-68757102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www.qh168.com.cn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(95)弘业期货股份有限公司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南京市中华路50号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南京市中华路50号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周剑秋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孙朝旺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025-52278870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025-52313068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400-828-1288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www.ftol.com.cn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(96)大有期货有限公司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湖南省长沙市天心区芙蓉南路二段128号现代广场三、四楼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湖南省长沙市天心区芙蓉南路二段128号现代广场三、四楼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沈众辉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马科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0731-84409000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0731-84409009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400-636-5058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www.dayouf.com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(97)国泰君安证券股份有限公司</w:t>
      </w:r>
    </w:p>
    <w:tbl>
      <w:tblPr>
        <w:tblStyle w:val="a8"/>
        <w:tblW w:w="8353" w:type="dxa"/>
        <w:tblLook w:val="04A0" w:firstRow="1" w:lastRow="0" w:firstColumn="1" w:lastColumn="0" w:noHBand="0" w:noVBand="1"/>
      </w:tblPr>
      <w:tblGrid>
        <w:gridCol w:w="2408"/>
        <w:gridCol w:w="5945"/>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中国（上海）自由贸易试验区商城路618号</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上海市浦东新区银城中路168号上海银行大厦29楼</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杨德红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芮敏祺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021－38676666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021－38670161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95521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www.gtja.com</w:t>
            </w:r>
            <w:r w:rsidR="00DB70C7">
              <w:rPr>
                <w:sz w:val="21"/>
              </w:rPr>
              <w:t xml:space="preserve"> </w:t>
            </w:r>
            <w:r w:rsidRPr="001E619F">
              <w:rPr>
                <w:rFonts w:hint="eastAsia"/>
                <w:sz w:val="21"/>
              </w:rPr>
              <w:t xml:space="preserve">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(98)中信建投证券股份有限公司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北京市朝阳区安立路66号4号楼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北京市朝阳门内大街188号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王常青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010-65608231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010－65182261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4008888108/95587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http://www.csc108.com/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(99)招商证券股份有限公司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深圳市福田区福田街道福华一路111号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深圳市福田区福华一路111号招商证券大厦23楼</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霍达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黄婵君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0755-82943666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0755-83734343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4008888111；95565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http://www.newone.com.cn/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(100)广发证券股份有限公司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广州天河区天河北路183-187号大都会广场43楼（4301-4316房）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广州市天河区马场路26号广发证券大厦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孙树明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黄岚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020－87555888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020－87555305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95575或020-95575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http://www.gf.com.cn/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(101)中信证券股份有限公司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广东省深圳市福田区中心三路8号卓越时代广场（二期）北座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北京朝阳区新源南路6号京城大厦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张佑君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马静懿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010-60833889</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010－84865560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400-889-5548/95548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http://www.cs.ecitic.com/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(102)中国银河证券股份有限公司</w:t>
      </w:r>
    </w:p>
    <w:tbl>
      <w:tblPr>
        <w:tblStyle w:val="a8"/>
        <w:tblW w:w="8353" w:type="dxa"/>
        <w:tblLook w:val="04A0" w:firstRow="1" w:lastRow="0" w:firstColumn="1" w:lastColumn="0" w:noHBand="0" w:noVBand="1"/>
      </w:tblPr>
      <w:tblGrid>
        <w:gridCol w:w="2246"/>
        <w:gridCol w:w="610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北京市西城区金融大街35号国际企业大厦C座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北京市西城区金融大街35号国际企业大厦C座2－6层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陈共炎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辛国政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010-83574507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010-66568990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95551/4008888888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http://www.chinastock.com.cn/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(103)海通证券股份有限公司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上海市淮海中路98号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上海市广东路689号海通证券大厦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周杰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李笑鸣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021-23219275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021－63602722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95553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http://www.htsec.com/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(104)申万宏源证券有限公司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上海市徐汇区长乐路989号45层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上海市徐汇区长乐路989号45层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余敏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021-33388252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021-33388224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95523或4008895523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www.swhysc.com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(105)兴业证券股份有限公司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福州市湖东路268号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上海市浦东民生路1199弄五道口广场1号楼21层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杨华辉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乔琳雪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021-38565547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021－38565783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4008888123/95562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http://www.xyzq.com.cn/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(106)安信证券股份有限公司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深圳市福田区金田路4018号安联大厦35层、28层A02单元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深圳市福田区金田路4018号安联大厦35层、28层A02单元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王连志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刘志斌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0755-82558323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0755－82558355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95517,4008001001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http://www.essence.com.cn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(107)万联证券股份有限公司</w:t>
      </w:r>
    </w:p>
    <w:tbl>
      <w:tblPr>
        <w:tblStyle w:val="a8"/>
        <w:tblW w:w="8353" w:type="dxa"/>
        <w:tblLook w:val="04A0" w:firstRow="1" w:lastRow="0" w:firstColumn="1" w:lastColumn="0" w:noHBand="0" w:noVBand="1"/>
      </w:tblPr>
      <w:tblGrid>
        <w:gridCol w:w="2359"/>
        <w:gridCol w:w="599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广州市天河区珠江东路11号高德置地广场F栋18、19层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广州市天河区珠江东路11号高德置地广场F栋18、19层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张建军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王鑫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020-38286686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020－22373718－1013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4008888133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http://www.wlzq.cn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(108)华泰证券股份有限公司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南京市江东中路228号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办公地址 南京市建邺区江东中路228号华泰证券广场、深圳市福田区深南大道4011号港中旅大厦18楼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周易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胡子豪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021-50531281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0755-82492962（深圳）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95597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http://www.htsc.com.cn/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(109)山西证券股份有限公司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太原市府西街69号山西国际贸易中心东塔楼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太原市府西街69号山西国际贸易中心东塔楼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侯巍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郭熠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0351－8686659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0351－8686619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4006661618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http://www.i618.com.cn/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(110)中信证券（山东）有限责任公司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青岛市崂山区深圳路222号青岛国际金融广场1号楼20层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青岛市市南区东海西路28号龙翔广场东2、5层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姜晓林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孙秋月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0532-85022026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0532-85022605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95548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http://www.zxzqsd.com.cn/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(111)东兴证券股份有限公司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北京市西城区金融大街5号新盛大厦B座12-15层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北京市西城区金融大街5号新盛大厦B座12-15层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魏庆华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和志鹏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18010159340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010-66555246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4008888993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http://www.dxzq.net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(112)东吴证券股份有限公司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江苏省苏州市翠园路181号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江苏省苏州市星阳街5号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吴永敏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方晓丹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0512－65581136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0512－65588021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4008601555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http://www.dwjq.com.cn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(113)信达证券股份有限公司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北京市西城区闹市口大街9号院1号楼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北京市西城区闹市口大街9号院1号楼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张志刚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尹旭航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010－63081493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010－63081344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95321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http://www.cindasc.com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(114)光大证券股份有限公司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上海市静安区新闸路1508号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上海市静安区新闸路1508号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周健男</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李芳芳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021-22169089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021－22169134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4008888788；95525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http://www.ebscn.com/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(115)东北证券股份有限公司</w:t>
      </w:r>
    </w:p>
    <w:tbl>
      <w:tblPr>
        <w:tblStyle w:val="a8"/>
        <w:tblW w:w="8353" w:type="dxa"/>
        <w:tblLook w:val="04A0" w:firstRow="1" w:lastRow="0" w:firstColumn="1" w:lastColumn="0" w:noHBand="0" w:noVBand="1"/>
      </w:tblPr>
      <w:tblGrid>
        <w:gridCol w:w="2359"/>
        <w:gridCol w:w="599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长春市生态大街6666号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长春市生态大街6666号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李福春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安岩岩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0431-85096517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0431-85096795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95360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http://www.nesc.cn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(116)上海证券有限责任公司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上海市黄浦区四川中路213号7楼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上海市黄浦区四川中路213号7楼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李俊杰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邵珍珍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021-53686262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021-63608830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4008918918、021-962518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https://www.shzq.com/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(117)大同证券有限责任公司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大同市城区迎宾街15号桐城中央21层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太原市长治路111</w:t>
            </w:r>
            <w:r w:rsidR="00DB70C7">
              <w:rPr>
                <w:sz w:val="21"/>
              </w:rPr>
              <w:t xml:space="preserve"> </w:t>
            </w:r>
            <w:r w:rsidRPr="001E619F">
              <w:rPr>
                <w:rFonts w:hint="eastAsia"/>
                <w:sz w:val="21"/>
              </w:rPr>
              <w:t>号山西世贸中心A</w:t>
            </w:r>
            <w:r w:rsidR="00DB70C7">
              <w:rPr>
                <w:sz w:val="21"/>
              </w:rPr>
              <w:t xml:space="preserve"> </w:t>
            </w:r>
            <w:r w:rsidRPr="001E619F">
              <w:rPr>
                <w:rFonts w:hint="eastAsia"/>
                <w:sz w:val="21"/>
              </w:rPr>
              <w:t xml:space="preserve">座F12、F13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董祥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薛津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0351－4130322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0351－4192803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4007121212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http://www.dtsbc.com.cn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(118)浙商证券股份有限公司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杭州市杭大路1号黄龙世纪广场A座6－7楼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杭州市杭大路1号黄龙世纪广场A座6－7楼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吴承根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张智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021-64718888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0571－87901913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95345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http://www.stocke.com.cn/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(119)平安证券股份有限公司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广东省深圳市福田中心区金田路4036号荣超大厦16-20层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广东省深圳市福田中心区金田路4036号荣超大厦16-20层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何之江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13321498768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0755－82400862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0755-22628888/95511-8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http:www.stock.pingan.com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(120)华安证券股份有限公司</w:t>
      </w:r>
    </w:p>
    <w:tbl>
      <w:tblPr>
        <w:tblStyle w:val="a8"/>
        <w:tblW w:w="8353" w:type="dxa"/>
        <w:tblLook w:val="04A0" w:firstRow="1" w:lastRow="0" w:firstColumn="1" w:lastColumn="0" w:noHBand="0" w:noVBand="1"/>
      </w:tblPr>
      <w:tblGrid>
        <w:gridCol w:w="2269"/>
        <w:gridCol w:w="6084"/>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安徽省合肥市政务文化新区天鹅湖路198号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安徽省合肥市南二环959号财智中心B1座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章宏韬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范超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0551-65161821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0551－65161672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0551-96518/4008096518/95318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http://www.hazq.com/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(121)国都证券股份有限公司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北京市东城区东直门南大街3号国华投资大厦9层10层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北京市东城区东直门南大街3号国华投资大厦9层10层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刘河斌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010-84183633</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010-84183311-3389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400-818-8118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http://www.guodu.com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(122)东海证券股份有限公司</w:t>
      </w:r>
    </w:p>
    <w:tbl>
      <w:tblPr>
        <w:tblStyle w:val="a8"/>
        <w:tblW w:w="8353" w:type="dxa"/>
        <w:tblLook w:val="04A0" w:firstRow="1" w:lastRow="0" w:firstColumn="1" w:lastColumn="0" w:noHBand="0" w:noVBand="1"/>
      </w:tblPr>
      <w:tblGrid>
        <w:gridCol w:w="2291"/>
        <w:gridCol w:w="606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江苏省常州延陵西路23号投资广场18层</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上海市浦东新区东方路1928号东海证券大厦</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陈耀庭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王一彦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021-20333333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021-50498825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95531;</w:t>
            </w:r>
            <w:r w:rsidR="00DB70C7">
              <w:rPr>
                <w:sz w:val="21"/>
              </w:rPr>
              <w:t xml:space="preserve"> </w:t>
            </w:r>
            <w:r w:rsidRPr="001E619F">
              <w:rPr>
                <w:rFonts w:hint="eastAsia"/>
                <w:sz w:val="21"/>
              </w:rPr>
              <w:t xml:space="preserve">4008888588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http://www.longone.com.cn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(123)国盛证券有限责任公司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江西省南昌市永叔路15号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江西省南昌市红谷滩新区凤凰中大道1115号北京银行大厦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徐丽峰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占文驰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0791－86283372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0791－6289395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4008222111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https://www.gszq.com/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(124)华西证券股份有限公司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四川省成都市高新区天府二街198号华西证券大厦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四川省成都市高新区天府二街198号华西证券大厦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杨炯洋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谢国梅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010-58124967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028-86150040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95584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http://www.hx168.com.cn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(125)申万宏源西部证券有限公司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新疆乌鲁木齐市高新区（新市区）北京南路358号大成国际大厦20楼2005室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北京市西城区太平桥大街19号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李季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唐岚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010－88085201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010－88085195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4008000562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http://www.hysec.com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(126)中泰证券股份有限公司</w:t>
      </w:r>
    </w:p>
    <w:tbl>
      <w:tblPr>
        <w:tblStyle w:val="a8"/>
        <w:tblW w:w="8353" w:type="dxa"/>
        <w:tblLook w:val="04A0" w:firstRow="1" w:lastRow="0" w:firstColumn="1" w:lastColumn="0" w:noHBand="0" w:noVBand="1"/>
      </w:tblPr>
      <w:tblGrid>
        <w:gridCol w:w="2392"/>
        <w:gridCol w:w="596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山东省济南市经十路20518号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山东省济南市经七路86号23层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李玮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朱琴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021-20315161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0531-68889357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95538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www.zts.com.cn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(127)第一创业证券股份有限公司</w:t>
      </w:r>
    </w:p>
    <w:tbl>
      <w:tblPr>
        <w:tblStyle w:val="a8"/>
        <w:tblW w:w="8353" w:type="dxa"/>
        <w:tblLook w:val="04A0" w:firstRow="1" w:lastRow="0" w:firstColumn="1" w:lastColumn="0" w:noHBand="0" w:noVBand="1"/>
      </w:tblPr>
      <w:tblGrid>
        <w:gridCol w:w="2221"/>
        <w:gridCol w:w="613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深圳市福田区福华一路115号投行大厦20楼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深圳市福田区福华一路115号投行大厦18楼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刘学民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王叔胤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0755-23838776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0755-25838701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95358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http://www.firstcapital.com.cn/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(128)德邦证券股份有限公司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上海市普陀区曹杨路510号南半幢9楼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上海市浦东新区福山路500号城建国际中心26楼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武晓春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刘熠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021-68761616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021-68767981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4008888128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http://www.tebon.com.cn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(129)西部证券股份有限公司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陕西省西安市东新街232号陕西信托大厦16-17楼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西安市西五路海惠大厦4层422室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刘建武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冯萍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029-87406488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029-87406387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95582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http://www.westsecu.com/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(130)华龙证券股份有限公司</w:t>
      </w:r>
    </w:p>
    <w:tbl>
      <w:tblPr>
        <w:tblStyle w:val="a8"/>
        <w:tblW w:w="8353" w:type="dxa"/>
        <w:tblLook w:val="04A0" w:firstRow="1" w:lastRow="0" w:firstColumn="1" w:lastColumn="0" w:noHBand="0" w:noVBand="1"/>
      </w:tblPr>
      <w:tblGrid>
        <w:gridCol w:w="2246"/>
        <w:gridCol w:w="610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甘肃省兰州市静宁路308号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甘肃省兰州市城关区东岗西路638号财富大厦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李晓安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范坤/杨力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0931-4890208,18993185278(范）/189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0931-4890628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95368/0931-4890619</w:t>
            </w:r>
            <w:r w:rsidR="00DB70C7">
              <w:rPr>
                <w:sz w:val="21"/>
              </w:rPr>
              <w:t xml:space="preserve"> </w:t>
            </w:r>
            <w:r w:rsidRPr="001E619F">
              <w:rPr>
                <w:rFonts w:hint="eastAsia"/>
                <w:sz w:val="21"/>
              </w:rPr>
              <w:t>4890618</w:t>
            </w:r>
            <w:r w:rsidR="00DB70C7">
              <w:rPr>
                <w:sz w:val="21"/>
              </w:rPr>
              <w:t xml:space="preserve"> </w:t>
            </w:r>
            <w:r w:rsidRPr="001E619F">
              <w:rPr>
                <w:rFonts w:hint="eastAsia"/>
                <w:sz w:val="21"/>
              </w:rPr>
              <w:t xml:space="preserve">4890100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http://www.hlzqgs.com/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(131)中国国际金融股份有限公司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中国北京建国门外大街1号</w:t>
            </w:r>
            <w:r w:rsidR="00DB70C7">
              <w:rPr>
                <w:sz w:val="21"/>
              </w:rPr>
              <w:t xml:space="preserve"> </w:t>
            </w:r>
            <w:r w:rsidRPr="001E619F">
              <w:rPr>
                <w:rFonts w:hint="eastAsia"/>
                <w:sz w:val="21"/>
              </w:rPr>
              <w:t xml:space="preserve">国贸大厦2座28层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中国北京建国门外大街1号</w:t>
            </w:r>
            <w:r w:rsidR="00DB70C7">
              <w:rPr>
                <w:sz w:val="21"/>
              </w:rPr>
              <w:t xml:space="preserve"> </w:t>
            </w:r>
            <w:r w:rsidRPr="001E619F">
              <w:rPr>
                <w:rFonts w:hint="eastAsia"/>
                <w:sz w:val="21"/>
              </w:rPr>
              <w:t xml:space="preserve">国贸大厦2座28层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丁学东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任敏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010－65051166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010－65051156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010-65051166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http://www.cicc.com.cn/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(132)财通证券股份有限公司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杭州市解放路111号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杭州市杭大路15号嘉华国际商务中心1602室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陆建强</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陶志华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0571-87789160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0571－87925100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95336（上海地区962336）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http://www.ctsec.com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(133)华鑫证券有限责任公司</w:t>
      </w:r>
    </w:p>
    <w:tbl>
      <w:tblPr>
        <w:tblStyle w:val="a8"/>
        <w:tblW w:w="8353" w:type="dxa"/>
        <w:tblLook w:val="04A0" w:firstRow="1" w:lastRow="0" w:firstColumn="1" w:lastColumn="0" w:noHBand="0" w:noVBand="1"/>
      </w:tblPr>
      <w:tblGrid>
        <w:gridCol w:w="2221"/>
        <w:gridCol w:w="613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深圳市福田区金田路4018号安联大厦28层A01、B01（b）单元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深圳市福田区金田路4018号安联大厦28层A01、B01（b）单元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洪家新</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021-64316642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021-64333051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95323,021-32109999,029-68918888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http://www.cfsc.com.cn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(134)西藏东方财富证券股份有限公司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西藏自治区拉萨市柳梧新区国际总部城10栋楼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上海市徐汇区宛平南路88号金座东方财富大厦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付佳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021-23586603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021-23586860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95357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http://www.18.cn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(135)联讯证券股份有限公司</w:t>
      </w:r>
    </w:p>
    <w:tbl>
      <w:tblPr>
        <w:tblStyle w:val="a8"/>
        <w:tblW w:w="8353" w:type="dxa"/>
        <w:tblLook w:val="04A0" w:firstRow="1" w:lastRow="0" w:firstColumn="1" w:lastColumn="0" w:noHBand="0" w:noVBand="1"/>
      </w:tblPr>
      <w:tblGrid>
        <w:gridCol w:w="2341"/>
        <w:gridCol w:w="601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广东省惠州市惠城区江北东江三路惠州广播电视新闻中心三、四楼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深圳市福田区深南中路2002号中广核大厦北楼10层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严亦斌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彭莲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0755-83331195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021-33606760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95564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http://www.lxsec.com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(136)江海证券有限公司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黑龙江省哈尔滨市香坊区赣水路56号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黑龙江省哈尔滨市香坊区赣水路56号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孙名扬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张背北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0451-85863696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0451－82287211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4006662288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http://www.jhzq.com.cn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(137)国金证券股份有限公司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四川省成都市东城根上街95号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四川省成都市东城根上街95号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冉云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刘婧漪、贾鹏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028-86690057、028-86690058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028-86690126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4006-600109/95310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http://www.gjzq.com.cn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(138)华宝证券有限责任公司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上海市浦东新区世纪大道100号上海环球金融中心57楼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上海市浦东新区世纪大道100号上海环球金融中心57楼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刘闻川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021-68777222</w:t>
            </w:r>
            <w:r w:rsidR="00DB70C7">
              <w:rPr>
                <w:sz w:val="21"/>
              </w:rPr>
              <w:t xml:space="preserve">  </w:t>
            </w:r>
            <w:r w:rsidRPr="001E619F">
              <w:rPr>
                <w:rFonts w:hint="eastAsia"/>
                <w:sz w:val="21"/>
              </w:rPr>
              <w:t xml:space="preserve">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021－68777822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4008209898;021-38929908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http://www.cnhbstock.com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(139)爱建证券有限责任公司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中国（上海）自由贸易试验区世纪大道1600号1幢32楼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上海市浦东新区世纪大道1600号32楼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祝健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姚盛盛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021-32229888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021-</w:t>
            </w:r>
            <w:r w:rsidR="00DB70C7">
              <w:rPr>
                <w:sz w:val="21"/>
              </w:rPr>
              <w:t xml:space="preserve"> </w:t>
            </w:r>
            <w:r w:rsidRPr="001E619F">
              <w:rPr>
                <w:rFonts w:hint="eastAsia"/>
                <w:sz w:val="21"/>
              </w:rPr>
              <w:t xml:space="preserve">68728703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4001-962-502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http://www.ajzq.com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(140)英大证券有限责任公司</w:t>
      </w:r>
    </w:p>
    <w:tbl>
      <w:tblPr>
        <w:tblStyle w:val="a8"/>
        <w:tblW w:w="8353" w:type="dxa"/>
        <w:tblLook w:val="04A0" w:firstRow="1" w:lastRow="0" w:firstColumn="1" w:lastColumn="0" w:noHBand="0" w:noVBand="1"/>
      </w:tblPr>
      <w:tblGrid>
        <w:gridCol w:w="2322"/>
        <w:gridCol w:w="603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深圳市福田区深南中路华能大厦三十、三十一层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深圳市福田区深南中路华能大厦三十、三十一层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吴骏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吴尔晖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0755-83007159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0755-83007034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4000-188-688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http://www.ydsc.com.cn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(141)首创证券有限责任公司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北京市西城区德胜门外大街115号德胜尚城E座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北京市西城区德胜门外大街115号德胜尚城E座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吴涛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400</w:t>
            </w:r>
            <w:r w:rsidR="00DB70C7">
              <w:rPr>
                <w:sz w:val="21"/>
              </w:rPr>
              <w:t xml:space="preserve"> </w:t>
            </w:r>
            <w:r w:rsidRPr="001E619F">
              <w:rPr>
                <w:rFonts w:hint="eastAsia"/>
                <w:sz w:val="21"/>
              </w:rPr>
              <w:t>620</w:t>
            </w:r>
            <w:r w:rsidR="00DB70C7">
              <w:rPr>
                <w:sz w:val="21"/>
              </w:rPr>
              <w:t xml:space="preserve"> </w:t>
            </w:r>
            <w:r w:rsidRPr="001E619F">
              <w:rPr>
                <w:rFonts w:hint="eastAsia"/>
                <w:sz w:val="21"/>
              </w:rPr>
              <w:t xml:space="preserve">0620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www.sczq.com.cn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(142)联储证券有限责任公司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深圳市福田区华强北路圣廷苑酒店B座26楼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深圳市福田区华强北路圣廷苑酒店B座26楼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沙常明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丁倩云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010-56177851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0755-82075835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4006206868/010-56177851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http://www.lczq.com/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(143)华瑞保险销售有限公司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上海市嘉定区南翔镇众仁路399号运通星财富广场1号楼B座13、14层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上海市浦东区向城路288号国华金融大厦8楼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路昊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张爽爽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021-68595976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021-68595766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4001115818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www.huaruisales.com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(144)玄元保险代理有限公司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中国（上海）自由贸易试验区张杨路707号1105室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中国（上海）自由贸易试验区张杨路707号1105室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马永谙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卢亚博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021-50701053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021-50701053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4000808208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www.licaimofang.com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(145)阳光人寿保险股份有限公司</w:t>
      </w:r>
    </w:p>
    <w:tbl>
      <w:tblPr>
        <w:tblStyle w:val="a8"/>
        <w:tblW w:w="8353" w:type="dxa"/>
        <w:tblLook w:val="04A0" w:firstRow="1" w:lastRow="0" w:firstColumn="1" w:lastColumn="0" w:noHBand="0" w:noVBand="1"/>
      </w:tblPr>
      <w:tblGrid>
        <w:gridCol w:w="2302"/>
        <w:gridCol w:w="605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海南省三亚市迎宾路360-1号三亚阳光金融广场16层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北京市朝阳区朝外大街20号联合大厦701A室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李科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010-59053660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010-85632773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95510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http://fund.sinosig.com/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(146)中国人寿保险股份有限公司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中国北京市西城区金融大街16号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中国北京市西城区金融大街16号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王滨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柳亚卿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010-63631536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010-66222276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95519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www.e-chinalife.com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(147)泉州银行股份有限公司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泉州市丰泽区云鹿路3号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泉州市丰泽区云鹿路3号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傅子能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董培姗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0595-22551071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0595-22505215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400-889-6312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www.qzccbank.com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(148)华融湘江银行股份有限公司</w:t>
      </w:r>
    </w:p>
    <w:tbl>
      <w:tblPr>
        <w:tblStyle w:val="a8"/>
        <w:tblW w:w="8353" w:type="dxa"/>
        <w:tblLook w:val="04A0" w:firstRow="1" w:lastRow="0" w:firstColumn="1" w:lastColumn="0" w:noHBand="0" w:noVBand="1"/>
      </w:tblPr>
      <w:tblGrid>
        <w:gridCol w:w="2350"/>
        <w:gridCol w:w="6003"/>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湖南省长沙市天心区芙蓉南路一段828号鑫远-杰座大厦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湖南省长沙市天心区芙蓉南路一段828号鑫远-杰座大厦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刘永生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张鹏君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0731-96599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0731-89828806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0731-96599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www.hrxjbank.com.cn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(149)龙江银行股份有限公司</w:t>
      </w:r>
    </w:p>
    <w:tbl>
      <w:tblPr>
        <w:tblStyle w:val="a8"/>
        <w:tblW w:w="8353" w:type="dxa"/>
        <w:tblLook w:val="04A0" w:firstRow="1" w:lastRow="0" w:firstColumn="1" w:lastColumn="0" w:noHBand="0" w:noVBand="1"/>
      </w:tblPr>
      <w:tblGrid>
        <w:gridCol w:w="2384"/>
        <w:gridCol w:w="5969"/>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黑龙江省哈尔滨市道里区友谊路436号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黑龙江省哈尔滨市道里区友谊路436号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张建辉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闫勇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0451-85706107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0451-85706107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4006458888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www.lj-bank.com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(150)桂林银行股份有限公司</w:t>
      </w:r>
    </w:p>
    <w:tbl>
      <w:tblPr>
        <w:tblStyle w:val="a8"/>
        <w:tblW w:w="8353" w:type="dxa"/>
        <w:tblLook w:val="04A0" w:firstRow="1" w:lastRow="0" w:firstColumn="1" w:lastColumn="0" w:noHBand="0" w:noVBand="1"/>
      </w:tblPr>
      <w:tblGrid>
        <w:gridCol w:w="2332"/>
        <w:gridCol w:w="602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桂林市中山南路76号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桂林市中山南路76号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lastRenderedPageBreak/>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王能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周佩玲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0773-3810130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0773-3851691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400-86-96299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www.guilinbank.com.cn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(151)德州银行股份有限公司</w:t>
      </w:r>
    </w:p>
    <w:tbl>
      <w:tblPr>
        <w:tblStyle w:val="a8"/>
        <w:tblW w:w="8353" w:type="dxa"/>
        <w:tblLook w:val="04A0" w:firstRow="1" w:lastRow="0" w:firstColumn="1" w:lastColumn="0" w:noHBand="0" w:noVBand="1"/>
      </w:tblPr>
      <w:tblGrid>
        <w:gridCol w:w="2376"/>
        <w:gridCol w:w="5977"/>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山东省德州市三八东路1266号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山东省德州市三八东路1266号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孙玉芝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王方震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0534-2297326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0534-2297327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40084-96588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www.dzbchina.com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(152)宁夏银行股份有限公司</w:t>
      </w:r>
    </w:p>
    <w:tbl>
      <w:tblPr>
        <w:tblStyle w:val="a8"/>
        <w:tblW w:w="8353" w:type="dxa"/>
        <w:tblLook w:val="04A0" w:firstRow="1" w:lastRow="0" w:firstColumn="1" w:lastColumn="0" w:noHBand="0" w:noVBand="1"/>
      </w:tblPr>
      <w:tblGrid>
        <w:gridCol w:w="2281"/>
        <w:gridCol w:w="6072"/>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宁夏银川市金凤区北京中路157号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宁夏银川市金凤区北京中路157号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道月泓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蒋阳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0951-5165256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0951-5165256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400-809-6558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http://www.bankofnx.com.cn </w:t>
            </w:r>
          </w:p>
        </w:tc>
      </w:tr>
    </w:tbl>
    <w:p w:rsidR="001E619F" w:rsidRPr="001E619F" w:rsidRDefault="001E619F">
      <w:pPr>
        <w:pStyle w:val="a3"/>
        <w:spacing w:before="0" w:beforeAutospacing="0" w:after="0" w:afterAutospacing="0" w:line="360" w:lineRule="auto"/>
        <w:ind w:firstLine="420"/>
        <w:divId w:val="2052610233"/>
        <w:rPr>
          <w:sz w:val="21"/>
          <w:szCs w:val="21"/>
        </w:rPr>
      </w:pPr>
      <w:r w:rsidRPr="001E619F">
        <w:rPr>
          <w:rFonts w:hint="eastAsia"/>
          <w:b/>
          <w:bCs/>
          <w:sz w:val="21"/>
          <w:szCs w:val="21"/>
        </w:rPr>
        <w:t>(153)湖北银行股份有限公司</w:t>
      </w:r>
    </w:p>
    <w:tbl>
      <w:tblPr>
        <w:tblStyle w:val="a8"/>
        <w:tblW w:w="8353" w:type="dxa"/>
        <w:tblLook w:val="04A0" w:firstRow="1" w:lastRow="0" w:firstColumn="1" w:lastColumn="0" w:noHBand="0" w:noVBand="1"/>
      </w:tblPr>
      <w:tblGrid>
        <w:gridCol w:w="2312"/>
        <w:gridCol w:w="6041"/>
      </w:tblGrid>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注册地址：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武汉市武昌区水果湖街中北路86号汉街总部国际8栋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办公地址：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武汉市武昌区水果湖街中北路86号汉街总部国际8栋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法定代表人：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陈大林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联系人：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李昕雅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027-87139129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传真：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027-87135931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客户服务电话：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（湖北）96599（全国）400-85-96599 </w:t>
            </w:r>
          </w:p>
        </w:tc>
      </w:tr>
      <w:tr w:rsidR="001E619F" w:rsidRPr="001E619F" w:rsidTr="001E619F">
        <w:trPr>
          <w:divId w:val="2052610233"/>
        </w:trPr>
        <w:tc>
          <w:tcPr>
            <w:tcW w:w="3000" w:type="dxa"/>
            <w:shd w:val="clear" w:color="auto" w:fill="auto"/>
            <w:hideMark/>
          </w:tcPr>
          <w:p w:rsidR="001E619F" w:rsidRPr="001E619F" w:rsidRDefault="001E619F">
            <w:pPr>
              <w:pStyle w:val="a3"/>
              <w:rPr>
                <w:sz w:val="21"/>
              </w:rPr>
            </w:pPr>
            <w:r w:rsidRPr="001E619F">
              <w:rPr>
                <w:rFonts w:hint="eastAsia"/>
                <w:sz w:val="21"/>
              </w:rPr>
              <w:t xml:space="preserve">网址： </w:t>
            </w:r>
          </w:p>
        </w:tc>
        <w:tc>
          <w:tcPr>
            <w:tcW w:w="7440" w:type="dxa"/>
            <w:shd w:val="clear" w:color="auto" w:fill="auto"/>
            <w:hideMark/>
          </w:tcPr>
          <w:p w:rsidR="001E619F" w:rsidRPr="001E619F" w:rsidRDefault="001E619F">
            <w:pPr>
              <w:pStyle w:val="a3"/>
              <w:rPr>
                <w:sz w:val="21"/>
              </w:rPr>
            </w:pPr>
            <w:r w:rsidRPr="001E619F">
              <w:rPr>
                <w:rFonts w:hint="eastAsia"/>
                <w:sz w:val="21"/>
              </w:rPr>
              <w:t xml:space="preserve">http://www.hubeibank.cn </w:t>
            </w:r>
          </w:p>
        </w:tc>
      </w:tr>
    </w:tbl>
    <w:p w:rsidR="001E619F" w:rsidRPr="001E619F" w:rsidRDefault="001E619F">
      <w:pPr>
        <w:divId w:val="2052610233"/>
        <w:rPr>
          <w:rFonts w:ascii="宋体" w:eastAsia="宋体" w:hAnsi="宋体"/>
          <w:szCs w:val="24"/>
        </w:rPr>
      </w:pPr>
      <w:bookmarkStart w:id="73" w:name="chapter_level1_7_56_section_2_end"/>
      <w:bookmarkStart w:id="74" w:name="field_0_allproxysaletables_1_end"/>
      <w:bookmarkEnd w:id="73"/>
      <w:bookmarkEnd w:id="74"/>
    </w:p>
    <w:p w:rsidR="001E619F" w:rsidRPr="001E619F" w:rsidRDefault="001E619F">
      <w:pPr>
        <w:pStyle w:val="a3"/>
        <w:spacing w:before="0" w:beforeAutospacing="0" w:after="0" w:afterAutospacing="0" w:line="360" w:lineRule="auto"/>
        <w:ind w:firstLine="420"/>
        <w:divId w:val="1477061917"/>
        <w:rPr>
          <w:sz w:val="21"/>
          <w:szCs w:val="21"/>
        </w:rPr>
      </w:pPr>
      <w:bookmarkStart w:id="75" w:name="chapter_level1_7_56_section_3"/>
      <w:bookmarkEnd w:id="75"/>
      <w:r w:rsidRPr="001E619F">
        <w:rPr>
          <w:rStyle w:val="a4"/>
          <w:rFonts w:hint="eastAsia"/>
          <w:sz w:val="21"/>
          <w:szCs w:val="21"/>
        </w:rPr>
        <w:t>二、登记机构</w:t>
      </w:r>
    </w:p>
    <w:p w:rsidR="001E619F" w:rsidRPr="001E619F" w:rsidRDefault="001E619F">
      <w:pPr>
        <w:pStyle w:val="a3"/>
        <w:spacing w:before="0" w:beforeAutospacing="0" w:after="0" w:afterAutospacing="0" w:line="360" w:lineRule="auto"/>
        <w:ind w:firstLine="420"/>
        <w:divId w:val="1477061917"/>
        <w:rPr>
          <w:sz w:val="21"/>
          <w:szCs w:val="21"/>
        </w:rPr>
      </w:pPr>
      <w:bookmarkStart w:id="76" w:name="field_0_registercompanyinfo_1_start"/>
      <w:bookmarkEnd w:id="76"/>
      <w:r w:rsidRPr="001E619F">
        <w:rPr>
          <w:rFonts w:hint="eastAsia"/>
          <w:sz w:val="21"/>
          <w:szCs w:val="21"/>
        </w:rPr>
        <w:t xml:space="preserve">名称：博时基金管理有限公司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住所：深圳市福田区莲花街道福新社区益田路5999号基金大厦21层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办公地址：北京市建国门内大街18号恒基中心1座23层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法定代表人：张光华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lastRenderedPageBreak/>
        <w:t xml:space="preserve">电话：（010）65171166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传真：（010）65187068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联系人：许鹏 </w:t>
      </w:r>
      <w:bookmarkStart w:id="77" w:name="field_0_registercompanyinfo_1_end"/>
      <w:bookmarkEnd w:id="77"/>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Style w:val="a4"/>
          <w:rFonts w:hint="eastAsia"/>
          <w:sz w:val="21"/>
          <w:szCs w:val="21"/>
        </w:rPr>
        <w:t>三、出具法律意见书的律师事务所</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名称：上海市通力律师事务所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注册地址：上海市银城中路68号时代金融中心19楼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办公地址：上海市银城中路68号时代金融中心19楼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电话：</w:t>
      </w:r>
      <w:r w:rsidR="00DB70C7">
        <w:rPr>
          <w:sz w:val="21"/>
          <w:szCs w:val="21"/>
        </w:rPr>
        <w:t xml:space="preserve"> </w:t>
      </w:r>
      <w:r w:rsidRPr="001E619F">
        <w:rPr>
          <w:rFonts w:hint="eastAsia"/>
          <w:sz w:val="21"/>
          <w:szCs w:val="21"/>
        </w:rPr>
        <w:t>021-</w:t>
      </w:r>
      <w:r w:rsidR="00DB70C7">
        <w:rPr>
          <w:sz w:val="21"/>
          <w:szCs w:val="21"/>
        </w:rPr>
        <w:t xml:space="preserve"> </w:t>
      </w:r>
      <w:r w:rsidRPr="001E619F">
        <w:rPr>
          <w:rFonts w:hint="eastAsia"/>
          <w:sz w:val="21"/>
          <w:szCs w:val="21"/>
        </w:rPr>
        <w:t xml:space="preserve">31358666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传真：</w:t>
      </w:r>
      <w:r w:rsidR="00DB70C7">
        <w:rPr>
          <w:sz w:val="21"/>
          <w:szCs w:val="21"/>
        </w:rPr>
        <w:t xml:space="preserve"> </w:t>
      </w:r>
      <w:r w:rsidRPr="001E619F">
        <w:rPr>
          <w:rFonts w:hint="eastAsia"/>
          <w:sz w:val="21"/>
          <w:szCs w:val="21"/>
        </w:rPr>
        <w:t>021-</w:t>
      </w:r>
      <w:r w:rsidR="00DB70C7">
        <w:rPr>
          <w:sz w:val="21"/>
          <w:szCs w:val="21"/>
        </w:rPr>
        <w:t xml:space="preserve"> </w:t>
      </w:r>
      <w:r w:rsidRPr="001E619F">
        <w:rPr>
          <w:rFonts w:hint="eastAsia"/>
          <w:sz w:val="21"/>
          <w:szCs w:val="21"/>
        </w:rPr>
        <w:t xml:space="preserve">31358600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负责人：俞卫锋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联系人：安冬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 xml:space="preserve">经办律师：安冬、孙睿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Style w:val="a4"/>
          <w:rFonts w:hint="eastAsia"/>
          <w:sz w:val="21"/>
          <w:szCs w:val="21"/>
        </w:rPr>
        <w:t>四、审计基金财产的会计师事务所</w:t>
      </w:r>
    </w:p>
    <w:p w:rsidR="001E619F" w:rsidRPr="001E619F" w:rsidRDefault="001E619F">
      <w:pPr>
        <w:pStyle w:val="a3"/>
        <w:spacing w:before="0" w:beforeAutospacing="0" w:after="0" w:afterAutospacing="0" w:line="360" w:lineRule="auto"/>
        <w:ind w:firstLine="420"/>
        <w:divId w:val="1477061917"/>
        <w:rPr>
          <w:sz w:val="21"/>
          <w:szCs w:val="21"/>
        </w:rPr>
      </w:pPr>
      <w:bookmarkStart w:id="78" w:name="field_0_accountingcompanyinfo_1_start"/>
      <w:bookmarkEnd w:id="78"/>
      <w:r w:rsidRPr="001E619F">
        <w:rPr>
          <w:rFonts w:hint="eastAsia"/>
          <w:sz w:val="21"/>
          <w:szCs w:val="21"/>
        </w:rPr>
        <w:t>名称：普华永道中天会计师事务所(特殊普通合伙）</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住所：中国（上海）自由贸易试验区陆家嘴环路1318号星展银行大厦507单元01室</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办公地址：上海市湖滨路202号普华永道中心11楼</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执行事务合伙人：李丹</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联系电话：（021）23238888</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传真：（021）23238800</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061917"/>
        <w:rPr>
          <w:sz w:val="21"/>
          <w:szCs w:val="21"/>
        </w:rPr>
      </w:pPr>
      <w:r w:rsidRPr="001E619F">
        <w:rPr>
          <w:rFonts w:hint="eastAsia"/>
          <w:sz w:val="21"/>
          <w:szCs w:val="21"/>
        </w:rPr>
        <w:t>联系人：沈兆杰</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061917"/>
        <w:rPr>
          <w:sz w:val="21"/>
          <w:szCs w:val="21"/>
        </w:rPr>
      </w:pPr>
      <w:bookmarkStart w:id="79" w:name="chapter_level1_7_56_section_3_end"/>
      <w:bookmarkEnd w:id="79"/>
      <w:r w:rsidRPr="001E619F">
        <w:rPr>
          <w:rFonts w:hint="eastAsia"/>
          <w:sz w:val="21"/>
          <w:szCs w:val="21"/>
        </w:rPr>
        <w:t>经办注册会计师：张振波、沈兆杰</w:t>
      </w:r>
      <w:r w:rsidR="00DB70C7">
        <w:rPr>
          <w:sz w:val="21"/>
          <w:szCs w:val="21"/>
        </w:rPr>
        <w:t xml:space="preserve"> </w:t>
      </w:r>
      <w:r w:rsidRPr="001E619F">
        <w:rPr>
          <w:rFonts w:hint="eastAsia"/>
          <w:sz w:val="21"/>
          <w:szCs w:val="21"/>
        </w:rPr>
        <w:t xml:space="preserve"> </w:t>
      </w:r>
      <w:bookmarkStart w:id="80" w:name="field_0_accountingcompanyinfo_1_end"/>
      <w:bookmarkEnd w:id="80"/>
      <w:r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81" w:name="chapter_level1_8_16218"/>
      <w:bookmarkStart w:id="82" w:name="_Toc27585889"/>
      <w:r w:rsidRPr="001E619F">
        <w:rPr>
          <w:rFonts w:ascii="宋体" w:eastAsia="宋体" w:hAnsi="宋体" w:hint="eastAsia"/>
          <w:sz w:val="30"/>
        </w:rPr>
        <w:lastRenderedPageBreak/>
        <w:t>第六部分  基金份额的分类</w:t>
      </w:r>
      <w:bookmarkEnd w:id="81"/>
      <w:bookmarkEnd w:id="82"/>
    </w:p>
    <w:p w:rsidR="001E619F" w:rsidRPr="001E619F" w:rsidRDefault="001E619F">
      <w:pPr>
        <w:pStyle w:val="a3"/>
        <w:spacing w:before="0" w:beforeAutospacing="0" w:after="0" w:afterAutospacing="0" w:line="360" w:lineRule="auto"/>
        <w:ind w:firstLine="420"/>
        <w:divId w:val="1842160875"/>
        <w:rPr>
          <w:sz w:val="21"/>
          <w:szCs w:val="21"/>
        </w:rPr>
      </w:pPr>
      <w:bookmarkStart w:id="83" w:name="chapter_level1_8_16218_section_1"/>
      <w:bookmarkEnd w:id="83"/>
      <w:r w:rsidRPr="001E619F">
        <w:rPr>
          <w:rFonts w:hint="eastAsia"/>
          <w:b/>
          <w:bCs/>
          <w:sz w:val="21"/>
          <w:szCs w:val="21"/>
        </w:rPr>
        <w:t>一</w:t>
      </w:r>
      <w:r w:rsidR="00DB70C7">
        <w:rPr>
          <w:b/>
          <w:bCs/>
          <w:sz w:val="21"/>
          <w:szCs w:val="21"/>
        </w:rPr>
        <w:t xml:space="preserve"> </w:t>
      </w:r>
      <w:r w:rsidRPr="001E619F">
        <w:rPr>
          <w:rFonts w:hint="eastAsia"/>
          <w:b/>
          <w:bCs/>
          <w:sz w:val="21"/>
          <w:szCs w:val="21"/>
        </w:rPr>
        <w:t>、基金份额分类</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本基金根据投资者持有的基金份额按照不同的费率计提销售服务费用，因此形成不同的基金份额类别。本基金将设A类和B类两类基金份额，两类基金份额分别设置基金代码，并单独公布每万份基金净收益和7日年化收益率。</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 xml:space="preserve">根据基金实际运作情况，在履行必要的程序后，基金管理人可对基金份额分类进行调整并公告。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b/>
          <w:bCs/>
          <w:sz w:val="21"/>
          <w:szCs w:val="21"/>
        </w:rPr>
        <w:t>二、基金份额类别的限制</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本基金A类基金份额和B类基金份额的相关限制如下：</w:t>
      </w:r>
      <w:r w:rsidR="00DB70C7">
        <w:rPr>
          <w:sz w:val="21"/>
          <w:szCs w:val="21"/>
        </w:rPr>
        <w:t xml:space="preserve"> </w:t>
      </w:r>
      <w:r w:rsidRPr="001E619F">
        <w:rPr>
          <w:rFonts w:hint="eastAsia"/>
          <w:sz w:val="21"/>
          <w:szCs w:val="21"/>
        </w:rPr>
        <w:t xml:space="preserve"> </w:t>
      </w:r>
    </w:p>
    <w:tbl>
      <w:tblPr>
        <w:tblStyle w:val="a8"/>
        <w:tblW w:w="0" w:type="auto"/>
        <w:jc w:val="center"/>
        <w:tblLook w:val="04A0" w:firstRow="1" w:lastRow="0" w:firstColumn="1" w:lastColumn="0" w:noHBand="0" w:noVBand="1"/>
      </w:tblPr>
      <w:tblGrid>
        <w:gridCol w:w="2660"/>
        <w:gridCol w:w="3010"/>
        <w:gridCol w:w="2280"/>
      </w:tblGrid>
      <w:tr w:rsidR="001E619F" w:rsidRPr="001E619F" w:rsidTr="00CA3C16">
        <w:trPr>
          <w:divId w:val="1842160875"/>
          <w:jc w:val="center"/>
        </w:trPr>
        <w:tc>
          <w:tcPr>
            <w:tcW w:w="2660" w:type="dxa"/>
            <w:shd w:val="clear" w:color="auto" w:fill="auto"/>
            <w:vAlign w:val="center"/>
            <w:hideMark/>
          </w:tcPr>
          <w:p w:rsidR="001E619F" w:rsidRPr="001E619F" w:rsidRDefault="001E619F" w:rsidP="00CA3C16">
            <w:pPr>
              <w:pStyle w:val="a3"/>
              <w:jc w:val="center"/>
              <w:rPr>
                <w:sz w:val="21"/>
              </w:rPr>
            </w:pPr>
          </w:p>
        </w:tc>
        <w:tc>
          <w:tcPr>
            <w:tcW w:w="3010" w:type="dxa"/>
            <w:shd w:val="clear" w:color="auto" w:fill="auto"/>
            <w:vAlign w:val="center"/>
            <w:hideMark/>
          </w:tcPr>
          <w:p w:rsidR="001E619F" w:rsidRPr="001E619F" w:rsidRDefault="001E619F" w:rsidP="00CA3C16">
            <w:pPr>
              <w:pStyle w:val="a3"/>
              <w:jc w:val="center"/>
              <w:rPr>
                <w:sz w:val="21"/>
              </w:rPr>
            </w:pPr>
            <w:r w:rsidRPr="001E619F">
              <w:rPr>
                <w:rFonts w:hint="eastAsia"/>
                <w:sz w:val="21"/>
              </w:rPr>
              <w:t>A类基金份额</w:t>
            </w:r>
          </w:p>
        </w:tc>
        <w:tc>
          <w:tcPr>
            <w:tcW w:w="2280" w:type="dxa"/>
            <w:shd w:val="clear" w:color="auto" w:fill="auto"/>
            <w:vAlign w:val="center"/>
            <w:hideMark/>
          </w:tcPr>
          <w:p w:rsidR="001E619F" w:rsidRPr="001E619F" w:rsidRDefault="001E619F" w:rsidP="00CA3C16">
            <w:pPr>
              <w:pStyle w:val="a3"/>
              <w:jc w:val="center"/>
              <w:rPr>
                <w:sz w:val="21"/>
              </w:rPr>
            </w:pPr>
            <w:r w:rsidRPr="001E619F">
              <w:rPr>
                <w:rFonts w:hint="eastAsia"/>
                <w:sz w:val="21"/>
              </w:rPr>
              <w:t>B类基金份额</w:t>
            </w:r>
          </w:p>
        </w:tc>
      </w:tr>
      <w:tr w:rsidR="001E619F" w:rsidRPr="001E619F" w:rsidTr="00CA3C16">
        <w:trPr>
          <w:divId w:val="1842160875"/>
          <w:jc w:val="center"/>
        </w:trPr>
        <w:tc>
          <w:tcPr>
            <w:tcW w:w="2660" w:type="dxa"/>
            <w:shd w:val="clear" w:color="auto" w:fill="auto"/>
            <w:vAlign w:val="center"/>
            <w:hideMark/>
          </w:tcPr>
          <w:p w:rsidR="001E619F" w:rsidRPr="001E619F" w:rsidRDefault="001E619F" w:rsidP="00CA3C16">
            <w:pPr>
              <w:pStyle w:val="a3"/>
              <w:jc w:val="center"/>
              <w:rPr>
                <w:sz w:val="21"/>
              </w:rPr>
            </w:pPr>
            <w:r w:rsidRPr="001E619F">
              <w:rPr>
                <w:rFonts w:hint="eastAsia"/>
                <w:sz w:val="21"/>
              </w:rPr>
              <w:t>销售服务费率（年费率）</w:t>
            </w:r>
          </w:p>
        </w:tc>
        <w:tc>
          <w:tcPr>
            <w:tcW w:w="3010" w:type="dxa"/>
            <w:shd w:val="clear" w:color="auto" w:fill="auto"/>
            <w:vAlign w:val="center"/>
            <w:hideMark/>
          </w:tcPr>
          <w:p w:rsidR="001E619F" w:rsidRPr="001E619F" w:rsidRDefault="001E619F" w:rsidP="00CA3C16">
            <w:pPr>
              <w:pStyle w:val="a3"/>
              <w:jc w:val="center"/>
              <w:rPr>
                <w:sz w:val="21"/>
              </w:rPr>
            </w:pPr>
            <w:r w:rsidRPr="001E619F">
              <w:rPr>
                <w:rFonts w:hint="eastAsia"/>
                <w:sz w:val="21"/>
              </w:rPr>
              <w:t>0.25%</w:t>
            </w:r>
          </w:p>
        </w:tc>
        <w:tc>
          <w:tcPr>
            <w:tcW w:w="2280" w:type="dxa"/>
            <w:shd w:val="clear" w:color="auto" w:fill="auto"/>
            <w:vAlign w:val="center"/>
            <w:hideMark/>
          </w:tcPr>
          <w:p w:rsidR="001E619F" w:rsidRPr="001E619F" w:rsidRDefault="001E619F" w:rsidP="00CA3C16">
            <w:pPr>
              <w:pStyle w:val="a3"/>
              <w:jc w:val="center"/>
              <w:rPr>
                <w:sz w:val="21"/>
              </w:rPr>
            </w:pPr>
            <w:r w:rsidRPr="001E619F">
              <w:rPr>
                <w:rFonts w:hint="eastAsia"/>
                <w:sz w:val="21"/>
              </w:rPr>
              <w:t>0.01%</w:t>
            </w:r>
          </w:p>
        </w:tc>
      </w:tr>
      <w:tr w:rsidR="001E619F" w:rsidRPr="001E619F" w:rsidTr="00CA3C16">
        <w:trPr>
          <w:divId w:val="1842160875"/>
          <w:jc w:val="center"/>
        </w:trPr>
        <w:tc>
          <w:tcPr>
            <w:tcW w:w="2660" w:type="dxa"/>
            <w:shd w:val="clear" w:color="auto" w:fill="auto"/>
            <w:vAlign w:val="center"/>
            <w:hideMark/>
          </w:tcPr>
          <w:p w:rsidR="001E619F" w:rsidRPr="001E619F" w:rsidRDefault="001E619F" w:rsidP="00CA3C16">
            <w:pPr>
              <w:pStyle w:val="a3"/>
              <w:spacing w:before="0" w:beforeAutospacing="0" w:after="0" w:afterAutospacing="0"/>
              <w:jc w:val="center"/>
              <w:rPr>
                <w:sz w:val="21"/>
              </w:rPr>
            </w:pPr>
            <w:r w:rsidRPr="001E619F">
              <w:rPr>
                <w:rFonts w:hint="eastAsia"/>
                <w:sz w:val="21"/>
              </w:rPr>
              <w:t>首次申购最低金额</w:t>
            </w:r>
          </w:p>
        </w:tc>
        <w:tc>
          <w:tcPr>
            <w:tcW w:w="3010" w:type="dxa"/>
            <w:shd w:val="clear" w:color="auto" w:fill="auto"/>
            <w:vAlign w:val="center"/>
            <w:hideMark/>
          </w:tcPr>
          <w:p w:rsidR="001E619F" w:rsidRPr="001E619F" w:rsidRDefault="001E619F" w:rsidP="00CA3C16">
            <w:pPr>
              <w:pStyle w:val="a3"/>
              <w:spacing w:before="0" w:beforeAutospacing="0" w:after="0" w:afterAutospacing="0"/>
              <w:rPr>
                <w:sz w:val="21"/>
              </w:rPr>
            </w:pPr>
            <w:r w:rsidRPr="001E619F">
              <w:rPr>
                <w:rFonts w:hint="eastAsia"/>
                <w:sz w:val="21"/>
              </w:rPr>
              <w:t>直销：</w:t>
            </w:r>
            <w:r w:rsidR="00893A31">
              <w:rPr>
                <w:rFonts w:hint="eastAsia"/>
                <w:sz w:val="21"/>
              </w:rPr>
              <w:t>0.01</w:t>
            </w:r>
            <w:r w:rsidRPr="001E619F">
              <w:rPr>
                <w:rFonts w:hint="eastAsia"/>
                <w:sz w:val="21"/>
              </w:rPr>
              <w:t>元；代销：</w:t>
            </w:r>
            <w:r w:rsidR="00893A31">
              <w:rPr>
                <w:rFonts w:hint="eastAsia"/>
                <w:sz w:val="21"/>
              </w:rPr>
              <w:t>0.01</w:t>
            </w:r>
            <w:r w:rsidRPr="001E619F">
              <w:rPr>
                <w:rFonts w:hint="eastAsia"/>
                <w:sz w:val="21"/>
              </w:rPr>
              <w:t>元</w:t>
            </w:r>
          </w:p>
        </w:tc>
        <w:tc>
          <w:tcPr>
            <w:tcW w:w="2280" w:type="dxa"/>
            <w:shd w:val="clear" w:color="auto" w:fill="auto"/>
            <w:vAlign w:val="center"/>
            <w:hideMark/>
          </w:tcPr>
          <w:p w:rsidR="001E619F" w:rsidRPr="001E619F" w:rsidRDefault="001E619F" w:rsidP="00CA3C16">
            <w:pPr>
              <w:pStyle w:val="a3"/>
              <w:spacing w:before="0" w:beforeAutospacing="0" w:after="0" w:afterAutospacing="0"/>
              <w:jc w:val="center"/>
              <w:rPr>
                <w:sz w:val="21"/>
              </w:rPr>
            </w:pPr>
            <w:r w:rsidRPr="001E619F">
              <w:rPr>
                <w:rFonts w:hint="eastAsia"/>
                <w:sz w:val="21"/>
              </w:rPr>
              <w:t>500万元</w:t>
            </w:r>
          </w:p>
        </w:tc>
      </w:tr>
      <w:tr w:rsidR="001E619F" w:rsidRPr="001E619F" w:rsidTr="00CA3C16">
        <w:trPr>
          <w:divId w:val="1842160875"/>
          <w:jc w:val="center"/>
        </w:trPr>
        <w:tc>
          <w:tcPr>
            <w:tcW w:w="2660" w:type="dxa"/>
            <w:shd w:val="clear" w:color="auto" w:fill="auto"/>
            <w:vAlign w:val="center"/>
            <w:hideMark/>
          </w:tcPr>
          <w:p w:rsidR="001E619F" w:rsidRPr="001E619F" w:rsidRDefault="001E619F" w:rsidP="00CA3C16">
            <w:pPr>
              <w:pStyle w:val="a3"/>
              <w:spacing w:before="0" w:beforeAutospacing="0" w:after="0" w:afterAutospacing="0"/>
              <w:jc w:val="center"/>
              <w:rPr>
                <w:sz w:val="21"/>
              </w:rPr>
            </w:pPr>
            <w:r w:rsidRPr="001E619F">
              <w:rPr>
                <w:rFonts w:hint="eastAsia"/>
                <w:sz w:val="21"/>
              </w:rPr>
              <w:t>追加申购最低金额</w:t>
            </w:r>
          </w:p>
        </w:tc>
        <w:tc>
          <w:tcPr>
            <w:tcW w:w="3010" w:type="dxa"/>
            <w:shd w:val="clear" w:color="auto" w:fill="auto"/>
            <w:vAlign w:val="center"/>
            <w:hideMark/>
          </w:tcPr>
          <w:p w:rsidR="001E619F" w:rsidRPr="001E619F" w:rsidRDefault="00893A31" w:rsidP="00CA3C16">
            <w:pPr>
              <w:pStyle w:val="a3"/>
              <w:spacing w:before="0" w:beforeAutospacing="0" w:after="0" w:afterAutospacing="0"/>
              <w:jc w:val="center"/>
              <w:rPr>
                <w:sz w:val="21"/>
              </w:rPr>
            </w:pPr>
            <w:r w:rsidRPr="00893A31">
              <w:rPr>
                <w:sz w:val="21"/>
              </w:rPr>
              <w:t>0.01</w:t>
            </w:r>
            <w:r w:rsidR="001E619F" w:rsidRPr="001E619F">
              <w:rPr>
                <w:rFonts w:hint="eastAsia"/>
                <w:sz w:val="21"/>
              </w:rPr>
              <w:t>元</w:t>
            </w:r>
          </w:p>
        </w:tc>
        <w:tc>
          <w:tcPr>
            <w:tcW w:w="2280" w:type="dxa"/>
            <w:shd w:val="clear" w:color="auto" w:fill="auto"/>
            <w:vAlign w:val="center"/>
            <w:hideMark/>
          </w:tcPr>
          <w:p w:rsidR="001E619F" w:rsidRPr="001E619F" w:rsidRDefault="001E619F" w:rsidP="00CA3C16">
            <w:pPr>
              <w:pStyle w:val="a3"/>
              <w:spacing w:before="0" w:beforeAutospacing="0" w:after="0" w:afterAutospacing="0"/>
              <w:jc w:val="center"/>
              <w:rPr>
                <w:sz w:val="21"/>
              </w:rPr>
            </w:pPr>
            <w:r w:rsidRPr="001E619F">
              <w:rPr>
                <w:rFonts w:hint="eastAsia"/>
                <w:sz w:val="21"/>
              </w:rPr>
              <w:t>1000元</w:t>
            </w:r>
          </w:p>
        </w:tc>
      </w:tr>
      <w:tr w:rsidR="001E619F" w:rsidRPr="001E619F" w:rsidTr="00CA3C16">
        <w:trPr>
          <w:divId w:val="1842160875"/>
          <w:jc w:val="center"/>
        </w:trPr>
        <w:tc>
          <w:tcPr>
            <w:tcW w:w="2660" w:type="dxa"/>
            <w:shd w:val="clear" w:color="auto" w:fill="auto"/>
            <w:vAlign w:val="center"/>
            <w:hideMark/>
          </w:tcPr>
          <w:p w:rsidR="001E619F" w:rsidRPr="001E619F" w:rsidRDefault="001E619F" w:rsidP="00CA3C16">
            <w:pPr>
              <w:pStyle w:val="a3"/>
              <w:jc w:val="center"/>
              <w:rPr>
                <w:sz w:val="21"/>
              </w:rPr>
            </w:pPr>
            <w:r w:rsidRPr="001E619F">
              <w:rPr>
                <w:rFonts w:hint="eastAsia"/>
                <w:sz w:val="21"/>
              </w:rPr>
              <w:t>账户最低基金份额余额</w:t>
            </w:r>
          </w:p>
        </w:tc>
        <w:tc>
          <w:tcPr>
            <w:tcW w:w="3010" w:type="dxa"/>
            <w:shd w:val="clear" w:color="auto" w:fill="auto"/>
            <w:vAlign w:val="center"/>
            <w:hideMark/>
          </w:tcPr>
          <w:p w:rsidR="001E619F" w:rsidRPr="001E619F" w:rsidRDefault="00893A31" w:rsidP="00CA3C16">
            <w:pPr>
              <w:pStyle w:val="a3"/>
              <w:jc w:val="center"/>
              <w:rPr>
                <w:sz w:val="21"/>
              </w:rPr>
            </w:pPr>
            <w:r>
              <w:rPr>
                <w:rFonts w:hint="eastAsia"/>
                <w:sz w:val="21"/>
              </w:rPr>
              <w:t>0.01</w:t>
            </w:r>
            <w:r w:rsidR="001E619F" w:rsidRPr="001E619F">
              <w:rPr>
                <w:rFonts w:hint="eastAsia"/>
                <w:sz w:val="21"/>
              </w:rPr>
              <w:t>份（按交易账户统计）</w:t>
            </w:r>
          </w:p>
        </w:tc>
        <w:tc>
          <w:tcPr>
            <w:tcW w:w="2280" w:type="dxa"/>
            <w:shd w:val="clear" w:color="auto" w:fill="auto"/>
            <w:vAlign w:val="center"/>
            <w:hideMark/>
          </w:tcPr>
          <w:p w:rsidR="00893A31" w:rsidRDefault="001E619F" w:rsidP="00CA3C16">
            <w:pPr>
              <w:pStyle w:val="a3"/>
              <w:spacing w:before="0" w:beforeAutospacing="0" w:after="0" w:afterAutospacing="0"/>
              <w:jc w:val="center"/>
              <w:rPr>
                <w:sz w:val="21"/>
              </w:rPr>
            </w:pPr>
            <w:r w:rsidRPr="001E619F">
              <w:rPr>
                <w:rFonts w:hint="eastAsia"/>
                <w:sz w:val="21"/>
              </w:rPr>
              <w:t>500万份</w:t>
            </w:r>
          </w:p>
          <w:p w:rsidR="001E619F" w:rsidRPr="001E619F" w:rsidRDefault="001E619F" w:rsidP="00CA3C16">
            <w:pPr>
              <w:pStyle w:val="a3"/>
              <w:spacing w:before="0" w:beforeAutospacing="0" w:after="0" w:afterAutospacing="0"/>
              <w:jc w:val="center"/>
              <w:rPr>
                <w:sz w:val="21"/>
              </w:rPr>
            </w:pPr>
            <w:r w:rsidRPr="001E619F">
              <w:rPr>
                <w:rFonts w:hint="eastAsia"/>
                <w:sz w:val="21"/>
              </w:rPr>
              <w:t>（按基金账户统计）</w:t>
            </w:r>
          </w:p>
        </w:tc>
      </w:tr>
    </w:tbl>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基金管理人可以根据市场情况，在法律法规允许的情况下，调整认（申）购各类基金份额的最低限制及规则，基金管理人必须至少在调整实施之日前依照《信息披露办法》的有关规定在</w:t>
      </w:r>
      <w:r w:rsidR="008D4090">
        <w:rPr>
          <w:rFonts w:hint="eastAsia"/>
          <w:sz w:val="21"/>
          <w:szCs w:val="21"/>
        </w:rPr>
        <w:t>指定媒介</w:t>
      </w:r>
      <w:r w:rsidRPr="001E619F">
        <w:rPr>
          <w:rFonts w:hint="eastAsia"/>
          <w:sz w:val="21"/>
          <w:szCs w:val="21"/>
        </w:rPr>
        <w:t xml:space="preserve">上公告。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b/>
          <w:bCs/>
          <w:sz w:val="21"/>
          <w:szCs w:val="21"/>
        </w:rPr>
        <w:t>三、基金份额的自动升降级</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1、份额升降级按基金账户统计时，份额升降级适用投资者在同时销售本基金A类和B类基金份额的销售机构的交易账户下持有的基金份额，即在计算持有人各交易账户持有的份额总数以确定是否符合升降级标准时，仅统计投资者在此类销售机构的交易账户下的份额，份额升降级仅针对投资者此类交易账户下的份额。</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2、本基金份额持有人单个基金账户内A类与B类基金份额合计达到或超过500万份时，本基金的登记机构自动将基金份额持有人相关交易账户（指同时销售本基金A类和B类基金份额的销售机构的交易账户）下A类基金份额升级为B类基金份额；若本基金份额持有人单个基金账户内A类与B类基金份额合计低于500万份时，本基金的登记机构自动将基金份额持有人相关交易账户（指同时销售本基金A类和B类基金份额的销售机构的交易账户）下B类基金份额降级为A类基金份额。</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 xml:space="preserve">3、投资者需注意，若销售机构仅销售A类或B类基金份额，则投资者在该机构内的基金份额不参与升降级的判断和处理。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b/>
          <w:bCs/>
          <w:sz w:val="21"/>
          <w:szCs w:val="21"/>
        </w:rPr>
        <w:lastRenderedPageBreak/>
        <w:t>四、重要提示</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1、投资者认/申购申请确认成交后，投资者实际获得的基金份额类别以本基金的登记机构根据上述业务规则确认的基金份额类别为准。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2、本基金A类、B类基金份额的基金代码不同，投资者在提交赎回等交易申请时，应审慎判断自身是否符合相应类别投资金额要求，并正确填写基金份额的代码，因错误填写基金代码所造成的赎回等交易申请确认失败的后果由投资者自行承担。</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3、若本基金的登记机构在某一开放日对投资者持有的基金份额进行了升降级处理，则投资者在该日对升降级前的基金份额提交的转换转出及转托管等申请确认失败。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b/>
          <w:bCs/>
          <w:sz w:val="21"/>
          <w:szCs w:val="21"/>
        </w:rPr>
        <w:t>五、基金份额分类及规则的调整</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2160875"/>
        <w:rPr>
          <w:sz w:val="21"/>
          <w:szCs w:val="21"/>
        </w:rPr>
      </w:pPr>
      <w:r w:rsidRPr="001E619F">
        <w:rPr>
          <w:rFonts w:hint="eastAsia"/>
          <w:sz w:val="21"/>
          <w:szCs w:val="21"/>
        </w:rPr>
        <w:t>在不违反法律法规规定和基金合同约定以及对基金份额持有人利益无实质性不利影响下，基金管理人可以增加新的基金份额类别，或者调整现有基金份额类别设置及各类别的费率水平、数额限制、相关规则和各类基金份额的具体销售机构，或者停止现有基金份额类别</w:t>
      </w:r>
      <w:bookmarkStart w:id="84" w:name="chapter_level1_8_16218_section_1_end"/>
      <w:bookmarkEnd w:id="84"/>
      <w:r w:rsidRPr="001E619F">
        <w:rPr>
          <w:rFonts w:hint="eastAsia"/>
          <w:sz w:val="21"/>
          <w:szCs w:val="21"/>
        </w:rPr>
        <w:t>的销售等，并在更新的招募说明书或相关公告中披露。</w:t>
      </w:r>
      <w:r w:rsidR="00DB70C7">
        <w:rPr>
          <w:sz w:val="21"/>
          <w:szCs w:val="21"/>
        </w:rPr>
        <w:t xml:space="preserve"> </w:t>
      </w:r>
      <w:r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85" w:name="chapter_level1_10_58"/>
      <w:bookmarkStart w:id="86" w:name="_Toc27585890"/>
      <w:r w:rsidRPr="001E619F">
        <w:rPr>
          <w:rFonts w:ascii="宋体" w:eastAsia="宋体" w:hAnsi="宋体" w:hint="eastAsia"/>
          <w:sz w:val="30"/>
        </w:rPr>
        <w:lastRenderedPageBreak/>
        <w:t>第七部分 基金的募集与基金合同的生效</w:t>
      </w:r>
      <w:bookmarkEnd w:id="85"/>
      <w:bookmarkEnd w:id="86"/>
    </w:p>
    <w:p w:rsidR="001E619F" w:rsidRPr="001E619F" w:rsidRDefault="001E619F">
      <w:pPr>
        <w:pStyle w:val="a3"/>
        <w:spacing w:before="0" w:beforeAutospacing="0" w:after="0" w:afterAutospacing="0" w:line="360" w:lineRule="auto"/>
        <w:ind w:firstLine="420"/>
        <w:divId w:val="693576183"/>
        <w:rPr>
          <w:sz w:val="21"/>
          <w:szCs w:val="21"/>
        </w:rPr>
      </w:pPr>
      <w:bookmarkStart w:id="87" w:name="chapter_level1_10_58_section_1"/>
      <w:bookmarkEnd w:id="87"/>
      <w:r w:rsidRPr="001E619F">
        <w:rPr>
          <w:rStyle w:val="a4"/>
          <w:rFonts w:hint="eastAsia"/>
          <w:sz w:val="21"/>
          <w:szCs w:val="21"/>
        </w:rPr>
        <w:t>一、基金的募集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93576183"/>
        <w:rPr>
          <w:sz w:val="21"/>
          <w:szCs w:val="21"/>
        </w:rPr>
      </w:pPr>
      <w:r w:rsidRPr="001E619F">
        <w:rPr>
          <w:rFonts w:hint="eastAsia"/>
          <w:sz w:val="21"/>
          <w:szCs w:val="21"/>
        </w:rPr>
        <w:t>基金管理人按照《基金法》、《运作办法》、《销售办法》、《信息披露办法》、基金合同及其他有关规定募集本基金，并于</w:t>
      </w:r>
      <w:bookmarkStart w:id="88" w:name="field_2343_approveddate_2"/>
      <w:r w:rsidR="00DB70C7">
        <w:rPr>
          <w:sz w:val="21"/>
          <w:szCs w:val="21"/>
        </w:rPr>
        <w:t>2014年06月12日</w:t>
      </w:r>
      <w:bookmarkEnd w:id="88"/>
      <w:r w:rsidRPr="001E619F">
        <w:rPr>
          <w:rFonts w:hint="eastAsia"/>
          <w:sz w:val="21"/>
          <w:szCs w:val="21"/>
        </w:rPr>
        <w:t>获中国证监会《关于核准</w:t>
      </w:r>
      <w:bookmarkStart w:id="89" w:name="field_49_productfullname_11"/>
      <w:r w:rsidR="00DB70C7">
        <w:rPr>
          <w:rFonts w:hint="eastAsia"/>
          <w:sz w:val="21"/>
          <w:szCs w:val="21"/>
        </w:rPr>
        <w:t>博时天天增利货币市场基金</w:t>
      </w:r>
      <w:bookmarkEnd w:id="89"/>
      <w:r w:rsidRPr="001E619F">
        <w:rPr>
          <w:rFonts w:hint="eastAsia"/>
          <w:sz w:val="21"/>
          <w:szCs w:val="21"/>
        </w:rPr>
        <w:t>募集的批复》（证监许可</w:t>
      </w:r>
      <w:bookmarkStart w:id="90" w:name="field_2343_lotnumber_2"/>
      <w:r w:rsidR="00DB70C7">
        <w:rPr>
          <w:sz w:val="21"/>
          <w:szCs w:val="21"/>
        </w:rPr>
        <w:t>[2014]593</w:t>
      </w:r>
      <w:bookmarkEnd w:id="90"/>
      <w:r w:rsidRPr="001E619F">
        <w:rPr>
          <w:rFonts w:hint="eastAsia"/>
          <w:sz w:val="21"/>
          <w:szCs w:val="21"/>
        </w:rPr>
        <w:t>号）和2014年7月29日《关于</w:t>
      </w:r>
      <w:bookmarkStart w:id="91" w:name="field_49_productfullname_12"/>
      <w:r w:rsidR="00DB70C7">
        <w:rPr>
          <w:rFonts w:hint="eastAsia"/>
          <w:sz w:val="21"/>
          <w:szCs w:val="21"/>
        </w:rPr>
        <w:t>博时天天增利货币市场基金</w:t>
      </w:r>
      <w:bookmarkEnd w:id="91"/>
      <w:r w:rsidRPr="001E619F">
        <w:rPr>
          <w:rFonts w:hint="eastAsia"/>
          <w:sz w:val="21"/>
          <w:szCs w:val="21"/>
        </w:rPr>
        <w:t xml:space="preserve">募集时间安排的确认函》（证券基金机构监管部部函[2014]902号）准予募集注册。 </w:t>
      </w:r>
    </w:p>
    <w:p w:rsidR="001E619F" w:rsidRPr="001E619F" w:rsidRDefault="001E619F">
      <w:pPr>
        <w:pStyle w:val="a3"/>
        <w:spacing w:before="0" w:beforeAutospacing="0" w:after="0" w:afterAutospacing="0" w:line="360" w:lineRule="auto"/>
        <w:ind w:firstLine="420"/>
        <w:divId w:val="693576183"/>
        <w:rPr>
          <w:sz w:val="21"/>
          <w:szCs w:val="21"/>
        </w:rPr>
      </w:pPr>
      <w:r w:rsidRPr="001E619F">
        <w:rPr>
          <w:rFonts w:hint="eastAsia"/>
          <w:sz w:val="21"/>
          <w:szCs w:val="21"/>
        </w:rPr>
        <w:t>本基金募集期从自</w:t>
      </w:r>
      <w:bookmarkStart w:id="92" w:name="field_58_raisebegindate_1"/>
      <w:r w:rsidR="00DB70C7">
        <w:rPr>
          <w:sz w:val="21"/>
          <w:szCs w:val="21"/>
        </w:rPr>
        <w:t>2014年08月07日</w:t>
      </w:r>
      <w:bookmarkEnd w:id="92"/>
      <w:r w:rsidRPr="001E619F">
        <w:rPr>
          <w:rFonts w:hint="eastAsia"/>
          <w:sz w:val="21"/>
          <w:szCs w:val="21"/>
        </w:rPr>
        <w:t>至</w:t>
      </w:r>
      <w:bookmarkStart w:id="93" w:name="field_58_raiseenddate_1"/>
      <w:r w:rsidR="00DB70C7">
        <w:rPr>
          <w:sz w:val="21"/>
          <w:szCs w:val="21"/>
        </w:rPr>
        <w:t>2014年08月20日</w:t>
      </w:r>
      <w:bookmarkEnd w:id="93"/>
      <w:r w:rsidRPr="001E619F">
        <w:rPr>
          <w:rFonts w:hint="eastAsia"/>
          <w:sz w:val="21"/>
          <w:szCs w:val="21"/>
        </w:rPr>
        <w:t>止，共募集</w:t>
      </w:r>
      <w:bookmarkStart w:id="94" w:name="field_58_raisetotal_1"/>
      <w:r w:rsidR="00DB70C7">
        <w:rPr>
          <w:sz w:val="21"/>
          <w:szCs w:val="21"/>
        </w:rPr>
        <w:t>1,083,053,135.23</w:t>
      </w:r>
      <w:bookmarkEnd w:id="94"/>
      <w:r w:rsidRPr="001E619F">
        <w:rPr>
          <w:rFonts w:hint="eastAsia"/>
          <w:sz w:val="21"/>
          <w:szCs w:val="21"/>
        </w:rPr>
        <w:t>份基金份额，有效认购户数为</w:t>
      </w:r>
      <w:bookmarkStart w:id="95" w:name="field_58_effectivetotal_1"/>
      <w:r w:rsidR="00DB70C7">
        <w:rPr>
          <w:sz w:val="21"/>
          <w:szCs w:val="21"/>
        </w:rPr>
        <w:t>2,689</w:t>
      </w:r>
      <w:bookmarkEnd w:id="95"/>
      <w:r w:rsidRPr="001E619F">
        <w:rPr>
          <w:rFonts w:hint="eastAsia"/>
          <w:sz w:val="21"/>
          <w:szCs w:val="21"/>
        </w:rPr>
        <w:t xml:space="preserve">户。 </w:t>
      </w:r>
    </w:p>
    <w:p w:rsidR="001E619F" w:rsidRPr="001E619F" w:rsidRDefault="001E619F">
      <w:pPr>
        <w:pStyle w:val="a3"/>
        <w:spacing w:before="0" w:beforeAutospacing="0" w:after="0" w:afterAutospacing="0" w:line="360" w:lineRule="auto"/>
        <w:ind w:firstLine="420"/>
        <w:divId w:val="693576183"/>
        <w:rPr>
          <w:sz w:val="21"/>
          <w:szCs w:val="21"/>
        </w:rPr>
      </w:pPr>
      <w:r w:rsidRPr="001E619F">
        <w:rPr>
          <w:rFonts w:hint="eastAsia"/>
          <w:sz w:val="21"/>
          <w:szCs w:val="21"/>
        </w:rPr>
        <w:t>本基金为</w:t>
      </w:r>
      <w:bookmarkStart w:id="96" w:name="field_58_operation_1"/>
      <w:r w:rsidR="00DB70C7">
        <w:rPr>
          <w:rFonts w:hint="eastAsia"/>
          <w:sz w:val="21"/>
          <w:szCs w:val="21"/>
        </w:rPr>
        <w:t>契约型开放式</w:t>
      </w:r>
      <w:bookmarkEnd w:id="96"/>
      <w:r w:rsidRPr="001E619F">
        <w:rPr>
          <w:rFonts w:hint="eastAsia"/>
          <w:sz w:val="21"/>
          <w:szCs w:val="21"/>
        </w:rPr>
        <w:t>基金。基金存续期限为</w:t>
      </w:r>
      <w:bookmarkStart w:id="97" w:name="field_58_duration_1"/>
      <w:r w:rsidR="00DB70C7">
        <w:rPr>
          <w:rFonts w:hint="eastAsia"/>
          <w:sz w:val="21"/>
          <w:szCs w:val="21"/>
        </w:rPr>
        <w:t>不定期</w:t>
      </w:r>
      <w:bookmarkEnd w:id="97"/>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93576183"/>
        <w:rPr>
          <w:sz w:val="21"/>
          <w:szCs w:val="21"/>
        </w:rPr>
      </w:pPr>
      <w:r w:rsidRPr="001E619F">
        <w:rPr>
          <w:rStyle w:val="a4"/>
          <w:rFonts w:hint="eastAsia"/>
          <w:sz w:val="21"/>
          <w:szCs w:val="21"/>
        </w:rPr>
        <w:t>二、基金合同的生效</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93576183"/>
        <w:rPr>
          <w:sz w:val="21"/>
          <w:szCs w:val="21"/>
        </w:rPr>
      </w:pPr>
      <w:bookmarkStart w:id="98" w:name="chapter_level1_10_58_section_1_end"/>
      <w:bookmarkEnd w:id="98"/>
      <w:r w:rsidRPr="001E619F">
        <w:rPr>
          <w:rFonts w:hint="eastAsia"/>
          <w:sz w:val="21"/>
          <w:szCs w:val="21"/>
        </w:rPr>
        <w:t>本基金的基金合同已于</w:t>
      </w:r>
      <w:bookmarkStart w:id="99" w:name="field_58_foundday_1"/>
      <w:r w:rsidR="00DB70C7">
        <w:rPr>
          <w:sz w:val="21"/>
          <w:szCs w:val="21"/>
        </w:rPr>
        <w:t>2014年08月25日</w:t>
      </w:r>
      <w:bookmarkEnd w:id="99"/>
      <w:r w:rsidRPr="001E619F">
        <w:rPr>
          <w:rFonts w:hint="eastAsia"/>
          <w:sz w:val="21"/>
          <w:szCs w:val="21"/>
        </w:rPr>
        <w:t xml:space="preserve">正式生效。 </w:t>
      </w:r>
    </w:p>
    <w:p w:rsidR="001E619F" w:rsidRPr="001E619F" w:rsidRDefault="001E619F">
      <w:pPr>
        <w:pStyle w:val="a3"/>
        <w:spacing w:before="0" w:beforeAutospacing="0" w:after="0" w:afterAutospacing="0" w:line="360" w:lineRule="auto"/>
        <w:ind w:firstLine="420"/>
        <w:divId w:val="910502318"/>
        <w:rPr>
          <w:sz w:val="21"/>
          <w:szCs w:val="21"/>
        </w:rPr>
      </w:pPr>
      <w:bookmarkStart w:id="100" w:name="chapter_level1_10_58_section_2"/>
      <w:bookmarkEnd w:id="100"/>
      <w:r w:rsidRPr="001E619F">
        <w:rPr>
          <w:rStyle w:val="a4"/>
          <w:rFonts w:hint="eastAsia"/>
          <w:sz w:val="21"/>
          <w:szCs w:val="21"/>
        </w:rPr>
        <w:t>三、基金存续期内的基金份额持有人数量和资产规模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910502318"/>
        <w:rPr>
          <w:sz w:val="21"/>
          <w:szCs w:val="21"/>
        </w:rPr>
      </w:pPr>
      <w:r w:rsidRPr="001E619F">
        <w:rPr>
          <w:rFonts w:hint="eastAsia"/>
          <w:sz w:val="21"/>
          <w:szCs w:val="21"/>
        </w:rPr>
        <w:t>《基金合同》生效后，连续二十个工作日出现基金份额持有人数量不满</w:t>
      </w:r>
      <w:bookmarkStart w:id="101" w:name="field_58_minsubnumber_1"/>
      <w:r w:rsidR="00DB70C7">
        <w:rPr>
          <w:sz w:val="21"/>
          <w:szCs w:val="21"/>
        </w:rPr>
        <w:t>200</w:t>
      </w:r>
      <w:bookmarkEnd w:id="101"/>
      <w:r w:rsidRPr="001E619F">
        <w:rPr>
          <w:rFonts w:hint="eastAsia"/>
          <w:sz w:val="21"/>
          <w:szCs w:val="21"/>
        </w:rPr>
        <w:t xml:space="preserve">人或者基金资产净值低于5000万元的，基金管理人应当在定期报告中予以披露。 </w:t>
      </w:r>
    </w:p>
    <w:p w:rsidR="001E619F" w:rsidRPr="001E619F" w:rsidRDefault="001E619F">
      <w:pPr>
        <w:pStyle w:val="a3"/>
        <w:spacing w:before="0" w:beforeAutospacing="0" w:after="0" w:afterAutospacing="0" w:line="360" w:lineRule="auto"/>
        <w:ind w:firstLine="420"/>
        <w:divId w:val="910502318"/>
        <w:rPr>
          <w:sz w:val="21"/>
          <w:szCs w:val="21"/>
        </w:rPr>
      </w:pPr>
      <w:r w:rsidRPr="001E619F">
        <w:rPr>
          <w:rFonts w:hint="eastAsia"/>
          <w:sz w:val="21"/>
          <w:szCs w:val="21"/>
        </w:rPr>
        <w:t xml:space="preserve">本基金的存续期间，如发生下列情形之一的，基金管理人经与基金托管人协商一致，可以决定本基金与基金管理人管理的同一类别的其他基金合并： </w:t>
      </w:r>
    </w:p>
    <w:p w:rsidR="001E619F" w:rsidRPr="001E619F" w:rsidRDefault="001E619F">
      <w:pPr>
        <w:pStyle w:val="a3"/>
        <w:spacing w:before="0" w:beforeAutospacing="0" w:after="0" w:afterAutospacing="0" w:line="360" w:lineRule="auto"/>
        <w:ind w:firstLine="420"/>
        <w:divId w:val="910502318"/>
        <w:rPr>
          <w:sz w:val="21"/>
          <w:szCs w:val="21"/>
        </w:rPr>
      </w:pPr>
      <w:r w:rsidRPr="001E619F">
        <w:rPr>
          <w:rFonts w:hint="eastAsia"/>
          <w:sz w:val="21"/>
          <w:szCs w:val="21"/>
        </w:rPr>
        <w:t>（1）连续60个工作日基金份额持有人数量不满</w:t>
      </w:r>
      <w:bookmarkStart w:id="102" w:name="field_58_minsubnumber_2"/>
      <w:r w:rsidR="00DB70C7">
        <w:rPr>
          <w:sz w:val="21"/>
          <w:szCs w:val="21"/>
        </w:rPr>
        <w:t>200</w:t>
      </w:r>
      <w:bookmarkEnd w:id="102"/>
      <w:r w:rsidRPr="001E619F">
        <w:rPr>
          <w:rFonts w:hint="eastAsia"/>
          <w:sz w:val="21"/>
          <w:szCs w:val="21"/>
        </w:rPr>
        <w:t xml:space="preserve">人的； </w:t>
      </w:r>
    </w:p>
    <w:p w:rsidR="001E619F" w:rsidRPr="001E619F" w:rsidRDefault="001E619F">
      <w:pPr>
        <w:pStyle w:val="a3"/>
        <w:spacing w:before="0" w:beforeAutospacing="0" w:after="0" w:afterAutospacing="0" w:line="360" w:lineRule="auto"/>
        <w:ind w:firstLine="420"/>
        <w:divId w:val="910502318"/>
        <w:rPr>
          <w:sz w:val="21"/>
          <w:szCs w:val="21"/>
        </w:rPr>
      </w:pPr>
      <w:r w:rsidRPr="001E619F">
        <w:rPr>
          <w:rFonts w:hint="eastAsia"/>
          <w:sz w:val="21"/>
          <w:szCs w:val="21"/>
        </w:rPr>
        <w:t xml:space="preserve">（2）连续60个工作日基金资产净值低于5000万元的。 </w:t>
      </w:r>
    </w:p>
    <w:p w:rsidR="001E619F" w:rsidRPr="001E619F" w:rsidRDefault="001E619F">
      <w:pPr>
        <w:pStyle w:val="a3"/>
        <w:spacing w:before="0" w:beforeAutospacing="0" w:after="0" w:afterAutospacing="0" w:line="360" w:lineRule="auto"/>
        <w:ind w:firstLine="420"/>
        <w:divId w:val="910502318"/>
        <w:rPr>
          <w:sz w:val="21"/>
          <w:szCs w:val="21"/>
        </w:rPr>
      </w:pPr>
      <w:bookmarkStart w:id="103" w:name="chapter_level1_10_58_section_2_end"/>
      <w:bookmarkEnd w:id="103"/>
      <w:r w:rsidRPr="001E619F">
        <w:rPr>
          <w:rFonts w:hint="eastAsia"/>
          <w:sz w:val="21"/>
          <w:szCs w:val="21"/>
        </w:rPr>
        <w:t xml:space="preserve">法律法规另有规定时，从其规定。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04" w:name="chapter_level1_11_59"/>
      <w:bookmarkStart w:id="105" w:name="_Toc27585891"/>
      <w:r w:rsidRPr="001E619F">
        <w:rPr>
          <w:rFonts w:ascii="宋体" w:eastAsia="宋体" w:hAnsi="宋体" w:hint="eastAsia"/>
          <w:sz w:val="30"/>
        </w:rPr>
        <w:lastRenderedPageBreak/>
        <w:t>第八部分  基金份额的申购与赎回</w:t>
      </w:r>
      <w:bookmarkEnd w:id="104"/>
      <w:bookmarkEnd w:id="105"/>
    </w:p>
    <w:p w:rsidR="001E619F" w:rsidRPr="001E619F" w:rsidRDefault="001E619F">
      <w:pPr>
        <w:pStyle w:val="a3"/>
        <w:spacing w:before="0" w:beforeAutospacing="0" w:after="0" w:afterAutospacing="0" w:line="360" w:lineRule="auto"/>
        <w:ind w:firstLine="420"/>
        <w:divId w:val="560989795"/>
        <w:rPr>
          <w:sz w:val="21"/>
          <w:szCs w:val="21"/>
        </w:rPr>
      </w:pPr>
      <w:bookmarkStart w:id="106" w:name="chapter_level1_11_59_section_1"/>
      <w:bookmarkEnd w:id="106"/>
      <w:r w:rsidRPr="001E619F">
        <w:rPr>
          <w:rStyle w:val="a4"/>
          <w:rFonts w:hint="eastAsia"/>
          <w:sz w:val="21"/>
          <w:szCs w:val="21"/>
        </w:rPr>
        <w:t>一、申购与赎回的场所</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60989795"/>
        <w:rPr>
          <w:sz w:val="21"/>
          <w:szCs w:val="21"/>
        </w:rPr>
      </w:pPr>
      <w:r w:rsidRPr="001E619F">
        <w:rPr>
          <w:rFonts w:hint="eastAsia"/>
          <w:sz w:val="21"/>
          <w:szCs w:val="21"/>
        </w:rPr>
        <w:t>本基金的申购与赎回将通过销售机构进行。具体的销售网点将由基金管理人在其他相关公告中列明。基金管理人可根据情况变更或增减销售机构，</w:t>
      </w:r>
      <w:r w:rsidR="00F43752" w:rsidRPr="00F43752">
        <w:rPr>
          <w:rFonts w:hint="eastAsia"/>
          <w:sz w:val="21"/>
          <w:szCs w:val="21"/>
        </w:rPr>
        <w:t>在基金管理人网站公示</w:t>
      </w:r>
      <w:r w:rsidRPr="001E619F">
        <w:rPr>
          <w:rFonts w:hint="eastAsia"/>
          <w:sz w:val="21"/>
          <w:szCs w:val="21"/>
        </w:rPr>
        <w:t>。基金投资者应当在销售机构办理基金销售业务的营业场所或按销售机构提供的其他方式办理基金份额的申购</w:t>
      </w:r>
      <w:bookmarkStart w:id="107" w:name="chapter_level1_11_59_section_1_end"/>
      <w:bookmarkEnd w:id="107"/>
      <w:r w:rsidRPr="001E619F">
        <w:rPr>
          <w:rFonts w:hint="eastAsia"/>
          <w:sz w:val="21"/>
          <w:szCs w:val="21"/>
        </w:rPr>
        <w:t xml:space="preserve">与赎回。 </w:t>
      </w:r>
    </w:p>
    <w:p w:rsidR="001E619F" w:rsidRPr="001E619F" w:rsidRDefault="001E619F">
      <w:pPr>
        <w:pStyle w:val="a3"/>
        <w:spacing w:before="0" w:beforeAutospacing="0" w:after="0" w:afterAutospacing="0" w:line="360" w:lineRule="auto"/>
        <w:ind w:firstLine="420"/>
        <w:divId w:val="611936529"/>
        <w:rPr>
          <w:sz w:val="21"/>
          <w:szCs w:val="21"/>
        </w:rPr>
      </w:pPr>
      <w:bookmarkStart w:id="108" w:name="chapter_level1_11_59_section_2"/>
      <w:bookmarkEnd w:id="108"/>
      <w:r w:rsidRPr="001E619F">
        <w:rPr>
          <w:rStyle w:val="a4"/>
          <w:rFonts w:hint="eastAsia"/>
          <w:sz w:val="21"/>
          <w:szCs w:val="21"/>
        </w:rPr>
        <w:t>二、申购与赎回办理的开放日及时间</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11936529"/>
        <w:rPr>
          <w:sz w:val="21"/>
          <w:szCs w:val="21"/>
        </w:rPr>
      </w:pPr>
      <w:r w:rsidRPr="001E619F">
        <w:rPr>
          <w:rFonts w:hint="eastAsia"/>
          <w:sz w:val="21"/>
          <w:szCs w:val="21"/>
        </w:rPr>
        <w:t xml:space="preserve">1、开放日及开放时间 </w:t>
      </w:r>
    </w:p>
    <w:p w:rsidR="001E619F" w:rsidRPr="001E619F" w:rsidRDefault="001E619F">
      <w:pPr>
        <w:pStyle w:val="a3"/>
        <w:spacing w:before="0" w:beforeAutospacing="0" w:after="0" w:afterAutospacing="0" w:line="360" w:lineRule="auto"/>
        <w:ind w:firstLine="420"/>
        <w:divId w:val="611936529"/>
        <w:rPr>
          <w:sz w:val="21"/>
          <w:szCs w:val="21"/>
        </w:rPr>
      </w:pPr>
      <w:r w:rsidRPr="001E619F">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1E619F" w:rsidRPr="001E619F" w:rsidRDefault="001E619F">
      <w:pPr>
        <w:pStyle w:val="a3"/>
        <w:spacing w:before="0" w:beforeAutospacing="0" w:after="0" w:afterAutospacing="0" w:line="360" w:lineRule="auto"/>
        <w:ind w:firstLine="420"/>
        <w:divId w:val="611936529"/>
        <w:rPr>
          <w:sz w:val="21"/>
          <w:szCs w:val="21"/>
        </w:rPr>
      </w:pPr>
      <w:r w:rsidRPr="001E619F">
        <w:rPr>
          <w:rFonts w:hint="eastAsia"/>
          <w:sz w:val="21"/>
          <w:szCs w:val="21"/>
        </w:rPr>
        <w:t>基金合同生效后，若出现新的证券交易市场、证券交易所交易时间变更或其他特殊情况，基金管理人将视情况对前述开放日及开放时间进行相应的调整，但应在实施日前依照《信息披露办法》的有关规定在</w:t>
      </w:r>
      <w:r w:rsidR="008D4090">
        <w:rPr>
          <w:rFonts w:hint="eastAsia"/>
          <w:sz w:val="21"/>
          <w:szCs w:val="21"/>
        </w:rPr>
        <w:t>指定媒介</w:t>
      </w:r>
      <w:r w:rsidRPr="001E619F">
        <w:rPr>
          <w:rFonts w:hint="eastAsia"/>
          <w:sz w:val="21"/>
          <w:szCs w:val="21"/>
        </w:rPr>
        <w:t xml:space="preserve">上公告。 </w:t>
      </w:r>
    </w:p>
    <w:p w:rsidR="001E619F" w:rsidRPr="001E619F" w:rsidRDefault="001E619F">
      <w:pPr>
        <w:pStyle w:val="a3"/>
        <w:spacing w:before="0" w:beforeAutospacing="0" w:after="0" w:afterAutospacing="0" w:line="360" w:lineRule="auto"/>
        <w:ind w:firstLine="420"/>
        <w:divId w:val="611936529"/>
        <w:rPr>
          <w:sz w:val="21"/>
          <w:szCs w:val="21"/>
        </w:rPr>
      </w:pPr>
      <w:r w:rsidRPr="001E619F">
        <w:rPr>
          <w:rFonts w:hint="eastAsia"/>
          <w:sz w:val="21"/>
          <w:szCs w:val="21"/>
        </w:rPr>
        <w:t xml:space="preserve">2、申购、赎回开始日及业务办理时间 </w:t>
      </w:r>
    </w:p>
    <w:p w:rsidR="001E619F" w:rsidRPr="001E619F" w:rsidRDefault="001E619F">
      <w:pPr>
        <w:pStyle w:val="a3"/>
        <w:spacing w:before="0" w:beforeAutospacing="0" w:after="0" w:afterAutospacing="0" w:line="360" w:lineRule="auto"/>
        <w:ind w:firstLine="420"/>
        <w:divId w:val="611936529"/>
        <w:rPr>
          <w:sz w:val="21"/>
          <w:szCs w:val="21"/>
        </w:rPr>
      </w:pPr>
      <w:r w:rsidRPr="001E619F">
        <w:rPr>
          <w:rFonts w:hint="eastAsia"/>
          <w:sz w:val="21"/>
          <w:szCs w:val="21"/>
        </w:rPr>
        <w:t xml:space="preserve">本基金已于2014年9月15日起开始办理申购、赎回业务。 </w:t>
      </w:r>
    </w:p>
    <w:p w:rsidR="001E619F" w:rsidRPr="001E619F" w:rsidRDefault="001E619F">
      <w:pPr>
        <w:pStyle w:val="a3"/>
        <w:spacing w:before="0" w:beforeAutospacing="0" w:after="0" w:afterAutospacing="0" w:line="360" w:lineRule="auto"/>
        <w:ind w:firstLine="420"/>
        <w:divId w:val="611936529"/>
        <w:rPr>
          <w:sz w:val="21"/>
          <w:szCs w:val="21"/>
        </w:rPr>
      </w:pPr>
      <w:r w:rsidRPr="001E619F">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109" w:name="chapter_level1_11_59_section_2_end"/>
      <w:bookmarkEnd w:id="109"/>
      <w:r w:rsidRPr="001E619F">
        <w:rPr>
          <w:rFonts w:hint="eastAsia"/>
          <w:sz w:val="21"/>
          <w:szCs w:val="21"/>
        </w:rPr>
        <w:t xml:space="preserve">受的，视为下一开放日的申购、赎回或转换申请。 </w:t>
      </w:r>
    </w:p>
    <w:p w:rsidR="001E619F" w:rsidRPr="001E619F" w:rsidRDefault="001E619F">
      <w:pPr>
        <w:pStyle w:val="a3"/>
        <w:spacing w:before="0" w:beforeAutospacing="0" w:after="0" w:afterAutospacing="0" w:line="360" w:lineRule="auto"/>
        <w:ind w:firstLine="420"/>
        <w:divId w:val="1125857232"/>
        <w:rPr>
          <w:sz w:val="21"/>
          <w:szCs w:val="21"/>
        </w:rPr>
      </w:pPr>
      <w:bookmarkStart w:id="110" w:name="chapter_level1_11_59_section_3"/>
      <w:bookmarkEnd w:id="110"/>
      <w:r w:rsidRPr="001E619F">
        <w:rPr>
          <w:rStyle w:val="a4"/>
          <w:rFonts w:hint="eastAsia"/>
          <w:sz w:val="21"/>
          <w:szCs w:val="21"/>
        </w:rPr>
        <w:t>三、申购与赎回的数额限制</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1、投资者通过代销机构首次申购本基金A类基金份额的最低金额为</w:t>
      </w:r>
      <w:r w:rsidR="00893A31">
        <w:rPr>
          <w:rFonts w:hint="eastAsia"/>
          <w:sz w:val="21"/>
          <w:szCs w:val="21"/>
        </w:rPr>
        <w:t>0.01</w:t>
      </w:r>
      <w:r w:rsidRPr="001E619F">
        <w:rPr>
          <w:rFonts w:hint="eastAsia"/>
          <w:sz w:val="21"/>
          <w:szCs w:val="21"/>
        </w:rPr>
        <w:t>元，投资者通过基金管理人直销机构首次申购本基金A</w:t>
      </w:r>
      <w:r w:rsidR="00DB70C7">
        <w:rPr>
          <w:sz w:val="21"/>
          <w:szCs w:val="21"/>
        </w:rPr>
        <w:t xml:space="preserve"> </w:t>
      </w:r>
      <w:r w:rsidRPr="001E619F">
        <w:rPr>
          <w:rFonts w:hint="eastAsia"/>
          <w:sz w:val="21"/>
          <w:szCs w:val="21"/>
        </w:rPr>
        <w:t>类基金份额的最低金额为</w:t>
      </w:r>
      <w:r w:rsidR="00893A31" w:rsidRPr="00893A31">
        <w:rPr>
          <w:sz w:val="21"/>
          <w:szCs w:val="21"/>
        </w:rPr>
        <w:t>0.01</w:t>
      </w:r>
      <w:r w:rsidRPr="001E619F">
        <w:rPr>
          <w:rFonts w:hint="eastAsia"/>
          <w:sz w:val="21"/>
          <w:szCs w:val="21"/>
        </w:rPr>
        <w:t>元，追加申购本基金A类基金份额的最低金额为</w:t>
      </w:r>
      <w:r w:rsidR="00893A31" w:rsidRPr="00893A31">
        <w:rPr>
          <w:sz w:val="21"/>
          <w:szCs w:val="21"/>
        </w:rPr>
        <w:t>0.01</w:t>
      </w:r>
      <w:r w:rsidRPr="001E619F">
        <w:rPr>
          <w:rFonts w:hint="eastAsia"/>
          <w:sz w:val="21"/>
          <w:szCs w:val="21"/>
        </w:rPr>
        <w:t>元；</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投资者首次申购本基金B</w:t>
      </w:r>
      <w:r w:rsidR="00DB70C7">
        <w:rPr>
          <w:sz w:val="21"/>
          <w:szCs w:val="21"/>
        </w:rPr>
        <w:t xml:space="preserve"> </w:t>
      </w:r>
      <w:r w:rsidRPr="001E619F">
        <w:rPr>
          <w:rFonts w:hint="eastAsia"/>
          <w:sz w:val="21"/>
          <w:szCs w:val="21"/>
        </w:rPr>
        <w:t>类基金份额的最低金额为500</w:t>
      </w:r>
      <w:r w:rsidR="00DB70C7">
        <w:rPr>
          <w:sz w:val="21"/>
          <w:szCs w:val="21"/>
        </w:rPr>
        <w:t xml:space="preserve"> </w:t>
      </w:r>
      <w:r w:rsidRPr="001E619F">
        <w:rPr>
          <w:rFonts w:hint="eastAsia"/>
          <w:sz w:val="21"/>
          <w:szCs w:val="21"/>
        </w:rPr>
        <w:t>万元，追加申购的最低金额为1000元。</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各代销机构在不低于上述规定的前提下，可根据自己的情况调整首次最低申购金额和追加最低申购金额限制，具体以代销机构公布的为准。</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2、对于本基金A类基金份额，每个交易账户最低持有基金份额余额为</w:t>
      </w:r>
      <w:r w:rsidR="00893A31" w:rsidRPr="00893A31">
        <w:rPr>
          <w:sz w:val="21"/>
          <w:szCs w:val="21"/>
        </w:rPr>
        <w:t>0.01</w:t>
      </w:r>
      <w:r w:rsidRPr="001E619F">
        <w:rPr>
          <w:rFonts w:hint="eastAsia"/>
          <w:sz w:val="21"/>
          <w:szCs w:val="21"/>
        </w:rPr>
        <w:t>份；对于本基金B类基金份额，每个基金账户最低持有基金份额余额为500万份。</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lastRenderedPageBreak/>
        <w:t>3、基金管理人可以设置单个投资人累计持有的基金份额上限，并依照《信息披露办法》的有关规定在</w:t>
      </w:r>
      <w:r w:rsidR="008D4090">
        <w:rPr>
          <w:rFonts w:hint="eastAsia"/>
          <w:sz w:val="21"/>
          <w:szCs w:val="21"/>
        </w:rPr>
        <w:t>指定媒介</w:t>
      </w:r>
      <w:r w:rsidRPr="001E619F">
        <w:rPr>
          <w:rFonts w:hint="eastAsia"/>
          <w:sz w:val="21"/>
          <w:szCs w:val="21"/>
        </w:rPr>
        <w:t xml:space="preserve">上公告，但需符合法律法规、监管机构的规定和基金合同的约定。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5、基金管理人可以依照相关法律法规以及基金合同的约定，在特定市场条件下暂停或者拒绝接受一定金额以上的资金申购，具体以基金管理人的公告为准。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6、基金管理人可在法律法规允许的情况下，调整上述规定申购金额和赎回份额、累计申购金额/净申购金额的数量限制。基金管理人必须在调整实施前依照《信息披露办法》的有关规定在</w:t>
      </w:r>
      <w:r w:rsidR="008D4090">
        <w:rPr>
          <w:rFonts w:hint="eastAsia"/>
          <w:sz w:val="21"/>
          <w:szCs w:val="21"/>
        </w:rPr>
        <w:t>指定媒介</w:t>
      </w:r>
      <w:r w:rsidRPr="001E619F">
        <w:rPr>
          <w:rFonts w:hint="eastAsia"/>
          <w:sz w:val="21"/>
          <w:szCs w:val="21"/>
        </w:rPr>
        <w:t xml:space="preserve">上公告。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Style w:val="a4"/>
          <w:rFonts w:hint="eastAsia"/>
          <w:sz w:val="21"/>
          <w:szCs w:val="21"/>
        </w:rPr>
        <w:t>四、申购与赎回的原则</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1、“确定价”原则，即申购、赎回价格以每份基金份额净值为1.00元的基准进行计算；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2、“金额申购、份额赎回”原则，即申购以金额申请，赎回以份额申请；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3、当日的申购与赎回申请可以在基金管理人规定的时间以内撤销，基金销售机构另有规定的，以基金销售机构的规定为准；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4、赎回遵循“先进先出”原则，即按照投资人认购、申购的先后次序进行顺序赎回；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5、投资者办理申购等业务时应提交的文件和办理手续、办理时间、处理规则等以及办理赎回业务时应提交的文件和办理手续、处理规则等在遵守基金合同和招募说明书规定的前提下，以各销售机构的具体规定为准；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6、当基金份额持有人全部赎回其持有的基金份额时，其未结转收益将被一并赎回；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7、当投资者的未结转收益为负时，若投资者赎回基金份额，将按比例从赎回款中扣除；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8、基金管理人有权决定本基金的总规模限额，但应最迟在新的限额实施前依照《信息披露办法》的有关规定在</w:t>
      </w:r>
      <w:r w:rsidR="008D4090">
        <w:rPr>
          <w:rFonts w:hint="eastAsia"/>
          <w:sz w:val="21"/>
          <w:szCs w:val="21"/>
        </w:rPr>
        <w:t>指定媒介</w:t>
      </w:r>
      <w:r w:rsidRPr="001E619F">
        <w:rPr>
          <w:rFonts w:hint="eastAsia"/>
          <w:sz w:val="21"/>
          <w:szCs w:val="21"/>
        </w:rPr>
        <w:t xml:space="preserve">上公告。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基金管理人可在法律法规允许的情况下，对上述原则进行调整。基金管理人必须在新规则开始实施前依照《信息披露办法》的有关规定在</w:t>
      </w:r>
      <w:r w:rsidR="008D4090">
        <w:rPr>
          <w:rFonts w:hint="eastAsia"/>
          <w:sz w:val="21"/>
          <w:szCs w:val="21"/>
        </w:rPr>
        <w:t>指定媒介</w:t>
      </w:r>
      <w:r w:rsidRPr="001E619F">
        <w:rPr>
          <w:rFonts w:hint="eastAsia"/>
          <w:sz w:val="21"/>
          <w:szCs w:val="21"/>
        </w:rPr>
        <w:t xml:space="preserve">上公告。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Style w:val="a4"/>
          <w:rFonts w:hint="eastAsia"/>
          <w:sz w:val="21"/>
          <w:szCs w:val="21"/>
        </w:rPr>
        <w:t>五、申购与赎回的程序</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1、申购和赎回的申请方式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投资人必须根据销售机构规定的程序，在开放日的具体业务办理时间内提出申购或赎回的申请。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lastRenderedPageBreak/>
        <w:t xml:space="preserve">2、申购和赎回的款项支付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投资人申购基金份额时，必须全额交付申购款项，投资人在规定时间前全额交付申购款项，申购申请成立；登记机构确认基金份额时，申购生效。基金份额持有人递交赎回申请，赎回成立；登记机构确认赎回时，赎回生效。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正常情况下，投资人赎回（T日）申请生效后，基金管理人将指示基金托管人在T+2日(包括该日)内将赎回款项从基金托管账户划出。如遇交易所或交易市场数据传输延迟、通讯系统故障、银行数据交换系统故障或其它非基金管理人及基金托管人所能控制的因素影响业务处理流程，则赎回款项的支付时间可相应顺延。在发生巨额赎回时，款项的支付办法参照基金合同有关条款处理。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3、申购和赎回申请的确认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基金管理人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生效，则申购款项退还给投资人。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销售机构对申购、赎回申请的受理并不代表该申请一定生效，而仅代表销售机构已经接收到申购、赎回申请。申购与赎回的确认以登记机构的确认结果为准。对于申请的确认情况，投资人应及时查询。因投资者怠于查询，致使其相关权益受损的，基金管理人、基金托管人、基金销售机构不承担由此造成的损失或不利后果。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基金管理人可以在不违反法律法规的前提下，对上述业务办理时间进行调整，并提前公告。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Style w:val="a4"/>
          <w:rFonts w:hint="eastAsia"/>
          <w:sz w:val="21"/>
          <w:szCs w:val="21"/>
        </w:rPr>
        <w:t>六、申购和赎回的价格、费用及其用途</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1、除法律法规另有规定或基金合同另有约定外，本基金不收取申购费用和赎回费用。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2、发生本基金持有的现金、国债、中央银行票据、政策性金融债券以及5</w:t>
      </w:r>
      <w:r w:rsidR="00DB70C7">
        <w:rPr>
          <w:sz w:val="21"/>
          <w:szCs w:val="21"/>
        </w:rPr>
        <w:t xml:space="preserve"> </w:t>
      </w:r>
      <w:r w:rsidRPr="001E619F">
        <w:rPr>
          <w:rFonts w:hint="eastAsia"/>
          <w:sz w:val="21"/>
          <w:szCs w:val="21"/>
        </w:rPr>
        <w:t>个交易日内到期的其他金融工具占基金资产净值的比例合计低于5%且偏离度为负的情形时，基金管理人应当对当日单个基金份额持有人申请赎回基金份额超过基金总份额1%以上的赎回申请征收1%的强制赎回费用，并将上述赎回费用全额计入基金财产。基金管理人与基金托管人协商确认上述做法无益于基金利益最大化的情形除外。当前10名份额持有人的持有份额合计超过基金总份额50%，且投资组合中现金、国债、中央银行票据、政策性金融债券以及5</w:t>
      </w:r>
      <w:r w:rsidR="00DB70C7">
        <w:rPr>
          <w:sz w:val="21"/>
          <w:szCs w:val="21"/>
        </w:rPr>
        <w:t xml:space="preserve"> </w:t>
      </w:r>
      <w:r w:rsidRPr="001E619F">
        <w:rPr>
          <w:rFonts w:hint="eastAsia"/>
          <w:sz w:val="21"/>
          <w:szCs w:val="21"/>
        </w:rPr>
        <w:t>个交易日内到期的其他金融工具占基金资产净值的比例合计低于10%且偏离度为负时，基金管</w:t>
      </w:r>
      <w:r w:rsidRPr="001E619F">
        <w:rPr>
          <w:rFonts w:hint="eastAsia"/>
          <w:sz w:val="21"/>
          <w:szCs w:val="21"/>
        </w:rPr>
        <w:lastRenderedPageBreak/>
        <w:t xml:space="preserve">理人应对当日单个基金份额持有人超过基金总份额1%以上的赎回申请征收1%的强制赎回费用，并将上述赎回费用全额计入基金财产。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3、本基金的申购、赎回价格为每份基金份额1.00元。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4、基金申购份额的计算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申购份额的计算公式为：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申购份额</w:t>
      </w:r>
      <w:r w:rsidR="00DB70C7">
        <w:rPr>
          <w:sz w:val="21"/>
          <w:szCs w:val="21"/>
        </w:rPr>
        <w:t xml:space="preserve"> </w:t>
      </w:r>
      <w:r w:rsidRPr="001E619F">
        <w:rPr>
          <w:rFonts w:hint="eastAsia"/>
          <w:sz w:val="21"/>
          <w:szCs w:val="21"/>
        </w:rPr>
        <w:t>=</w:t>
      </w:r>
      <w:r w:rsidR="00DB70C7">
        <w:rPr>
          <w:sz w:val="21"/>
          <w:szCs w:val="21"/>
        </w:rPr>
        <w:t xml:space="preserve"> </w:t>
      </w:r>
      <w:r w:rsidRPr="001E619F">
        <w:rPr>
          <w:rFonts w:hint="eastAsia"/>
          <w:sz w:val="21"/>
          <w:szCs w:val="21"/>
        </w:rPr>
        <w:t xml:space="preserve">申购金额/1.00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例：某投资人投资10万元申购本基金，则其可得到的申购份额为：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申购份额＝100,000.00/1.00＝100,000.00份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5、基金赎回金额的计算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在不收取强制赎回费的情形下，赎回金额为按实际确认的有效赎回份额乘以面值，赎回金额单位为元。赎回金额的计算公式为：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赎回金额</w:t>
      </w:r>
      <w:r w:rsidR="00DB70C7">
        <w:rPr>
          <w:sz w:val="21"/>
          <w:szCs w:val="21"/>
        </w:rPr>
        <w:t xml:space="preserve"> </w:t>
      </w:r>
      <w:r w:rsidRPr="001E619F">
        <w:rPr>
          <w:rFonts w:hint="eastAsia"/>
          <w:sz w:val="21"/>
          <w:szCs w:val="21"/>
        </w:rPr>
        <w:t xml:space="preserve">=赎回份额×1.00元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例：某投资者赎回本基金1万份基金份额，则其可得到赎回金额为：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10,000.00×1.00＝10,000.00元。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赎回时的未结转收益按照基金合同及本招募说明书的规定处理。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6、申购份额的处理方式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申购份额的计算结果保留到小数点后2位，小数点后2位以后的部分四舍五入，由此产生的误差计入基金财产。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7、赎回金额的处理方式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赎回金额的计算结果保留到小数点后2位，小数点后2位以后的部分四舍五入，由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此产生的误差计入基金财产。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8、基金管理人可以在法律法规和基金合同规定范围内调整收费方式，并最迟应于新的收费方式实施日前依照《信息披露办法》的有关规定在</w:t>
      </w:r>
      <w:r w:rsidR="008D4090">
        <w:rPr>
          <w:rFonts w:hint="eastAsia"/>
          <w:sz w:val="21"/>
          <w:szCs w:val="21"/>
        </w:rPr>
        <w:t>指定媒介</w:t>
      </w:r>
      <w:r w:rsidRPr="001E619F">
        <w:rPr>
          <w:rFonts w:hint="eastAsia"/>
          <w:sz w:val="21"/>
          <w:szCs w:val="21"/>
        </w:rPr>
        <w:t xml:space="preserve">上公告。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Style w:val="a4"/>
          <w:rFonts w:hint="eastAsia"/>
          <w:sz w:val="21"/>
          <w:szCs w:val="21"/>
        </w:rPr>
        <w:t>七、拒绝或暂停申购的情形及处理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发生下列情况时，基金管理人可拒绝或暂停接受投资人的申购申请：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1、因不可抗力导致基金无法正常运作。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2、发生基金合同规定的暂停基金资产估值情况时，基金管理人可暂停接受投资人的申购申请。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3、证券交易所交易时间非正常停市，导致基金管理人无法计算当日基金资产净值。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lastRenderedPageBreak/>
        <w:t xml:space="preserve">4、本基金出现当日净收益或累计未分配净收益小于零的情形，为保护投资人的利益，基金管理人可暂停本基金的申购。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5、基金管理人认为接受某笔或某些申购申请可能会影响或损害现有基金份额持有人利益或对存量基金份额持有人利益构成潜在重大不利影响时。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6、基金资产规模过大，使基金管理人无法找到合适的投资品种，或其他可能对基金业绩产生负面影响，从而损害现有基金份额持有人利益的情形。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7、基金管理人、基金托管人、销售机构或登记机构的技术故障等异常情况导致无法办理申购业务。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8、本基金每日累计申购金额/净申购金额达到基金管理人所设定的上限。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9、单一账户每日累计申购金额/净申购金额达到基金管理人所设定的上限。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10、单笔申购金额达到基金管理人所设定的上限。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11、当日超出基金管理人规定的总规模限额。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12、当影子定价法确定的基金资产净值与摊余成本法计算的基金资产净值的正偏离度绝对值达到或超过0.5%时。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13、当前一估值日基金资产净值50%以上的资产出现无可参考的活跃市场价格且采用估值技术仍导致公允价值存在重大不确定性时，经与基金托管人协商确认后，基金管理人应当暂停接受基金申购申请。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14、基金管理人接受某笔或者某些申购申请有可能导致单一投资者持有基金份额的比例达到或者超过50%，或者变相规避50%集中度的情形时。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15、法律法规规定或中国证监会认定的其他情形。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发生上述第1、2、3、4、6、7、8、11、12、13、15项情形之一且基金管理人决定暂停基金投资者的申购申请时，基金管理人应当根据有关规定在</w:t>
      </w:r>
      <w:r w:rsidR="008D4090">
        <w:rPr>
          <w:rFonts w:hint="eastAsia"/>
          <w:sz w:val="21"/>
          <w:szCs w:val="21"/>
        </w:rPr>
        <w:t>指定媒介</w:t>
      </w:r>
      <w:r w:rsidRPr="001E619F">
        <w:rPr>
          <w:rFonts w:hint="eastAsia"/>
          <w:sz w:val="21"/>
          <w:szCs w:val="21"/>
        </w:rPr>
        <w:t xml:space="preserve">上刊登暂停申购公告。如果投资人的申购申请被拒绝，被拒绝的申购款项将退还给投资人。在暂停申购的情况消除时，基金管理人应及时恢复申购业务的办理。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Style w:val="a4"/>
          <w:rFonts w:hint="eastAsia"/>
          <w:sz w:val="21"/>
          <w:szCs w:val="21"/>
        </w:rPr>
        <w:t>八、暂停赎回或延缓支付赎回款项的情形及处理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发生下列情形时，基金管理人可暂停接受投资人的赎回申请或延缓支付赎回款项：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1、因不可抗力导致基金管理人不能支付赎回款项。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2、发生基金合同规定的暂停基金资产估值情况时，基金管理人可暂停接受投资人的赎回申请或延缓支付赎回款项。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3、证券交易所交易时间非正常停市，导致基金管理人无法计算当日基金资产净值。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lastRenderedPageBreak/>
        <w:t xml:space="preserve">4、连续两个或两个以上开放日发生巨额赎回。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5、本基金出现当日净收益或累计未分配净收益小于零的情形，为保护基金份额持有人的利益，基金管理人可暂停本基金的赎回。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7、法律法规规定、中国证监会认定或基金合同约定的其他情形。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发生上述1、2、3、4、5、6、7项情形之一且基金管理人决定暂停接受基金份额持有人的赎回申请或者延缓支付赎回款项时，基金管理人应</w:t>
      </w:r>
      <w:r w:rsidR="00F43752">
        <w:rPr>
          <w:rFonts w:hint="eastAsia"/>
          <w:sz w:val="21"/>
          <w:szCs w:val="21"/>
        </w:rPr>
        <w:t>按规定</w:t>
      </w:r>
      <w:r w:rsidRPr="001E619F">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为公平对待不同类别基金份额持有人的合法权益，如本基金单个基金份额持有人在单个开放日申请赎回基金份额超过基金总份额10%的，基金管理人可对其采取延期办理部分赎回申请或者延缓支付赎回款项的措施。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Style w:val="a4"/>
          <w:rFonts w:hint="eastAsia"/>
          <w:sz w:val="21"/>
          <w:szCs w:val="21"/>
        </w:rPr>
        <w:t>九、巨额赎回的情形及处理方式</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1、巨额赎回的认定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11" w:name="field_49_mintredeemscale_2"/>
      <w:r w:rsidR="00DB70C7">
        <w:rPr>
          <w:sz w:val="21"/>
          <w:szCs w:val="21"/>
        </w:rPr>
        <w:t>10</w:t>
      </w:r>
      <w:bookmarkEnd w:id="111"/>
      <w:r w:rsidRPr="001E619F">
        <w:rPr>
          <w:rFonts w:hint="eastAsia"/>
          <w:sz w:val="21"/>
          <w:szCs w:val="21"/>
        </w:rPr>
        <w:t xml:space="preserve">%，即认为是发生了巨额赎回。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2、巨额赎回的处理方式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当基金出现巨额赎回时，基金管理人可以根据基金当时的资产组合状况决定全额赎回或部分延期赎回。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（1）全额赎回：当基金管理人认为有能力支付投资人的全部赎回申请时，按正常赎回程序执行。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12" w:name="field_49_mintredeemscale_3"/>
      <w:r w:rsidR="00DB70C7">
        <w:rPr>
          <w:sz w:val="21"/>
          <w:szCs w:val="21"/>
        </w:rPr>
        <w:t>10</w:t>
      </w:r>
      <w:bookmarkEnd w:id="112"/>
      <w:r w:rsidRPr="001E619F">
        <w:rPr>
          <w:rFonts w:hint="eastAsia"/>
          <w:sz w:val="21"/>
          <w:szCs w:val="21"/>
        </w:rPr>
        <w:t>%的前提下，可对其余赎回申请延期办理。对于当日的赎回申请，应当按单个账户赎回申请量占赎回申请总量的比例，确定当日受理的</w:t>
      </w:r>
      <w:r w:rsidRPr="001E619F">
        <w:rPr>
          <w:rFonts w:hint="eastAsia"/>
          <w:sz w:val="21"/>
          <w:szCs w:val="21"/>
        </w:rPr>
        <w:lastRenderedPageBreak/>
        <w:t xml:space="preserve">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（3）暂停赎回：连续2日以上(含本数)发生巨额赎回，如基金管理人认为有必要，可暂停接受基金的赎回申请；已经接受的赎回申请可以延缓支付赎回款项，但不得超过20个工作日，并应当在</w:t>
      </w:r>
      <w:r w:rsidR="008D4090">
        <w:rPr>
          <w:rFonts w:hint="eastAsia"/>
          <w:sz w:val="21"/>
          <w:szCs w:val="21"/>
        </w:rPr>
        <w:t>指定媒介</w:t>
      </w:r>
      <w:r w:rsidRPr="001E619F">
        <w:rPr>
          <w:rFonts w:hint="eastAsia"/>
          <w:sz w:val="21"/>
          <w:szCs w:val="21"/>
        </w:rPr>
        <w:t xml:space="preserve">上进行公告。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3、巨额赎回的公告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当发生上述延期赎回并延期办理时，基金管理人应当通过邮寄、传真或者招募说明书规定的其他方式在3个交易日内通知基金份额持有人，说明有关处理方法，</w:t>
      </w:r>
      <w:r w:rsidR="00F43752">
        <w:rPr>
          <w:rFonts w:hint="eastAsia"/>
          <w:sz w:val="21"/>
          <w:szCs w:val="21"/>
        </w:rPr>
        <w:t>并在2日内</w:t>
      </w:r>
      <w:r w:rsidRPr="001E619F">
        <w:rPr>
          <w:rFonts w:hint="eastAsia"/>
          <w:sz w:val="21"/>
          <w:szCs w:val="21"/>
        </w:rPr>
        <w:t>在</w:t>
      </w:r>
      <w:r w:rsidR="008D4090">
        <w:rPr>
          <w:rFonts w:hint="eastAsia"/>
          <w:sz w:val="21"/>
          <w:szCs w:val="21"/>
        </w:rPr>
        <w:t>指定媒介</w:t>
      </w:r>
      <w:r w:rsidRPr="001E619F">
        <w:rPr>
          <w:rFonts w:hint="eastAsia"/>
          <w:sz w:val="21"/>
          <w:szCs w:val="21"/>
        </w:rPr>
        <w:t xml:space="preserve">上刊登公告。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Style w:val="a4"/>
          <w:rFonts w:hint="eastAsia"/>
          <w:sz w:val="21"/>
          <w:szCs w:val="21"/>
        </w:rPr>
        <w:t>十、暂停申购或赎回的公告和重新开放申购或赎回的公告</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1、发生上述暂停申购或赎回情况的，基金管理人应在规定期限内在</w:t>
      </w:r>
      <w:r w:rsidR="008D4090">
        <w:rPr>
          <w:rFonts w:hint="eastAsia"/>
          <w:sz w:val="21"/>
          <w:szCs w:val="21"/>
        </w:rPr>
        <w:t>指定媒介</w:t>
      </w:r>
      <w:r w:rsidRPr="001E619F">
        <w:rPr>
          <w:rFonts w:hint="eastAsia"/>
          <w:sz w:val="21"/>
          <w:szCs w:val="21"/>
        </w:rPr>
        <w:t xml:space="preserve">上刊登暂停公告。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 xml:space="preserve">2、基金管理人可以根据暂停申购或赎回的时间，最迟于重新开放日在指定媒介上刊登重新开放申购或赎回的公告；也可以根据实际情况在暂停公告中明确重新开放申购或赎回的时间，届时不再另行发布重新开放的公告。 </w:t>
      </w:r>
    </w:p>
    <w:p w:rsidR="001E619F" w:rsidRPr="001E619F" w:rsidRDefault="001E619F">
      <w:pPr>
        <w:pStyle w:val="a3"/>
        <w:spacing w:before="0" w:beforeAutospacing="0" w:after="0" w:afterAutospacing="0" w:line="360" w:lineRule="auto"/>
        <w:ind w:firstLine="420"/>
        <w:divId w:val="1125857232"/>
        <w:rPr>
          <w:sz w:val="21"/>
          <w:szCs w:val="21"/>
        </w:rPr>
      </w:pPr>
      <w:r w:rsidRPr="001E619F">
        <w:rPr>
          <w:rFonts w:hint="eastAsia"/>
          <w:sz w:val="21"/>
          <w:szCs w:val="21"/>
        </w:rPr>
        <w:t>3、上述暂停申购或赎回情况消除的，基金管理人应于重新开放日公布最近1</w:t>
      </w:r>
      <w:r w:rsidR="00DB70C7">
        <w:rPr>
          <w:sz w:val="21"/>
          <w:szCs w:val="21"/>
        </w:rPr>
        <w:t xml:space="preserve"> </w:t>
      </w:r>
      <w:r w:rsidRPr="001E619F">
        <w:rPr>
          <w:rFonts w:hint="eastAsia"/>
          <w:sz w:val="21"/>
          <w:szCs w:val="21"/>
        </w:rPr>
        <w:t>个开放</w:t>
      </w:r>
      <w:bookmarkStart w:id="113" w:name="chapter_level1_11_59_section_3_end"/>
      <w:bookmarkEnd w:id="113"/>
      <w:r w:rsidRPr="001E619F">
        <w:rPr>
          <w:rFonts w:hint="eastAsia"/>
          <w:sz w:val="21"/>
          <w:szCs w:val="21"/>
        </w:rPr>
        <w:t xml:space="preserve">日各类基金份额的每万份基金净收益、7日年化收益率。 </w:t>
      </w:r>
    </w:p>
    <w:p w:rsidR="001E619F" w:rsidRPr="001E619F" w:rsidRDefault="001E619F">
      <w:pPr>
        <w:pStyle w:val="a3"/>
        <w:spacing w:before="0" w:beforeAutospacing="0" w:after="0" w:afterAutospacing="0" w:line="360" w:lineRule="auto"/>
        <w:ind w:firstLine="420"/>
        <w:divId w:val="1938125600"/>
        <w:rPr>
          <w:sz w:val="21"/>
          <w:szCs w:val="21"/>
        </w:rPr>
      </w:pPr>
      <w:bookmarkStart w:id="114" w:name="chapter_level1_11_59_section_4"/>
      <w:bookmarkEnd w:id="114"/>
      <w:r w:rsidRPr="001E619F">
        <w:rPr>
          <w:rStyle w:val="a4"/>
          <w:rFonts w:hint="eastAsia"/>
          <w:sz w:val="21"/>
          <w:szCs w:val="21"/>
        </w:rPr>
        <w:t>十一、基金转换</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自2014年9月15日起，本基金管理人和销售机构共同推出本基金的基金转换业务。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1、转换费率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2、业务规则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①基金转换只能在同一销售机构进行。转换的两只基金必须都是该销售机构代理的同一基金管理人管理的、在同一登记机构处注册登记的基金。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lastRenderedPageBreak/>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③基金转换的目标基金份额按新交易计算持有时间。基金转出视为赎回，转入视为申购。基金转换后可赎回的时间为T＋2日。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④基金分红时再投资的份额可在权益登记日的T＋2提交基金转换申请。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⑤基金转换以申请当日基金份额净值为基础计算。投资者采用“份额转换”的原则提交申请。转出基金份额必须是可用份额，并遵循“先进先出”的原则。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3、暂停基金转换的情形及处理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基金转换视同为转出基金的赎回和转入基金的申购，因此有关转出基金和转入基金暂停或拒绝申购、暂停赎回的有关规定适用于基金转换。 出现法律、法规、规章规定的其它情形或其它在《基金合同》、《招募说明书》已载明并获中国证监会批准的特殊情形时，基金管理人可以暂停基金转换业务。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4、重要提示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 xml:space="preserve">①本基金转换业务适用于可以销售包括本基金在内的两只以上（含两只），且基金登记机构为同一机构的博时旗下基金的销售机构。 </w:t>
      </w:r>
    </w:p>
    <w:p w:rsidR="001E619F" w:rsidRPr="001E619F" w:rsidRDefault="001E619F">
      <w:pPr>
        <w:pStyle w:val="a3"/>
        <w:spacing w:before="0" w:beforeAutospacing="0" w:after="0" w:afterAutospacing="0" w:line="360" w:lineRule="auto"/>
        <w:ind w:firstLine="420"/>
        <w:divId w:val="1938125600"/>
        <w:rPr>
          <w:sz w:val="21"/>
          <w:szCs w:val="21"/>
        </w:rPr>
      </w:pPr>
      <w:r w:rsidRPr="001E619F">
        <w:rPr>
          <w:rFonts w:hint="eastAsia"/>
          <w:sz w:val="21"/>
          <w:szCs w:val="21"/>
        </w:rPr>
        <w:t>②转换业务的收费计算公式及举例参见2010年3月16日刊登于本公司网站的《</w:t>
      </w:r>
      <w:bookmarkStart w:id="115" w:name="field_49_managerorgfullname_6"/>
      <w:r w:rsidR="00DB70C7">
        <w:rPr>
          <w:rFonts w:hint="eastAsia"/>
          <w:sz w:val="21"/>
          <w:szCs w:val="21"/>
        </w:rPr>
        <w:t>博时基金管理有限公司</w:t>
      </w:r>
      <w:bookmarkEnd w:id="115"/>
      <w:r w:rsidRPr="001E619F">
        <w:rPr>
          <w:rFonts w:hint="eastAsia"/>
          <w:sz w:val="21"/>
          <w:szCs w:val="21"/>
        </w:rPr>
        <w:t xml:space="preserve">关于旗下开放式基金转换业务的公告》。 </w:t>
      </w:r>
    </w:p>
    <w:p w:rsidR="001E619F" w:rsidRPr="001E619F" w:rsidRDefault="001E619F">
      <w:pPr>
        <w:pStyle w:val="a3"/>
        <w:spacing w:before="0" w:beforeAutospacing="0" w:after="0" w:afterAutospacing="0" w:line="360" w:lineRule="auto"/>
        <w:ind w:firstLine="420"/>
        <w:divId w:val="1938125600"/>
        <w:rPr>
          <w:sz w:val="21"/>
          <w:szCs w:val="21"/>
        </w:rPr>
      </w:pPr>
      <w:bookmarkStart w:id="116" w:name="chapter_level1_11_59_section_4_end"/>
      <w:bookmarkEnd w:id="116"/>
      <w:r w:rsidRPr="001E619F">
        <w:rPr>
          <w:rFonts w:hint="eastAsia"/>
          <w:sz w:val="21"/>
          <w:szCs w:val="21"/>
        </w:rPr>
        <w:t xml:space="preserve">③本公司管理基金的转换业务的解释权归本公司。 </w:t>
      </w:r>
    </w:p>
    <w:p w:rsidR="001E619F" w:rsidRPr="001E619F" w:rsidRDefault="001E619F">
      <w:pPr>
        <w:pStyle w:val="a3"/>
        <w:spacing w:before="0" w:beforeAutospacing="0" w:after="0" w:afterAutospacing="0" w:line="360" w:lineRule="auto"/>
        <w:ind w:firstLine="420"/>
        <w:divId w:val="455374065"/>
        <w:rPr>
          <w:sz w:val="21"/>
          <w:szCs w:val="21"/>
        </w:rPr>
      </w:pPr>
      <w:bookmarkStart w:id="117" w:name="chapter_level1_11_59_section_5"/>
      <w:bookmarkEnd w:id="117"/>
      <w:r w:rsidRPr="001E619F">
        <w:rPr>
          <w:rFonts w:hint="eastAsia"/>
          <w:sz w:val="21"/>
          <w:szCs w:val="21"/>
        </w:rPr>
        <w:t>十二、基金的非交易过户</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455374065"/>
        <w:rPr>
          <w:sz w:val="21"/>
          <w:szCs w:val="21"/>
        </w:rPr>
      </w:pPr>
      <w:r w:rsidRPr="001E619F">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1E619F" w:rsidRPr="001E619F" w:rsidRDefault="001E619F">
      <w:pPr>
        <w:pStyle w:val="a3"/>
        <w:spacing w:before="0" w:beforeAutospacing="0" w:after="0" w:afterAutospacing="0" w:line="360" w:lineRule="auto"/>
        <w:ind w:firstLine="420"/>
        <w:divId w:val="455374065"/>
        <w:rPr>
          <w:sz w:val="21"/>
          <w:szCs w:val="21"/>
        </w:rPr>
      </w:pPr>
      <w:r w:rsidRPr="001E619F">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1E619F" w:rsidRPr="001E619F" w:rsidRDefault="001E619F">
      <w:pPr>
        <w:pStyle w:val="a3"/>
        <w:spacing w:before="0" w:beforeAutospacing="0" w:after="0" w:afterAutospacing="0" w:line="360" w:lineRule="auto"/>
        <w:ind w:firstLine="420"/>
        <w:divId w:val="455374065"/>
        <w:rPr>
          <w:sz w:val="21"/>
          <w:szCs w:val="21"/>
        </w:rPr>
      </w:pPr>
      <w:r w:rsidRPr="001E619F">
        <w:rPr>
          <w:rFonts w:hint="eastAsia"/>
          <w:sz w:val="21"/>
          <w:szCs w:val="21"/>
        </w:rPr>
        <w:t xml:space="preserve">十三、基金的转托管 </w:t>
      </w:r>
    </w:p>
    <w:p w:rsidR="001E619F" w:rsidRPr="001E619F" w:rsidRDefault="001E619F">
      <w:pPr>
        <w:pStyle w:val="a3"/>
        <w:spacing w:before="0" w:beforeAutospacing="0" w:after="0" w:afterAutospacing="0" w:line="360" w:lineRule="auto"/>
        <w:ind w:firstLine="420"/>
        <w:divId w:val="455374065"/>
        <w:rPr>
          <w:sz w:val="21"/>
          <w:szCs w:val="21"/>
        </w:rPr>
      </w:pPr>
      <w:r w:rsidRPr="001E619F">
        <w:rPr>
          <w:rFonts w:hint="eastAsia"/>
          <w:sz w:val="21"/>
          <w:szCs w:val="21"/>
        </w:rPr>
        <w:lastRenderedPageBreak/>
        <w:t>基金份额持有人可办理已持有基金份额在不同销售机构之间的转托管，基金销售机构可</w:t>
      </w:r>
      <w:bookmarkStart w:id="118" w:name="chapter_level1_11_59_section_5_end"/>
      <w:bookmarkEnd w:id="118"/>
      <w:r w:rsidRPr="001E619F">
        <w:rPr>
          <w:rFonts w:hint="eastAsia"/>
          <w:sz w:val="21"/>
          <w:szCs w:val="21"/>
        </w:rPr>
        <w:t xml:space="preserve">以按照规定的标准收取转托管费。 </w:t>
      </w:r>
    </w:p>
    <w:p w:rsidR="001E619F" w:rsidRPr="001E619F" w:rsidRDefault="001E619F">
      <w:pPr>
        <w:pStyle w:val="a3"/>
        <w:spacing w:before="0" w:beforeAutospacing="0" w:after="0" w:afterAutospacing="0" w:line="360" w:lineRule="auto"/>
        <w:ind w:firstLine="420"/>
        <w:divId w:val="1352299643"/>
        <w:rPr>
          <w:sz w:val="21"/>
          <w:szCs w:val="21"/>
        </w:rPr>
      </w:pPr>
      <w:bookmarkStart w:id="119" w:name="chapter_level1_11_59_section_6"/>
      <w:bookmarkEnd w:id="119"/>
      <w:r w:rsidRPr="001E619F">
        <w:rPr>
          <w:rFonts w:hint="eastAsia"/>
          <w:sz w:val="21"/>
          <w:szCs w:val="21"/>
        </w:rPr>
        <w:t>十四、定期定额投资计划</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自2014年9月15日起，本基金管理人和销售机构共同推出本基金的基金定期定额投资业务。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1、定期定额投资业务的办理时间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基金管理人在开放日办理基金份额的定期定额投资业务。具体办理时间为上海证券交易所、深圳证券交易所的正常交易日的交易时间，但基金管理人根据法律法规、中国证监会的要求或基金合同的规定公告暂停转换时除外。开放日对投资者的业务办理时间是9：30-15：00，具体以销售网点的公告和安排为准。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2、定期定额投资业务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（1）适用投资者范围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符合法律法规规定的个人投资者、机构投资者及合格境外机构投资者，以及法律法规或中国证监会允许购买证券投资基金的其他投资者。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（2）申购费率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本基金不收取申购费。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本基金定期定额投资的申购费率与普通申购业务的费率相同。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（3）扣款日期和扣款金额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投资者须遵循各销售机构有关扣款日期的规定，并与销售机构约定每月扣款金额。对于本基金A类基金份额，最低每次不少于人民币</w:t>
      </w:r>
      <w:r w:rsidR="00893A31">
        <w:rPr>
          <w:rFonts w:hint="eastAsia"/>
          <w:sz w:val="21"/>
          <w:szCs w:val="21"/>
        </w:rPr>
        <w:t>0.01</w:t>
      </w:r>
      <w:r w:rsidRPr="001E619F">
        <w:rPr>
          <w:rFonts w:hint="eastAsia"/>
          <w:sz w:val="21"/>
          <w:szCs w:val="21"/>
        </w:rPr>
        <w:t>元（含</w:t>
      </w:r>
      <w:r w:rsidR="00893A31">
        <w:rPr>
          <w:rFonts w:hint="eastAsia"/>
          <w:sz w:val="21"/>
          <w:szCs w:val="21"/>
        </w:rPr>
        <w:t>0.01</w:t>
      </w:r>
      <w:r w:rsidRPr="001E619F">
        <w:rPr>
          <w:rFonts w:hint="eastAsia"/>
          <w:sz w:val="21"/>
          <w:szCs w:val="21"/>
        </w:rPr>
        <w:t xml:space="preserve">元）；对于本基金B类基金份额，最低每次不少于人民币1000元（含1000元）。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（4）重要提示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 xml:space="preserve">1）凡申请办理本基金“定期定额投资计划”的投资者须首先开立本公司开放式基金基金账户。 </w:t>
      </w:r>
    </w:p>
    <w:p w:rsidR="001E619F" w:rsidRPr="001E619F" w:rsidRDefault="001E619F">
      <w:pPr>
        <w:pStyle w:val="a3"/>
        <w:spacing w:before="0" w:beforeAutospacing="0" w:after="0" w:afterAutospacing="0" w:line="360" w:lineRule="auto"/>
        <w:ind w:firstLine="420"/>
        <w:divId w:val="1352299643"/>
        <w:rPr>
          <w:sz w:val="21"/>
          <w:szCs w:val="21"/>
        </w:rPr>
      </w:pPr>
      <w:r w:rsidRPr="001E619F">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20" w:name="chapter_level1_11_59_section_6_end"/>
      <w:bookmarkEnd w:id="120"/>
      <w:r w:rsidRPr="001E619F">
        <w:rPr>
          <w:rFonts w:hint="eastAsia"/>
          <w:sz w:val="21"/>
          <w:szCs w:val="21"/>
        </w:rPr>
        <w:t xml:space="preserve">在确认成功后直接计入投资者的基金账户。 </w:t>
      </w:r>
    </w:p>
    <w:p w:rsidR="001E619F" w:rsidRPr="001E619F" w:rsidRDefault="001E619F">
      <w:pPr>
        <w:pStyle w:val="a3"/>
        <w:spacing w:before="0" w:beforeAutospacing="0" w:after="0" w:afterAutospacing="0" w:line="360" w:lineRule="auto"/>
        <w:ind w:firstLine="420"/>
        <w:divId w:val="579564727"/>
        <w:rPr>
          <w:sz w:val="21"/>
          <w:szCs w:val="21"/>
        </w:rPr>
      </w:pPr>
      <w:bookmarkStart w:id="121" w:name="chapter_level1_11_59_section_7"/>
      <w:bookmarkEnd w:id="121"/>
      <w:r w:rsidRPr="001E619F">
        <w:rPr>
          <w:rStyle w:val="a4"/>
          <w:rFonts w:hint="eastAsia"/>
          <w:sz w:val="21"/>
          <w:szCs w:val="21"/>
        </w:rPr>
        <w:t>十五、基金份额的冻结和解冻与质押</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79564727"/>
        <w:rPr>
          <w:sz w:val="21"/>
          <w:szCs w:val="21"/>
        </w:rPr>
      </w:pPr>
      <w:r w:rsidRPr="001E619F">
        <w:rPr>
          <w:rFonts w:hint="eastAsia"/>
          <w:sz w:val="21"/>
          <w:szCs w:val="21"/>
        </w:rPr>
        <w:lastRenderedPageBreak/>
        <w:t xml:space="preserve">基金登记机构只受理国家有权机关依法要求的基金份额的冻结与解冻，以及登记机构认可、符合法律法规的其他情况下的冻结与解冻。 </w:t>
      </w:r>
    </w:p>
    <w:p w:rsidR="001E619F" w:rsidRPr="001E619F" w:rsidRDefault="001E619F">
      <w:pPr>
        <w:pStyle w:val="a3"/>
        <w:spacing w:before="0" w:beforeAutospacing="0" w:after="0" w:afterAutospacing="0" w:line="360" w:lineRule="auto"/>
        <w:ind w:firstLine="420"/>
        <w:divId w:val="579564727"/>
        <w:rPr>
          <w:sz w:val="21"/>
          <w:szCs w:val="21"/>
        </w:rPr>
      </w:pPr>
      <w:r w:rsidRPr="001E619F">
        <w:rPr>
          <w:rFonts w:hint="eastAsia"/>
          <w:sz w:val="21"/>
          <w:szCs w:val="21"/>
        </w:rPr>
        <w:t xml:space="preserve">如相关法律法规允许基金管理人办理基金份额的质押业务，基金管理人将制定和实施相应的业务规则。 </w:t>
      </w:r>
    </w:p>
    <w:p w:rsidR="001E619F" w:rsidRPr="001E619F" w:rsidRDefault="001E619F">
      <w:pPr>
        <w:pStyle w:val="a3"/>
        <w:spacing w:before="0" w:beforeAutospacing="0" w:after="0" w:afterAutospacing="0" w:line="360" w:lineRule="auto"/>
        <w:ind w:firstLine="420"/>
        <w:divId w:val="579564727"/>
        <w:rPr>
          <w:sz w:val="21"/>
          <w:szCs w:val="21"/>
        </w:rPr>
      </w:pPr>
      <w:r w:rsidRPr="001E619F">
        <w:rPr>
          <w:rStyle w:val="a4"/>
          <w:rFonts w:hint="eastAsia"/>
          <w:sz w:val="21"/>
          <w:szCs w:val="21"/>
        </w:rPr>
        <w:t>十六、基金管理人可在不违反相关法律法规、不影响基金份额持有人实质利益的前提</w:t>
      </w:r>
      <w:bookmarkStart w:id="122" w:name="chapter_level1_11_59_section_7_end"/>
      <w:bookmarkEnd w:id="122"/>
      <w:r w:rsidRPr="001E619F">
        <w:rPr>
          <w:rStyle w:val="a4"/>
          <w:rFonts w:hint="eastAsia"/>
          <w:sz w:val="21"/>
          <w:szCs w:val="21"/>
        </w:rPr>
        <w:t>下，根据具体情况对上述申购和赎回的安排进行补充和调整并提前公告。</w:t>
      </w:r>
      <w:r w:rsidR="00DB70C7">
        <w:rPr>
          <w:sz w:val="21"/>
          <w:szCs w:val="21"/>
        </w:rPr>
        <w:t xml:space="preserve"> </w:t>
      </w:r>
      <w:r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23" w:name="chapter_level1_12_60"/>
      <w:bookmarkStart w:id="124" w:name="_Toc27585892"/>
      <w:r w:rsidRPr="001E619F">
        <w:rPr>
          <w:rFonts w:ascii="宋体" w:eastAsia="宋体" w:hAnsi="宋体" w:hint="eastAsia"/>
          <w:sz w:val="30"/>
        </w:rPr>
        <w:lastRenderedPageBreak/>
        <w:t>第九部分  基金的投资</w:t>
      </w:r>
      <w:bookmarkEnd w:id="123"/>
      <w:bookmarkEnd w:id="124"/>
    </w:p>
    <w:p w:rsidR="001E619F" w:rsidRPr="001E619F" w:rsidRDefault="001E619F">
      <w:pPr>
        <w:pStyle w:val="a3"/>
        <w:spacing w:before="0" w:beforeAutospacing="0" w:after="0" w:afterAutospacing="0" w:line="360" w:lineRule="auto"/>
        <w:ind w:firstLine="420"/>
        <w:divId w:val="1287465151"/>
        <w:rPr>
          <w:sz w:val="21"/>
          <w:szCs w:val="21"/>
        </w:rPr>
      </w:pPr>
      <w:bookmarkStart w:id="125" w:name="chapter_level1_12_60_section_1"/>
      <w:bookmarkEnd w:id="125"/>
      <w:r w:rsidRPr="001E619F">
        <w:rPr>
          <w:rStyle w:val="a4"/>
          <w:rFonts w:hint="eastAsia"/>
          <w:sz w:val="21"/>
          <w:szCs w:val="21"/>
        </w:rPr>
        <w:t>一、投资目标</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bookmarkStart w:id="126" w:name="field_60_investmenttarget_1_start"/>
      <w:bookmarkEnd w:id="126"/>
      <w:r w:rsidRPr="001E619F">
        <w:rPr>
          <w:rFonts w:hint="eastAsia"/>
          <w:sz w:val="21"/>
          <w:szCs w:val="21"/>
        </w:rPr>
        <w:t>在保持相对低风险和相对高流动性的前提下获得高于业绩比较基准的回报。</w:t>
      </w:r>
      <w:r w:rsidR="00DB70C7">
        <w:rPr>
          <w:sz w:val="21"/>
          <w:szCs w:val="21"/>
        </w:rPr>
        <w:t xml:space="preserve">  </w:t>
      </w:r>
      <w:r w:rsidRPr="001E619F">
        <w:rPr>
          <w:rFonts w:hint="eastAsia"/>
          <w:sz w:val="21"/>
          <w:szCs w:val="21"/>
        </w:rPr>
        <w:t xml:space="preserve"> </w:t>
      </w:r>
      <w:bookmarkStart w:id="127" w:name="field_60_investmenttarget_1_end"/>
      <w:bookmarkEnd w:id="127"/>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Style w:val="a4"/>
          <w:rFonts w:hint="eastAsia"/>
          <w:sz w:val="21"/>
          <w:szCs w:val="21"/>
        </w:rPr>
        <w:t>二、投资范围</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bookmarkStart w:id="128" w:name="field_60_investmentrange_1_start"/>
      <w:bookmarkEnd w:id="128"/>
      <w:r w:rsidRPr="001E619F">
        <w:rPr>
          <w:rFonts w:hint="eastAsia"/>
          <w:sz w:val="21"/>
          <w:szCs w:val="21"/>
        </w:rPr>
        <w:t>本基金投资于法律法规及监管机构允许投资的金融工具，包括现金，期限在一年以内（含一年）的银行存款、债券回购、中央银行票据、同业存单，剩余期限在397天以内（含397天）的企业债券、资产支持证券、非金融企业债务融资工具，以及中国证监会及/或中国人民银行认可的其他具有良好流动性的货币市场工具。</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未来若法律法规或监管机构允许基金投资其他基金的，在不改变基金投资目标、不改变基金风险收益特征的条件下，履行适当程序后，本基金可参与其他货币市场基金的投资，具体投资比例限制按届时有效的法律法规和监管机构的规定执行。</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如果法律法规或监管机构以后允许货币市场基金投资其他品种，基金管理人在履行适当程序后，可以将其纳入投资范围。</w:t>
      </w:r>
      <w:r w:rsidR="00DB70C7">
        <w:rPr>
          <w:sz w:val="21"/>
          <w:szCs w:val="21"/>
        </w:rPr>
        <w:t xml:space="preserve">  </w:t>
      </w:r>
      <w:r w:rsidRPr="001E619F">
        <w:rPr>
          <w:rFonts w:hint="eastAsia"/>
          <w:sz w:val="21"/>
          <w:szCs w:val="21"/>
        </w:rPr>
        <w:t xml:space="preserve"> </w:t>
      </w:r>
      <w:bookmarkStart w:id="129" w:name="field_60_investmentrange_1_end"/>
      <w:bookmarkEnd w:id="129"/>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Style w:val="a4"/>
          <w:rFonts w:hint="eastAsia"/>
          <w:sz w:val="21"/>
          <w:szCs w:val="21"/>
        </w:rPr>
        <w:t>三、投资策略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bookmarkStart w:id="130" w:name="field_60_investmentstrategy_1_start"/>
      <w:bookmarkEnd w:id="130"/>
      <w:r w:rsidRPr="001E619F">
        <w:rPr>
          <w:rFonts w:hint="eastAsia"/>
          <w:sz w:val="21"/>
          <w:szCs w:val="21"/>
        </w:rPr>
        <w:t>本基金在资产配置时应充分考虑各类资产的收益性、流动性及风险性特征。在风险与收益的配比中，力求降低各类风险，并争取在控制投资组合良好流动性的基础上为投资者获取稳定的收益。</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（一）资产配置策略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本基金将深入研究宏观经济状况、政策变化趋势、市场资金供求状况等，通过自上而下和自下而上相结合，充分运用收益率策略与估值策略相结合的方法，对各类可投资资产进行合理的配置和选择，同时控制组合内资产的平均剩余期限在120天以内。</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（二）利率策略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在宏观分析与流动性分析的基础上，结合历史与经验数据，通过定性分析与定量分析相结合的方法，判断当前资金的时间价值、通货膨胀补偿、流动性溢价、收益率曲线等，进而对短期利率的变化态势做出及时反应，并据此动态调整投资组合。</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（三）回购配置策略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在长期、中期和短期回购资产类属配置层上，强调通过对中长期回购利率波动规律的把握对回购资产进行时间方向上的动态配置策略。同时根据回购利差进行回购品种的配置比例调整。</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lastRenderedPageBreak/>
        <w:t>（四）个券选择策略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在短期债券的个券选择上利用收益率利差策略、收益率曲线策略以及含权债券价值变动策略选择收益高或价值低估的短期债券，进行投资决策。</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（五）银行定期存款及大额存单投资策略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银行定期存款及大额存单的投资将是本基金关注的目标之一。具体而言，在组合投资过程中，本基金将在综合考虑成本收益的基础上，根据不同银行的银行存款收益率情况，结合银行的信用等级、存款期限等因素的分析，以及对整体利率市场环境及其变动趋势的研究，在严格控制风险的前提下选择具有较高投资价值的银行存款进行投资。并且尽可能的扩大交易对手方的覆盖范围，挖掘出利率报价较高的多家银行进行银行定期存款及大额存单的投资，在获取较高投资收益的同时尽量分散投资风险，提高存款及存单资产的流动性。</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（六）流动性管理策略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87465151"/>
        <w:rPr>
          <w:sz w:val="21"/>
          <w:szCs w:val="21"/>
        </w:rPr>
      </w:pPr>
      <w:r w:rsidRPr="001E619F">
        <w:rPr>
          <w:rFonts w:hint="eastAsia"/>
          <w:sz w:val="21"/>
          <w:szCs w:val="21"/>
        </w:rPr>
        <w:t>本基金将综合平衡基金资产在流动性资产和收益性资产之间的配置比例，通过现金留存、控制同业存款的比例、持有高流动性券种、正向回购、降低组合久期等方式提高基金资产整体的流动性。并且，在日常投资管理中，本基金将会紧密关注申赎现金流变化情况、季节性资金流动等影响货币市场基金流动性管理的因素。</w:t>
      </w:r>
      <w:r w:rsidR="00DB70C7">
        <w:rPr>
          <w:sz w:val="21"/>
          <w:szCs w:val="21"/>
        </w:rPr>
        <w:t xml:space="preserve">  </w:t>
      </w:r>
      <w:r w:rsidRPr="001E619F">
        <w:rPr>
          <w:rFonts w:hint="eastAsia"/>
          <w:sz w:val="21"/>
          <w:szCs w:val="21"/>
        </w:rPr>
        <w:t xml:space="preserve"> 未来，随着证券市场投资工具的</w:t>
      </w:r>
      <w:bookmarkStart w:id="131" w:name="chapter_level1_12_60_section_1_end"/>
      <w:bookmarkEnd w:id="131"/>
      <w:r w:rsidRPr="001E619F">
        <w:rPr>
          <w:rFonts w:hint="eastAsia"/>
          <w:sz w:val="21"/>
          <w:szCs w:val="21"/>
        </w:rPr>
        <w:t>发展和丰富，本基金可相应调整和更新相关投资策略，并在招募说明书更新中公告。</w:t>
      </w:r>
      <w:bookmarkStart w:id="132" w:name="field_60_investmentstrategy_1_end"/>
      <w:bookmarkEnd w:id="132"/>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796169603"/>
        <w:rPr>
          <w:sz w:val="21"/>
          <w:szCs w:val="21"/>
        </w:rPr>
      </w:pPr>
      <w:bookmarkStart w:id="133" w:name="chapter_level1_12_60_section_2"/>
      <w:bookmarkEnd w:id="133"/>
      <w:r w:rsidRPr="001E619F">
        <w:rPr>
          <w:rStyle w:val="a4"/>
          <w:rFonts w:hint="eastAsia"/>
          <w:sz w:val="21"/>
          <w:szCs w:val="21"/>
        </w:rPr>
        <w:t>四、投资决策流程</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1、投资决策委员会定期召开会议，确定本基金的总投资思路和投资原则；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3、固定收益部定期召开投资例会，根据投资决策委员会的决定，结合市场和个券的变化，制定具体的投资策略；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4、基金经理依据投委会的决定，参考研究员的投资建议，结合风险控制和业绩评估的反馈意见，根据市场情况，制定并实施具体的投资组合方案；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5、基金经理向交易员下达指令，交易员执行后向基金经理反馈；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6、监察法律部对投资的全过程进行合规风险监控；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7、风险管理部通过行使风险管理职能，测算、分析和监控投资风险,根据风险限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lastRenderedPageBreak/>
        <w:t xml:space="preserve">额管理政策防范超预期风险；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8、风险管理部对基金投资进行风险调整业绩评估，定期与基金经理讨论收益和风险预算。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Style w:val="a4"/>
          <w:rFonts w:hint="eastAsia"/>
          <w:sz w:val="21"/>
          <w:szCs w:val="21"/>
        </w:rPr>
        <w:t>五、投资限制</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1、组合限制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本基金不得投资于以下金融工具：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(1)股票、权证；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(2)可转换债券、可交换债券；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(3)</w:t>
      </w:r>
      <w:r w:rsidR="00DB70C7">
        <w:rPr>
          <w:sz w:val="21"/>
          <w:szCs w:val="21"/>
        </w:rPr>
        <w:t xml:space="preserve"> </w:t>
      </w:r>
      <w:r w:rsidRPr="001E619F">
        <w:rPr>
          <w:rFonts w:hint="eastAsia"/>
          <w:sz w:val="21"/>
          <w:szCs w:val="21"/>
        </w:rPr>
        <w:t xml:space="preserve">以定期存款利率为基准利率的浮动利率债券，已进入最后一个利率调整期的除外；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(4)</w:t>
      </w:r>
      <w:r w:rsidR="00DB70C7">
        <w:rPr>
          <w:sz w:val="21"/>
          <w:szCs w:val="21"/>
        </w:rPr>
        <w:t xml:space="preserve"> </w:t>
      </w:r>
      <w:r w:rsidRPr="001E619F">
        <w:rPr>
          <w:rFonts w:hint="eastAsia"/>
          <w:sz w:val="21"/>
          <w:szCs w:val="21"/>
        </w:rPr>
        <w:t xml:space="preserve">信用等级在AA+级以下的债券与非金融企业债务融资工具；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(5)</w:t>
      </w:r>
      <w:r w:rsidR="00DB70C7">
        <w:rPr>
          <w:sz w:val="21"/>
          <w:szCs w:val="21"/>
        </w:rPr>
        <w:t xml:space="preserve"> </w:t>
      </w:r>
      <w:r w:rsidRPr="001E619F">
        <w:rPr>
          <w:rFonts w:hint="eastAsia"/>
          <w:sz w:val="21"/>
          <w:szCs w:val="21"/>
        </w:rPr>
        <w:t xml:space="preserve">非在全国银行间债券交易市场或证券交易所交易的资产支持证券；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(6)中国证监会、中国人民银行禁止投资的其他金融工具。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本基金拟投资于主体信用评级低于AA+的商业银行的银行存款与同业存单的，应当经基金管理人董事会审议批准，相关交易应当事先征得基金托管人的同意，并作为重大事项履行信息披露程序。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若法律法规或监管部门取消上述限制，履行适当程序后，本基金不受上述规定的限制。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基金的投资组合应遵循以下限制：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（1）本基金投资组合的平均剩余期限在每个交易日均不得超过120</w:t>
      </w:r>
      <w:r w:rsidR="00DB70C7">
        <w:rPr>
          <w:sz w:val="21"/>
          <w:szCs w:val="21"/>
        </w:rPr>
        <w:t xml:space="preserve"> </w:t>
      </w:r>
      <w:r w:rsidRPr="001E619F">
        <w:rPr>
          <w:rFonts w:hint="eastAsia"/>
          <w:sz w:val="21"/>
          <w:szCs w:val="21"/>
        </w:rPr>
        <w:t>天，平均剩余存续期不得超过240</w:t>
      </w:r>
      <w:r w:rsidR="00DB70C7">
        <w:rPr>
          <w:sz w:val="21"/>
          <w:szCs w:val="21"/>
        </w:rPr>
        <w:t xml:space="preserve"> </w:t>
      </w:r>
      <w:r w:rsidRPr="001E619F">
        <w:rPr>
          <w:rFonts w:hint="eastAsia"/>
          <w:sz w:val="21"/>
          <w:szCs w:val="21"/>
        </w:rPr>
        <w:t xml:space="preserve">天；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（2）现金、国债、中央银行票据、政策性金融债券以及五个交易日内到期的其他金融工具占基金资产净值的比例合计不得低于10%；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（3）根据本基金基金份额持有人的集中度，对上述第（1）、（2）项投资组合实施如下调整：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1）当本基金前10名基金份额持有人的持有份额合计超过基金总份额的50%时，本基金投资组合的平均剩余期限不得超过60天，平均剩余存续期不得超过120天；投资组合中现金、国债、中央银行票据、政策性金融债券以及5</w:t>
      </w:r>
      <w:r w:rsidR="00DB70C7">
        <w:rPr>
          <w:sz w:val="21"/>
          <w:szCs w:val="21"/>
        </w:rPr>
        <w:t xml:space="preserve"> </w:t>
      </w:r>
      <w:r w:rsidRPr="001E619F">
        <w:rPr>
          <w:rFonts w:hint="eastAsia"/>
          <w:sz w:val="21"/>
          <w:szCs w:val="21"/>
        </w:rPr>
        <w:t xml:space="preserve">个交易日内到期的其他金融工具占基金资产净值的比例合计不得低于30%；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2）当本基金前10名基金份额持有人的持有份额合计超过基金总份额的20%时，本基金投资组合的平均剩余期限不得超过90天，平均剩余存续期不得超过180天；投资组合中现</w:t>
      </w:r>
      <w:r w:rsidRPr="001E619F">
        <w:rPr>
          <w:rFonts w:hint="eastAsia"/>
          <w:sz w:val="21"/>
          <w:szCs w:val="21"/>
        </w:rPr>
        <w:lastRenderedPageBreak/>
        <w:t>金、国债、中央银行票据、政策性金融债券以及5</w:t>
      </w:r>
      <w:r w:rsidR="00DB70C7">
        <w:rPr>
          <w:sz w:val="21"/>
          <w:szCs w:val="21"/>
        </w:rPr>
        <w:t xml:space="preserve"> </w:t>
      </w:r>
      <w:r w:rsidRPr="001E619F">
        <w:rPr>
          <w:rFonts w:hint="eastAsia"/>
          <w:sz w:val="21"/>
          <w:szCs w:val="21"/>
        </w:rPr>
        <w:t xml:space="preserve">个交易日内到期的其他金融工具占基金资产净值的比例合计不得低于20%；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（4）投资于同一机构发行的债券、非金融企业债务融资工具及其作为原始权益人的资产支持证券占基金资产净值的比例合计不得超过10%，国债、中央银行票据、政策性金融债券除外；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（5）本基金管理人管理的且由本基金托管人托管的全部基金持有一家公司发行的证券，不得超过该证券的10%；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（6）本基金投资于有固定期限的银行存款的比例，不得超过基金资产净值的30%，但投资于有存款期限，但根据协议可提前支取的银行存款不受上述比例限制；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（7）现金、国债、中央银行票据、政策性金融债券占基金资产净值的比例合计不得低于5%；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（8）到期日在10个交易日以上的逆回购、银行定期存款等流动性受限资产投资占基金资产净值的比例合计不得超过30%；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（9）本基金主动投资于流动性受限资产的市值合计不得超过本基金资产净值的10%；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因证券市场波动、基金规模变动等基金管理人之外的因素致使基金不符合前款所规定比例限制的，基金管理人不得主动新增流动性受限资产的投资；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（10）除发生巨额赎回、连续3</w:t>
      </w:r>
      <w:r w:rsidR="00DB70C7">
        <w:rPr>
          <w:sz w:val="21"/>
          <w:szCs w:val="21"/>
        </w:rPr>
        <w:t xml:space="preserve"> </w:t>
      </w:r>
      <w:r w:rsidRPr="001E619F">
        <w:rPr>
          <w:rFonts w:hint="eastAsia"/>
          <w:sz w:val="21"/>
          <w:szCs w:val="21"/>
        </w:rPr>
        <w:t>个交易日累计赎回20%以上或者连续5</w:t>
      </w:r>
      <w:r w:rsidR="00DB70C7">
        <w:rPr>
          <w:sz w:val="21"/>
          <w:szCs w:val="21"/>
        </w:rPr>
        <w:t xml:space="preserve"> </w:t>
      </w:r>
      <w:r w:rsidRPr="001E619F">
        <w:rPr>
          <w:rFonts w:hint="eastAsia"/>
          <w:sz w:val="21"/>
          <w:szCs w:val="21"/>
        </w:rPr>
        <w:t xml:space="preserve">个交易日累计赎回30%以上的情形外，债券正回购的资金余额占基金资产净值的比例不得超过20%；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11）本基金投资于具有基金托管人资格的同一商业银行的银行存款、同业存单占基金资产净值的比例合计不得超过20%，投资于不具有基金托管人资格的同一商业银行的银行存款、同业存单占基金资产净值的比例合计不得超过5%；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（12）全国银行间同业市场的债券回购最长期限为1年，债券回购到期后不得展期；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在全国银行间债券市场债券正回购的资金余额不得超过基金资产净值的百分之四十；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（13）本基金持有的全部资产支持证券，其市值不得超过基金资产净值的20%；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（14）本基金持有的同一（指同一信用级别）资产支持证券的比例，不得超过该资产支持证券规模的10%；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（15）本基金管理人管理的且由本基金托管人托管的全部基金投资于同一原始权益人的各类资产支持证券，不得超过其各类资产支持证券合计规模的10%；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lastRenderedPageBreak/>
        <w:t xml:space="preserve">（16）本基金应投资于信用级别评级为AAA以上(含AAA)的资产支持证券。基金持有资产支持证券期间，如果其信用等级下降、不再符合投资标准，应在评级报告发布之日起3个月内予以全部卖出；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（17）本基金投资的资产支持证券须具有评级资质的资信评级机构进行持续信用评级；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18）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（19）基金资产总值不得超过基金资产净值的140%；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（20）本基金管理人管理的全部货币市场基金投资同一商业银行的银行存款及其发行的同业存单与债券，不得超过该商业银行最近一个季度末净资产的10%；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（21）本基金投资于主体信用评级低于AAA</w:t>
      </w:r>
      <w:r w:rsidR="00DB70C7">
        <w:rPr>
          <w:sz w:val="21"/>
          <w:szCs w:val="21"/>
        </w:rPr>
        <w:t xml:space="preserve"> </w:t>
      </w:r>
      <w:r w:rsidRPr="001E619F">
        <w:rPr>
          <w:rFonts w:hint="eastAsia"/>
          <w:sz w:val="21"/>
          <w:szCs w:val="21"/>
        </w:rPr>
        <w:t xml:space="preserve">的机构发行的金融工具占基金资产净值的比例合计不得超过10%，其中单一机构发行的金融工具占基金资产净值的比例合计不得超过2%；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前述金融工具包括债券、非金融企业债务融资工具、银行存款、同业存单、相关机构作为原始权益人的资产支持证券及中国证监会认定的其他品种；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（23）法律法规或中国证监会规定的以及《基金合同》约定的其他比例限制。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除上述第（1）、（7）、（9）、（16）、（22）条以及另有约定外，由于市场变化、基金份额持有人赎回或基金规模变动等基金管理人之外的原因导致的投资比例不符合上述约定的，基金管理人应在10个交易日内进行调整。法律法规另有规定的从其规定。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基金管理人应当自基金合同生效之日起3个月内使基金的投资组合比例符合基金合同的有关约定。基金托管人对基金的投资的监督与检查自基金合同生效之日起开始。如果法律法规或监管部门对基金合同约定投资组合比例限制进行变更的，以变更后的规定为准。法律法规或监管部门取消上述限制，如适用于本基金，本基金投资不再受相关限制。</w:t>
      </w:r>
      <w:r w:rsidR="00DB70C7">
        <w:rPr>
          <w:sz w:val="21"/>
          <w:szCs w:val="21"/>
        </w:rPr>
        <w:t xml:space="preserve">                                                     </w:t>
      </w:r>
      <w:r w:rsidRPr="001E619F">
        <w:rPr>
          <w:rFonts w:hint="eastAsia"/>
          <w:sz w:val="21"/>
          <w:szCs w:val="21"/>
        </w:rPr>
        <w:t xml:space="preserve"> </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2、禁止行为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为维护基金份额持有人的合法权益，基金财产不得用于下列投资或者活动：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（1）承销证券；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（2）违反规定向他人贷款或者提供担保；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lastRenderedPageBreak/>
        <w:t xml:space="preserve">（3）从事承担无限责任的投资；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（4）向其基金管理人、基金托管人出资；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（5）从事内幕交易、操纵证券交易价格及其他不正当的证券交易活动；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（6）法律、行政法规和中国证监会规定禁止的其他活动。 </w:t>
      </w:r>
    </w:p>
    <w:p w:rsidR="001E619F" w:rsidRPr="001E619F" w:rsidRDefault="001E619F">
      <w:pPr>
        <w:pStyle w:val="a3"/>
        <w:spacing w:before="0" w:beforeAutospacing="0" w:after="0" w:afterAutospacing="0" w:line="360" w:lineRule="auto"/>
        <w:ind w:firstLine="420"/>
        <w:divId w:val="1796169603"/>
        <w:rPr>
          <w:sz w:val="21"/>
          <w:szCs w:val="21"/>
        </w:rPr>
      </w:pPr>
      <w:r w:rsidRPr="001E619F">
        <w:rPr>
          <w:rFonts w:hint="eastAsia"/>
          <w:sz w:val="21"/>
          <w:szCs w:val="21"/>
        </w:rPr>
        <w:t xml:space="preserve">法律、行政法规或监管部门取消上述限制，如适用于本基金，则本基金投资不再受相关限制。 </w:t>
      </w:r>
    </w:p>
    <w:p w:rsidR="001E619F" w:rsidRPr="001E619F" w:rsidRDefault="001E619F">
      <w:pPr>
        <w:pStyle w:val="a3"/>
        <w:spacing w:before="0" w:beforeAutospacing="0" w:after="0" w:afterAutospacing="0" w:line="360" w:lineRule="auto"/>
        <w:ind w:firstLine="420"/>
        <w:divId w:val="1796169603"/>
        <w:rPr>
          <w:sz w:val="21"/>
          <w:szCs w:val="21"/>
        </w:rPr>
      </w:pPr>
      <w:bookmarkStart w:id="134" w:name="chapter_level1_12_60_section_2_end"/>
      <w:bookmarkEnd w:id="134"/>
      <w:r w:rsidRPr="001E619F">
        <w:rPr>
          <w:rStyle w:val="a4"/>
          <w:rFonts w:hint="eastAsia"/>
          <w:sz w:val="21"/>
          <w:szCs w:val="21"/>
        </w:rPr>
        <w:t>六、业绩比较基准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57440653"/>
        <w:rPr>
          <w:sz w:val="21"/>
          <w:szCs w:val="21"/>
        </w:rPr>
      </w:pPr>
      <w:bookmarkStart w:id="135" w:name="chapter_level1_12_60_section_3"/>
      <w:bookmarkStart w:id="136" w:name="field_60_benchmark_1_start"/>
      <w:bookmarkEnd w:id="135"/>
      <w:bookmarkEnd w:id="136"/>
      <w:r w:rsidRPr="001E619F">
        <w:rPr>
          <w:rFonts w:hint="eastAsia"/>
          <w:sz w:val="21"/>
          <w:szCs w:val="21"/>
        </w:rPr>
        <w:t>本基金的业绩比较基准拟为：七天通知存款税后利率</w:t>
      </w:r>
      <w:r w:rsidR="00DB70C7">
        <w:rPr>
          <w:sz w:val="21"/>
          <w:szCs w:val="21"/>
        </w:rPr>
        <w:t xml:space="preserve"> </w:t>
      </w:r>
      <w:r w:rsidRPr="001E619F">
        <w:rPr>
          <w:rFonts w:hint="eastAsia"/>
          <w:sz w:val="21"/>
          <w:szCs w:val="21"/>
        </w:rPr>
        <w:t>。</w:t>
      </w:r>
      <w:r w:rsidR="00DB70C7">
        <w:rPr>
          <w:sz w:val="21"/>
          <w:szCs w:val="21"/>
        </w:rPr>
        <w:t xml:space="preserve"> </w:t>
      </w:r>
      <w:r w:rsidRPr="001E619F">
        <w:rPr>
          <w:rFonts w:hint="eastAsia"/>
          <w:sz w:val="21"/>
          <w:szCs w:val="21"/>
        </w:rPr>
        <w:t xml:space="preserve"> </w:t>
      </w:r>
      <w:bookmarkStart w:id="137" w:name="field_60_benchmark_1_end"/>
      <w:bookmarkEnd w:id="137"/>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57440653"/>
        <w:rPr>
          <w:sz w:val="21"/>
          <w:szCs w:val="21"/>
        </w:rPr>
      </w:pPr>
      <w:r w:rsidRPr="001E619F">
        <w:rPr>
          <w:rFonts w:hint="eastAsia"/>
          <w:sz w:val="21"/>
          <w:szCs w:val="21"/>
        </w:rPr>
        <w:t xml:space="preserve">本基金定位为现金管理工具，根据基金的投资标的、投资目标及流动性特征，本基金采用七天通知存款利率（税后）作为本基金的业绩比较基准。 </w:t>
      </w:r>
    </w:p>
    <w:p w:rsidR="001E619F" w:rsidRPr="001E619F" w:rsidRDefault="001E619F">
      <w:pPr>
        <w:pStyle w:val="a3"/>
        <w:spacing w:before="0" w:beforeAutospacing="0" w:after="0" w:afterAutospacing="0" w:line="360" w:lineRule="auto"/>
        <w:ind w:firstLine="420"/>
        <w:divId w:val="1957440653"/>
        <w:rPr>
          <w:sz w:val="21"/>
          <w:szCs w:val="21"/>
        </w:rPr>
      </w:pPr>
      <w:r w:rsidRPr="001E619F">
        <w:rPr>
          <w:rFonts w:hint="eastAsia"/>
          <w:sz w:val="21"/>
          <w:szCs w:val="21"/>
        </w:rPr>
        <w:t>如果今后法律法规发生变化，或者有更权威的、更能为市场普遍接受的业绩比较基准推出，或者是市场出现更加适合用于本基金的业绩比较基准，在与基金托管人协商一致后，本基金管理人可以在报中国证监会备案后调整或变更业绩比较基准并及时公告，而无需召开基</w:t>
      </w:r>
      <w:bookmarkStart w:id="138" w:name="chapter_level1_12_60_section_3_end"/>
      <w:bookmarkEnd w:id="138"/>
      <w:r w:rsidRPr="001E619F">
        <w:rPr>
          <w:rFonts w:hint="eastAsia"/>
          <w:sz w:val="21"/>
          <w:szCs w:val="21"/>
        </w:rPr>
        <w:t xml:space="preserve">金份额持有人大会。 </w:t>
      </w:r>
    </w:p>
    <w:p w:rsidR="001E619F" w:rsidRPr="001E619F" w:rsidRDefault="001E619F">
      <w:pPr>
        <w:pStyle w:val="a3"/>
        <w:spacing w:before="0" w:beforeAutospacing="0" w:after="0" w:afterAutospacing="0" w:line="360" w:lineRule="auto"/>
        <w:ind w:firstLine="420"/>
        <w:divId w:val="1865097612"/>
        <w:rPr>
          <w:sz w:val="21"/>
          <w:szCs w:val="21"/>
        </w:rPr>
      </w:pPr>
      <w:bookmarkStart w:id="139" w:name="chapter_level1_12_60_section_4"/>
      <w:bookmarkEnd w:id="139"/>
      <w:r w:rsidRPr="001E619F">
        <w:rPr>
          <w:rStyle w:val="a4"/>
          <w:rFonts w:hint="eastAsia"/>
          <w:sz w:val="21"/>
          <w:szCs w:val="21"/>
        </w:rPr>
        <w:t>七、风险收益特征</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65097612"/>
        <w:rPr>
          <w:sz w:val="21"/>
          <w:szCs w:val="21"/>
        </w:rPr>
      </w:pPr>
      <w:bookmarkStart w:id="140" w:name="field_60_riskyield_1_start"/>
      <w:bookmarkEnd w:id="140"/>
      <w:r w:rsidRPr="001E619F">
        <w:rPr>
          <w:rFonts w:hint="eastAsia"/>
          <w:sz w:val="21"/>
          <w:szCs w:val="21"/>
        </w:rPr>
        <w:t>本基金为货币市场基金，是证券投资基金中的较低风险品种。本基金的预期风险和预期收益低于股票型基金、混合型基金、债券型基金。</w:t>
      </w:r>
      <w:r w:rsidR="00DB70C7">
        <w:rPr>
          <w:sz w:val="21"/>
          <w:szCs w:val="21"/>
        </w:rPr>
        <w:t xml:space="preserve">  </w:t>
      </w:r>
      <w:r w:rsidRPr="001E619F">
        <w:rPr>
          <w:rFonts w:hint="eastAsia"/>
          <w:sz w:val="21"/>
          <w:szCs w:val="21"/>
        </w:rPr>
        <w:t xml:space="preserve"> </w:t>
      </w:r>
      <w:bookmarkStart w:id="141" w:name="field_60_riskyield_1_end"/>
      <w:bookmarkEnd w:id="141"/>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Style w:val="a4"/>
          <w:rFonts w:hint="eastAsia"/>
          <w:sz w:val="21"/>
          <w:szCs w:val="21"/>
        </w:rPr>
        <w:t>八、投资组合平均剩余期限计算方法</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投资组合平均剩余期限与平均剩余存续期计算方法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1、平均剩余期限（天）的计算公式如下：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投资组合平均剩余期限＝（Σ投资于金融工具产生的资产×剩余期限－Σ投资于金融工具产生的负债×剩余期限＋债券正回购×剩余期限）/（投资于金融工具产生的资产－投资于金融工具产生的负债＋债券正回购）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平均剩余存续期限（天）的计算公式如下：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投资组合平均剩余存续期限＝（Σ投资于金融工具产生的资产×剩余存续期限－Σ投资于金融工具产生的负债×剩余存续期限＋债券正回购×剩余存续期限）/（投资于金融工具产生的资产－投资于金融工具产生的负债＋债券正回购）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其中：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投资于金融工具产生的资产包括现金、期限在一年以内（含一年）的银行存款、同业存单、逆回购、中央银行票据、剩余期限在397天以内（含397天）的资产支持证券、债券、</w:t>
      </w:r>
      <w:r w:rsidRPr="001E619F">
        <w:rPr>
          <w:rFonts w:hint="eastAsia"/>
          <w:sz w:val="21"/>
          <w:szCs w:val="21"/>
        </w:rPr>
        <w:lastRenderedPageBreak/>
        <w:t xml:space="preserve">非金融企业债务融资工具、买断式回购产生的待回购债券或中国证监会允许投资的其他固定收益类金融工具。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投资于金融工具产生的负债包括正回购、买断式回购产生的待返售债券等。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采用“摊余成本法”计算的附息债券成本包括债券的面值和折溢价；贴现式债券成本包括债券投资成本和内在应收利息。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2、各类资产和负债剩余期限和剩余存续期限的确定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（1）银行活期存款、清算备付金、交易保证金的剩余期限和剩余存续期限为0</w:t>
      </w:r>
      <w:r w:rsidR="00DB70C7">
        <w:rPr>
          <w:sz w:val="21"/>
          <w:szCs w:val="21"/>
        </w:rPr>
        <w:t xml:space="preserve"> </w:t>
      </w:r>
      <w:r w:rsidRPr="001E619F">
        <w:rPr>
          <w:rFonts w:hint="eastAsia"/>
          <w:sz w:val="21"/>
          <w:szCs w:val="21"/>
        </w:rPr>
        <w:t xml:space="preserve">天；证券清算款的剩余期限和剩余存续期限以计算日至交收日的剩余交易日天数计算；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2）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3）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（4）回购（包括正回购和逆回购）的剩余期限和剩余存续期限以计算日至回购协议到期日的实际剩余天数计算；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（5）中央银行票据的剩余期限和剩余存续期限以计算日至中央银行票据到期日的实际剩余天数计算；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（6）买断式回购产生的待回购债券的剩余期限和剩余存续期限为该基础债券的剩余期限；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（7）买断式回购产生的待返售债券的剩余期限和剩余存续期限以计算日至回购协议到期日的实际剩余天数计算；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（8）对其它金融工具，本基金管理人将基于审慎原则，根据法律法规或中国证监会的规定、或参照行业公认的方法计算其剩余期限和剩余存续期限。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t xml:space="preserve">平均剩余期限和剩余存续期限的计算结果保留至整数位，小数点后四舍五入。如法律法规或中国证监会对剩余期限和剩余存续期限计算方法另有规定的从其规定。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Style w:val="a4"/>
          <w:rFonts w:hint="eastAsia"/>
          <w:sz w:val="21"/>
          <w:szCs w:val="21"/>
        </w:rPr>
        <w:t>九、基金的融资融券和转融通</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65097612"/>
        <w:rPr>
          <w:sz w:val="21"/>
          <w:szCs w:val="21"/>
        </w:rPr>
      </w:pPr>
      <w:r w:rsidRPr="001E619F">
        <w:rPr>
          <w:rFonts w:hint="eastAsia"/>
          <w:sz w:val="21"/>
          <w:szCs w:val="21"/>
        </w:rPr>
        <w:lastRenderedPageBreak/>
        <w:t>本基金可以按照国家的有关法律法规规定进行融资、融券以及参与转融通等相关业务，待基金参与融资融券和转融通业务的相关规定颁布后，基金管理人可以在不改变本基金作为货币市场基金既有投资策略和风险收益特征并在控制风险的前提下，在履行适当程序后，参与融资融券业务以及通过证券金融公司办理转融通业务，以提高投资效率及进行风险管理。届时基金参与融资融券、转融通等业务的风险控制原则、具体参与比例限制、费用收支、信</w:t>
      </w:r>
      <w:bookmarkStart w:id="142" w:name="chapter_level1_12_60_section_4_end"/>
      <w:bookmarkEnd w:id="142"/>
      <w:r w:rsidRPr="001E619F">
        <w:rPr>
          <w:rFonts w:hint="eastAsia"/>
          <w:sz w:val="21"/>
          <w:szCs w:val="21"/>
        </w:rPr>
        <w:t xml:space="preserve">息披露、估值方法及其他相关事项按照中国证监会的规定及其他相关法律法规的要求执行。 </w:t>
      </w:r>
    </w:p>
    <w:p w:rsidR="001E619F" w:rsidRPr="001E619F" w:rsidRDefault="001E619F">
      <w:pPr>
        <w:pStyle w:val="a3"/>
        <w:spacing w:before="0" w:beforeAutospacing="0" w:after="0" w:afterAutospacing="0" w:line="360" w:lineRule="auto"/>
        <w:ind w:firstLine="420"/>
        <w:divId w:val="1896963389"/>
        <w:rPr>
          <w:sz w:val="21"/>
          <w:szCs w:val="21"/>
        </w:rPr>
      </w:pPr>
      <w:bookmarkStart w:id="143" w:name="chapter_level1_12_60_section_5"/>
      <w:bookmarkStart w:id="144" w:name="chapter_level1_12_60_section_5_end"/>
      <w:bookmarkEnd w:id="143"/>
      <w:bookmarkEnd w:id="144"/>
      <w:r w:rsidRPr="001E619F">
        <w:rPr>
          <w:rStyle w:val="a4"/>
          <w:rFonts w:hint="eastAsia"/>
          <w:sz w:val="21"/>
          <w:szCs w:val="21"/>
        </w:rPr>
        <w:t>十、基金投资组合报告</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bookmarkStart w:id="145" w:name="chapter_level1_12_60_section_6"/>
      <w:bookmarkEnd w:id="145"/>
      <w:r w:rsidRPr="001E619F">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 xml:space="preserve">基金托管人根据基金合同规定，复核了本报告中的净值表现和投资组合报告等内容，保证复核内容不存在虚假记载、误导性陈述或者重大遗漏。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本投资组合报告所载数据截至</w:t>
      </w:r>
      <w:bookmarkStart w:id="146" w:name="field_2343_financeendday_2"/>
      <w:r w:rsidR="00DB70C7">
        <w:rPr>
          <w:sz w:val="21"/>
          <w:szCs w:val="21"/>
        </w:rPr>
        <w:t>2019年09月30日</w:t>
      </w:r>
      <w:bookmarkEnd w:id="146"/>
      <w:r w:rsidRPr="001E619F">
        <w:rPr>
          <w:rFonts w:hint="eastAsia"/>
          <w:sz w:val="21"/>
          <w:szCs w:val="21"/>
        </w:rPr>
        <w:t xml:space="preserve">，本报告中所列财务数据未经审计。 </w:t>
      </w:r>
    </w:p>
    <w:p w:rsidR="001E619F" w:rsidRPr="001E619F" w:rsidRDefault="00DB70C7">
      <w:pPr>
        <w:pStyle w:val="a3"/>
        <w:spacing w:before="0" w:beforeAutospacing="0" w:after="0" w:afterAutospacing="0" w:line="360" w:lineRule="auto"/>
        <w:ind w:firstLine="420"/>
        <w:divId w:val="2098288947"/>
        <w:rPr>
          <w:sz w:val="21"/>
          <w:szCs w:val="21"/>
        </w:rPr>
      </w:pPr>
      <w:r>
        <w:rPr>
          <w:sz w:val="21"/>
          <w:szCs w:val="21"/>
        </w:rPr>
        <w:t xml:space="preserve"> </w:t>
      </w:r>
      <w:r w:rsidR="001E619F"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1</w:t>
      </w:r>
      <w:r w:rsidR="00DB70C7">
        <w:rPr>
          <w:sz w:val="21"/>
          <w:szCs w:val="21"/>
        </w:rPr>
        <w:t xml:space="preserve"> </w:t>
      </w:r>
      <w:r w:rsidRPr="001E619F">
        <w:rPr>
          <w:rFonts w:hint="eastAsia"/>
          <w:sz w:val="21"/>
          <w:szCs w:val="21"/>
        </w:rPr>
        <w:t>报告期末基金资产组合情况</w:t>
      </w:r>
      <w:r w:rsidR="00DB70C7">
        <w:rPr>
          <w:sz w:val="21"/>
          <w:szCs w:val="21"/>
        </w:rPr>
        <w:t xml:space="preserve"> </w:t>
      </w:r>
      <w:r w:rsidRPr="001E619F">
        <w:rPr>
          <w:rFonts w:hint="eastAsia"/>
          <w:sz w:val="21"/>
          <w:szCs w:val="21"/>
        </w:rPr>
        <w:t xml:space="preserve"> </w:t>
      </w:r>
    </w:p>
    <w:tbl>
      <w:tblPr>
        <w:tblStyle w:val="a8"/>
        <w:tblW w:w="0" w:type="auto"/>
        <w:tblLook w:val="04A0" w:firstRow="1" w:lastRow="0" w:firstColumn="1" w:lastColumn="0" w:noHBand="0" w:noVBand="1"/>
      </w:tblPr>
      <w:tblGrid>
        <w:gridCol w:w="676"/>
        <w:gridCol w:w="3366"/>
        <w:gridCol w:w="2735"/>
        <w:gridCol w:w="1739"/>
      </w:tblGrid>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序号</w:t>
            </w:r>
            <w:r w:rsidR="00DB70C7">
              <w:rPr>
                <w:sz w:val="21"/>
              </w:rPr>
              <w:t xml:space="preserve"> </w:t>
            </w:r>
            <w:r w:rsidRPr="001E619F">
              <w:rPr>
                <w:rFonts w:hint="eastAsia"/>
                <w:sz w:val="21"/>
              </w:rPr>
              <w:t xml:space="preserve"> </w:t>
            </w:r>
          </w:p>
        </w:tc>
        <w:tc>
          <w:tcPr>
            <w:tcW w:w="3690" w:type="dxa"/>
            <w:shd w:val="clear" w:color="auto" w:fill="auto"/>
            <w:hideMark/>
          </w:tcPr>
          <w:p w:rsidR="001E619F" w:rsidRPr="001E619F" w:rsidRDefault="001E619F">
            <w:pPr>
              <w:pStyle w:val="a3"/>
              <w:jc w:val="center"/>
              <w:rPr>
                <w:sz w:val="21"/>
              </w:rPr>
            </w:pPr>
            <w:r w:rsidRPr="001E619F">
              <w:rPr>
                <w:rFonts w:hint="eastAsia"/>
                <w:sz w:val="21"/>
              </w:rPr>
              <w:t>项目</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center"/>
              <w:rPr>
                <w:sz w:val="21"/>
              </w:rPr>
            </w:pPr>
            <w:r w:rsidRPr="001E619F">
              <w:rPr>
                <w:rFonts w:hint="eastAsia"/>
                <w:sz w:val="21"/>
              </w:rPr>
              <w:t>金额(元)</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center"/>
              <w:rPr>
                <w:sz w:val="21"/>
              </w:rPr>
            </w:pPr>
            <w:r w:rsidRPr="001E619F">
              <w:rPr>
                <w:rFonts w:hint="eastAsia"/>
                <w:sz w:val="21"/>
              </w:rPr>
              <w:t>占基金总资产的比例(%)</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1</w:t>
            </w:r>
            <w:r w:rsidR="00DB70C7">
              <w:rPr>
                <w:sz w:val="21"/>
              </w:rPr>
              <w:t xml:space="preserve"> </w:t>
            </w:r>
            <w:r w:rsidRPr="001E619F">
              <w:rPr>
                <w:rFonts w:hint="eastAsia"/>
                <w:sz w:val="21"/>
              </w:rPr>
              <w:t xml:space="preserve"> </w:t>
            </w:r>
          </w:p>
        </w:tc>
        <w:tc>
          <w:tcPr>
            <w:tcW w:w="3690" w:type="dxa"/>
            <w:shd w:val="clear" w:color="auto" w:fill="auto"/>
            <w:hideMark/>
          </w:tcPr>
          <w:p w:rsidR="001E619F" w:rsidRPr="001E619F" w:rsidRDefault="001E619F">
            <w:pPr>
              <w:pStyle w:val="a3"/>
              <w:rPr>
                <w:sz w:val="21"/>
              </w:rPr>
            </w:pPr>
            <w:r w:rsidRPr="001E619F">
              <w:rPr>
                <w:rFonts w:hint="eastAsia"/>
                <w:sz w:val="21"/>
              </w:rPr>
              <w:t>固定收益投资</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1,833,828,676.08</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right"/>
              <w:rPr>
                <w:sz w:val="21"/>
              </w:rPr>
            </w:pPr>
            <w:r w:rsidRPr="001E619F">
              <w:rPr>
                <w:rFonts w:hint="eastAsia"/>
                <w:sz w:val="21"/>
              </w:rPr>
              <w:t>52.95</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DB70C7">
            <w:pPr>
              <w:pStyle w:val="a3"/>
              <w:jc w:val="center"/>
              <w:rPr>
                <w:sz w:val="21"/>
              </w:rPr>
            </w:pPr>
            <w:r>
              <w:rPr>
                <w:sz w:val="21"/>
              </w:rPr>
              <w:t xml:space="preserve"> </w:t>
            </w:r>
            <w:r w:rsidR="001E619F" w:rsidRPr="001E619F">
              <w:rPr>
                <w:rFonts w:hint="eastAsia"/>
                <w:sz w:val="21"/>
              </w:rPr>
              <w:t xml:space="preserve"> </w:t>
            </w:r>
          </w:p>
        </w:tc>
        <w:tc>
          <w:tcPr>
            <w:tcW w:w="3690" w:type="dxa"/>
            <w:shd w:val="clear" w:color="auto" w:fill="auto"/>
            <w:hideMark/>
          </w:tcPr>
          <w:p w:rsidR="001E619F" w:rsidRPr="001E619F" w:rsidRDefault="001E619F">
            <w:pPr>
              <w:pStyle w:val="a3"/>
              <w:rPr>
                <w:sz w:val="21"/>
              </w:rPr>
            </w:pPr>
            <w:r w:rsidRPr="001E619F">
              <w:rPr>
                <w:rFonts w:hint="eastAsia"/>
                <w:sz w:val="21"/>
              </w:rPr>
              <w:t>其中：债券</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1,833,828,676.08</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right"/>
              <w:rPr>
                <w:sz w:val="21"/>
              </w:rPr>
            </w:pPr>
            <w:r w:rsidRPr="001E619F">
              <w:rPr>
                <w:rFonts w:hint="eastAsia"/>
                <w:sz w:val="21"/>
              </w:rPr>
              <w:t>52.95</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DB70C7">
            <w:pPr>
              <w:pStyle w:val="a3"/>
              <w:jc w:val="center"/>
              <w:rPr>
                <w:sz w:val="21"/>
              </w:rPr>
            </w:pPr>
            <w:r>
              <w:rPr>
                <w:sz w:val="21"/>
              </w:rPr>
              <w:t xml:space="preserve"> </w:t>
            </w:r>
            <w:r w:rsidR="001E619F" w:rsidRPr="001E619F">
              <w:rPr>
                <w:rFonts w:hint="eastAsia"/>
                <w:sz w:val="21"/>
              </w:rPr>
              <w:t xml:space="preserve"> </w:t>
            </w:r>
          </w:p>
        </w:tc>
        <w:tc>
          <w:tcPr>
            <w:tcW w:w="3690" w:type="dxa"/>
            <w:shd w:val="clear" w:color="auto" w:fill="auto"/>
            <w:hideMark/>
          </w:tcPr>
          <w:p w:rsidR="001E619F" w:rsidRPr="001E619F" w:rsidRDefault="001E619F">
            <w:pPr>
              <w:pStyle w:val="a3"/>
              <w:rPr>
                <w:sz w:val="21"/>
              </w:rPr>
            </w:pPr>
            <w:r w:rsidRPr="001E619F">
              <w:rPr>
                <w:rFonts w:hint="eastAsia"/>
                <w:sz w:val="21"/>
              </w:rPr>
              <w:t>资产支持证券</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2</w:t>
            </w:r>
            <w:r w:rsidR="00DB70C7">
              <w:rPr>
                <w:sz w:val="21"/>
              </w:rPr>
              <w:t xml:space="preserve"> </w:t>
            </w:r>
            <w:r w:rsidRPr="001E619F">
              <w:rPr>
                <w:rFonts w:hint="eastAsia"/>
                <w:sz w:val="21"/>
              </w:rPr>
              <w:t xml:space="preserve"> </w:t>
            </w:r>
          </w:p>
        </w:tc>
        <w:tc>
          <w:tcPr>
            <w:tcW w:w="3690" w:type="dxa"/>
            <w:shd w:val="clear" w:color="auto" w:fill="auto"/>
            <w:hideMark/>
          </w:tcPr>
          <w:p w:rsidR="001E619F" w:rsidRPr="001E619F" w:rsidRDefault="001E619F">
            <w:pPr>
              <w:pStyle w:val="a3"/>
              <w:rPr>
                <w:sz w:val="21"/>
              </w:rPr>
            </w:pPr>
            <w:r w:rsidRPr="001E619F">
              <w:rPr>
                <w:rFonts w:hint="eastAsia"/>
                <w:sz w:val="21"/>
              </w:rPr>
              <w:t>基金投资</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3</w:t>
            </w:r>
            <w:r w:rsidR="00DB70C7">
              <w:rPr>
                <w:sz w:val="21"/>
              </w:rPr>
              <w:t xml:space="preserve"> </w:t>
            </w:r>
            <w:r w:rsidRPr="001E619F">
              <w:rPr>
                <w:rFonts w:hint="eastAsia"/>
                <w:sz w:val="21"/>
              </w:rPr>
              <w:t xml:space="preserve"> </w:t>
            </w:r>
          </w:p>
        </w:tc>
        <w:tc>
          <w:tcPr>
            <w:tcW w:w="3690" w:type="dxa"/>
            <w:shd w:val="clear" w:color="auto" w:fill="auto"/>
            <w:hideMark/>
          </w:tcPr>
          <w:p w:rsidR="001E619F" w:rsidRPr="001E619F" w:rsidRDefault="001E619F">
            <w:pPr>
              <w:pStyle w:val="a3"/>
              <w:rPr>
                <w:sz w:val="21"/>
              </w:rPr>
            </w:pPr>
            <w:r w:rsidRPr="001E619F">
              <w:rPr>
                <w:rFonts w:hint="eastAsia"/>
                <w:sz w:val="21"/>
              </w:rPr>
              <w:t>买入返售金融资产</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917,160,815.75</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right"/>
              <w:rPr>
                <w:sz w:val="21"/>
              </w:rPr>
            </w:pPr>
            <w:r w:rsidRPr="001E619F">
              <w:rPr>
                <w:rFonts w:hint="eastAsia"/>
                <w:sz w:val="21"/>
              </w:rPr>
              <w:t>26.48</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DB70C7">
            <w:pPr>
              <w:pStyle w:val="a3"/>
              <w:jc w:val="center"/>
              <w:rPr>
                <w:sz w:val="21"/>
              </w:rPr>
            </w:pPr>
            <w:r>
              <w:rPr>
                <w:sz w:val="21"/>
              </w:rPr>
              <w:t xml:space="preserve"> </w:t>
            </w:r>
            <w:r w:rsidR="001E619F" w:rsidRPr="001E619F">
              <w:rPr>
                <w:rFonts w:hint="eastAsia"/>
                <w:sz w:val="21"/>
              </w:rPr>
              <w:t xml:space="preserve"> </w:t>
            </w:r>
          </w:p>
        </w:tc>
        <w:tc>
          <w:tcPr>
            <w:tcW w:w="3690" w:type="dxa"/>
            <w:shd w:val="clear" w:color="auto" w:fill="auto"/>
            <w:hideMark/>
          </w:tcPr>
          <w:p w:rsidR="001E619F" w:rsidRPr="001E619F" w:rsidRDefault="001E619F">
            <w:pPr>
              <w:pStyle w:val="a3"/>
              <w:rPr>
                <w:sz w:val="21"/>
              </w:rPr>
            </w:pPr>
            <w:r w:rsidRPr="001E619F">
              <w:rPr>
                <w:rFonts w:hint="eastAsia"/>
                <w:sz w:val="21"/>
              </w:rPr>
              <w:t>其中：买断式回购的买入返售金融资产</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4</w:t>
            </w:r>
            <w:r w:rsidR="00DB70C7">
              <w:rPr>
                <w:sz w:val="21"/>
              </w:rPr>
              <w:t xml:space="preserve"> </w:t>
            </w:r>
            <w:r w:rsidRPr="001E619F">
              <w:rPr>
                <w:rFonts w:hint="eastAsia"/>
                <w:sz w:val="21"/>
              </w:rPr>
              <w:t xml:space="preserve"> </w:t>
            </w:r>
          </w:p>
        </w:tc>
        <w:tc>
          <w:tcPr>
            <w:tcW w:w="3690" w:type="dxa"/>
            <w:shd w:val="clear" w:color="auto" w:fill="auto"/>
            <w:hideMark/>
          </w:tcPr>
          <w:p w:rsidR="001E619F" w:rsidRPr="001E619F" w:rsidRDefault="001E619F">
            <w:pPr>
              <w:pStyle w:val="a3"/>
              <w:rPr>
                <w:sz w:val="21"/>
              </w:rPr>
            </w:pPr>
            <w:r w:rsidRPr="001E619F">
              <w:rPr>
                <w:rFonts w:hint="eastAsia"/>
                <w:sz w:val="21"/>
              </w:rPr>
              <w:t>银行存款和结算备付金合计</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706,337,238.25</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right"/>
              <w:rPr>
                <w:sz w:val="21"/>
              </w:rPr>
            </w:pPr>
            <w:r w:rsidRPr="001E619F">
              <w:rPr>
                <w:rFonts w:hint="eastAsia"/>
                <w:sz w:val="21"/>
              </w:rPr>
              <w:t>20.40</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5</w:t>
            </w:r>
            <w:r w:rsidR="00DB70C7">
              <w:rPr>
                <w:sz w:val="21"/>
              </w:rPr>
              <w:t xml:space="preserve"> </w:t>
            </w:r>
            <w:r w:rsidRPr="001E619F">
              <w:rPr>
                <w:rFonts w:hint="eastAsia"/>
                <w:sz w:val="21"/>
              </w:rPr>
              <w:t xml:space="preserve"> </w:t>
            </w:r>
          </w:p>
        </w:tc>
        <w:tc>
          <w:tcPr>
            <w:tcW w:w="3690" w:type="dxa"/>
            <w:shd w:val="clear" w:color="auto" w:fill="auto"/>
            <w:hideMark/>
          </w:tcPr>
          <w:p w:rsidR="001E619F" w:rsidRPr="001E619F" w:rsidRDefault="001E619F">
            <w:pPr>
              <w:pStyle w:val="a3"/>
              <w:rPr>
                <w:sz w:val="21"/>
              </w:rPr>
            </w:pPr>
            <w:r w:rsidRPr="001E619F">
              <w:rPr>
                <w:rFonts w:hint="eastAsia"/>
                <w:sz w:val="21"/>
              </w:rPr>
              <w:t>其他资产</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5,955,790.24</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right"/>
              <w:rPr>
                <w:sz w:val="21"/>
              </w:rPr>
            </w:pPr>
            <w:r w:rsidRPr="001E619F">
              <w:rPr>
                <w:rFonts w:hint="eastAsia"/>
                <w:sz w:val="21"/>
              </w:rPr>
              <w:t>0.17</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6</w:t>
            </w:r>
            <w:r w:rsidR="00DB70C7">
              <w:rPr>
                <w:sz w:val="21"/>
              </w:rPr>
              <w:t xml:space="preserve"> </w:t>
            </w:r>
            <w:r w:rsidRPr="001E619F">
              <w:rPr>
                <w:rFonts w:hint="eastAsia"/>
                <w:sz w:val="21"/>
              </w:rPr>
              <w:t xml:space="preserve"> </w:t>
            </w:r>
          </w:p>
        </w:tc>
        <w:tc>
          <w:tcPr>
            <w:tcW w:w="3690" w:type="dxa"/>
            <w:shd w:val="clear" w:color="auto" w:fill="auto"/>
            <w:hideMark/>
          </w:tcPr>
          <w:p w:rsidR="001E619F" w:rsidRPr="001E619F" w:rsidRDefault="001E619F">
            <w:pPr>
              <w:pStyle w:val="a3"/>
              <w:rPr>
                <w:sz w:val="21"/>
              </w:rPr>
            </w:pPr>
            <w:r w:rsidRPr="001E619F">
              <w:rPr>
                <w:rFonts w:hint="eastAsia"/>
                <w:sz w:val="21"/>
              </w:rPr>
              <w:t>合计</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3,463,282,520.32</w:t>
            </w:r>
            <w:r w:rsidR="00DB70C7">
              <w:rPr>
                <w:sz w:val="21"/>
              </w:rPr>
              <w:t xml:space="preserve"> </w:t>
            </w:r>
            <w:r w:rsidRPr="001E619F">
              <w:rPr>
                <w:rFonts w:hint="eastAsia"/>
                <w:sz w:val="21"/>
              </w:rPr>
              <w:t xml:space="preserve"> </w:t>
            </w:r>
          </w:p>
        </w:tc>
        <w:tc>
          <w:tcPr>
            <w:tcW w:w="1845" w:type="dxa"/>
            <w:shd w:val="clear" w:color="auto" w:fill="auto"/>
            <w:hideMark/>
          </w:tcPr>
          <w:p w:rsidR="001E619F" w:rsidRPr="001E619F" w:rsidRDefault="001E619F">
            <w:pPr>
              <w:pStyle w:val="a3"/>
              <w:jc w:val="right"/>
              <w:rPr>
                <w:sz w:val="21"/>
              </w:rPr>
            </w:pPr>
            <w:r w:rsidRPr="001E619F">
              <w:rPr>
                <w:rFonts w:hint="eastAsia"/>
                <w:sz w:val="21"/>
              </w:rPr>
              <w:t>100.00</w:t>
            </w:r>
            <w:r w:rsidR="00DB70C7">
              <w:rPr>
                <w:sz w:val="21"/>
              </w:rPr>
              <w:t xml:space="preserve"> </w:t>
            </w:r>
            <w:r w:rsidRPr="001E619F">
              <w:rPr>
                <w:rFonts w:hint="eastAsia"/>
                <w:sz w:val="21"/>
              </w:rPr>
              <w:t xml:space="preserve"> </w:t>
            </w:r>
          </w:p>
        </w:tc>
      </w:tr>
    </w:tbl>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2</w:t>
      </w:r>
      <w:r w:rsidR="00DB70C7">
        <w:rPr>
          <w:sz w:val="21"/>
          <w:szCs w:val="21"/>
        </w:rPr>
        <w:t xml:space="preserve"> </w:t>
      </w:r>
      <w:r w:rsidRPr="001E619F">
        <w:rPr>
          <w:rFonts w:hint="eastAsia"/>
          <w:sz w:val="21"/>
          <w:szCs w:val="21"/>
        </w:rPr>
        <w:t>报告期债券回购融资情况</w:t>
      </w:r>
      <w:r w:rsidR="00DB70C7">
        <w:rPr>
          <w:sz w:val="21"/>
          <w:szCs w:val="21"/>
        </w:rPr>
        <w:t xml:space="preserve"> </w:t>
      </w:r>
      <w:r w:rsidRPr="001E619F">
        <w:rPr>
          <w:rFonts w:hint="eastAsia"/>
          <w:sz w:val="21"/>
          <w:szCs w:val="21"/>
        </w:rPr>
        <w:t xml:space="preserve"> </w:t>
      </w:r>
    </w:p>
    <w:tbl>
      <w:tblPr>
        <w:tblStyle w:val="a8"/>
        <w:tblW w:w="0" w:type="auto"/>
        <w:tblLook w:val="04A0" w:firstRow="1" w:lastRow="0" w:firstColumn="1" w:lastColumn="0" w:noHBand="0" w:noVBand="1"/>
      </w:tblPr>
      <w:tblGrid>
        <w:gridCol w:w="812"/>
        <w:gridCol w:w="2607"/>
        <w:gridCol w:w="2713"/>
        <w:gridCol w:w="2384"/>
      </w:tblGrid>
      <w:tr w:rsidR="001E619F" w:rsidRPr="001E619F" w:rsidTr="001E619F">
        <w:trPr>
          <w:divId w:val="2098288947"/>
        </w:trPr>
        <w:tc>
          <w:tcPr>
            <w:tcW w:w="855" w:type="dxa"/>
            <w:shd w:val="clear" w:color="auto" w:fill="auto"/>
            <w:hideMark/>
          </w:tcPr>
          <w:p w:rsidR="001E619F" w:rsidRPr="001E619F" w:rsidRDefault="001E619F">
            <w:pPr>
              <w:pStyle w:val="a3"/>
              <w:jc w:val="center"/>
              <w:rPr>
                <w:sz w:val="21"/>
              </w:rPr>
            </w:pPr>
            <w:r w:rsidRPr="001E619F">
              <w:rPr>
                <w:rFonts w:hint="eastAsia"/>
                <w:sz w:val="21"/>
              </w:rPr>
              <w:t>序号</w:t>
            </w:r>
            <w:r w:rsidR="00DB70C7">
              <w:rPr>
                <w:sz w:val="21"/>
              </w:rPr>
              <w:t xml:space="preserve"> </w:t>
            </w:r>
            <w:r w:rsidRPr="001E619F">
              <w:rPr>
                <w:rFonts w:hint="eastAsia"/>
                <w:sz w:val="21"/>
              </w:rPr>
              <w:t xml:space="preserve"> </w:t>
            </w:r>
          </w:p>
        </w:tc>
        <w:tc>
          <w:tcPr>
            <w:tcW w:w="2820" w:type="dxa"/>
            <w:shd w:val="clear" w:color="auto" w:fill="auto"/>
            <w:hideMark/>
          </w:tcPr>
          <w:p w:rsidR="001E619F" w:rsidRPr="001E619F" w:rsidRDefault="001E619F">
            <w:pPr>
              <w:pStyle w:val="a3"/>
              <w:jc w:val="center"/>
              <w:rPr>
                <w:sz w:val="21"/>
              </w:rPr>
            </w:pPr>
            <w:r w:rsidRPr="001E619F">
              <w:rPr>
                <w:rFonts w:hint="eastAsia"/>
                <w:sz w:val="21"/>
              </w:rPr>
              <w:t>项目</w:t>
            </w:r>
            <w:r w:rsidR="00DB70C7">
              <w:rPr>
                <w:sz w:val="21"/>
              </w:rPr>
              <w:t xml:space="preserve"> </w:t>
            </w:r>
            <w:r w:rsidRPr="001E619F">
              <w:rPr>
                <w:rFonts w:hint="eastAsia"/>
                <w:sz w:val="21"/>
              </w:rPr>
              <w:t xml:space="preserve"> </w:t>
            </w:r>
          </w:p>
        </w:tc>
        <w:tc>
          <w:tcPr>
            <w:tcW w:w="5385" w:type="dxa"/>
            <w:gridSpan w:val="2"/>
            <w:shd w:val="clear" w:color="auto" w:fill="auto"/>
            <w:hideMark/>
          </w:tcPr>
          <w:p w:rsidR="001E619F" w:rsidRPr="001E619F" w:rsidRDefault="001E619F">
            <w:pPr>
              <w:pStyle w:val="a3"/>
              <w:jc w:val="center"/>
              <w:rPr>
                <w:sz w:val="21"/>
              </w:rPr>
            </w:pPr>
            <w:r w:rsidRPr="001E619F">
              <w:rPr>
                <w:rFonts w:hint="eastAsia"/>
                <w:sz w:val="21"/>
              </w:rPr>
              <w:t>占基金资产净值比例（％）</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vMerge w:val="restart"/>
            <w:shd w:val="clear" w:color="auto" w:fill="auto"/>
            <w:hideMark/>
          </w:tcPr>
          <w:p w:rsidR="001E619F" w:rsidRPr="001E619F" w:rsidRDefault="001E619F">
            <w:pPr>
              <w:pStyle w:val="a3"/>
              <w:jc w:val="center"/>
              <w:rPr>
                <w:sz w:val="21"/>
              </w:rPr>
            </w:pPr>
            <w:r w:rsidRPr="001E619F">
              <w:rPr>
                <w:rFonts w:hint="eastAsia"/>
                <w:sz w:val="21"/>
              </w:rPr>
              <w:t>1</w:t>
            </w:r>
            <w:r w:rsidR="00DB70C7">
              <w:rPr>
                <w:sz w:val="21"/>
              </w:rPr>
              <w:t xml:space="preserve"> </w:t>
            </w:r>
            <w:r w:rsidRPr="001E619F">
              <w:rPr>
                <w:rFonts w:hint="eastAsia"/>
                <w:sz w:val="21"/>
              </w:rPr>
              <w:t xml:space="preserve"> </w:t>
            </w:r>
          </w:p>
        </w:tc>
        <w:tc>
          <w:tcPr>
            <w:tcW w:w="2820" w:type="dxa"/>
            <w:shd w:val="clear" w:color="auto" w:fill="auto"/>
            <w:hideMark/>
          </w:tcPr>
          <w:p w:rsidR="001E619F" w:rsidRPr="001E619F" w:rsidRDefault="001E619F">
            <w:pPr>
              <w:pStyle w:val="a3"/>
              <w:rPr>
                <w:sz w:val="21"/>
              </w:rPr>
            </w:pPr>
            <w:r w:rsidRPr="001E619F">
              <w:rPr>
                <w:rFonts w:hint="eastAsia"/>
                <w:sz w:val="21"/>
              </w:rPr>
              <w:t>报告期内债券回购融资余额</w:t>
            </w:r>
            <w:r w:rsidR="00DB70C7">
              <w:rPr>
                <w:sz w:val="21"/>
              </w:rPr>
              <w:t xml:space="preserve"> </w:t>
            </w:r>
            <w:r w:rsidRPr="001E619F">
              <w:rPr>
                <w:rFonts w:hint="eastAsia"/>
                <w:sz w:val="21"/>
              </w:rPr>
              <w:t xml:space="preserve"> </w:t>
            </w:r>
          </w:p>
        </w:tc>
        <w:tc>
          <w:tcPr>
            <w:tcW w:w="5385" w:type="dxa"/>
            <w:gridSpan w:val="2"/>
            <w:shd w:val="clear" w:color="auto" w:fill="auto"/>
            <w:hideMark/>
          </w:tcPr>
          <w:p w:rsidR="001E619F" w:rsidRPr="001E619F" w:rsidRDefault="001E619F">
            <w:pPr>
              <w:pStyle w:val="a3"/>
              <w:jc w:val="right"/>
              <w:rPr>
                <w:sz w:val="21"/>
              </w:rPr>
            </w:pPr>
            <w:r w:rsidRPr="001E619F">
              <w:rPr>
                <w:rFonts w:hint="eastAsia"/>
                <w:sz w:val="21"/>
              </w:rPr>
              <w:t>3.17</w:t>
            </w:r>
            <w:r w:rsidR="00DB70C7">
              <w:rPr>
                <w:sz w:val="21"/>
              </w:rPr>
              <w:t xml:space="preserve"> </w:t>
            </w:r>
            <w:r w:rsidRPr="001E619F">
              <w:rPr>
                <w:rFonts w:hint="eastAsia"/>
                <w:sz w:val="21"/>
              </w:rPr>
              <w:t xml:space="preserve"> </w:t>
            </w:r>
          </w:p>
        </w:tc>
      </w:tr>
      <w:tr w:rsidR="001E619F" w:rsidRPr="001E619F" w:rsidTr="001E619F">
        <w:trPr>
          <w:divId w:val="2098288947"/>
        </w:trPr>
        <w:tc>
          <w:tcPr>
            <w:tcW w:w="0" w:type="auto"/>
            <w:vMerge/>
            <w:shd w:val="clear" w:color="auto" w:fill="auto"/>
            <w:hideMark/>
          </w:tcPr>
          <w:p w:rsidR="001E619F" w:rsidRPr="001E619F" w:rsidRDefault="001E619F">
            <w:pPr>
              <w:rPr>
                <w:rFonts w:ascii="宋体" w:eastAsia="宋体" w:hAnsi="宋体" w:cs="宋体"/>
                <w:szCs w:val="24"/>
              </w:rPr>
            </w:pPr>
          </w:p>
        </w:tc>
        <w:tc>
          <w:tcPr>
            <w:tcW w:w="2820" w:type="dxa"/>
            <w:shd w:val="clear" w:color="auto" w:fill="auto"/>
            <w:hideMark/>
          </w:tcPr>
          <w:p w:rsidR="001E619F" w:rsidRPr="001E619F" w:rsidRDefault="001E619F">
            <w:pPr>
              <w:pStyle w:val="a3"/>
              <w:rPr>
                <w:sz w:val="21"/>
              </w:rPr>
            </w:pPr>
            <w:r w:rsidRPr="001E619F">
              <w:rPr>
                <w:rFonts w:hint="eastAsia"/>
                <w:sz w:val="21"/>
              </w:rPr>
              <w:t>其中：买断式回购融资</w:t>
            </w:r>
            <w:r w:rsidR="00DB70C7">
              <w:rPr>
                <w:sz w:val="21"/>
              </w:rPr>
              <w:t xml:space="preserve"> </w:t>
            </w:r>
            <w:r w:rsidRPr="001E619F">
              <w:rPr>
                <w:rFonts w:hint="eastAsia"/>
                <w:sz w:val="21"/>
              </w:rPr>
              <w:t xml:space="preserve"> </w:t>
            </w:r>
          </w:p>
        </w:tc>
        <w:tc>
          <w:tcPr>
            <w:tcW w:w="5385" w:type="dxa"/>
            <w:gridSpan w:val="2"/>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1E619F">
            <w:pPr>
              <w:pStyle w:val="a3"/>
              <w:jc w:val="center"/>
              <w:rPr>
                <w:sz w:val="21"/>
              </w:rPr>
            </w:pPr>
            <w:r w:rsidRPr="001E619F">
              <w:rPr>
                <w:rFonts w:hint="eastAsia"/>
                <w:sz w:val="21"/>
              </w:rPr>
              <w:t>序号</w:t>
            </w:r>
            <w:r w:rsidR="00DB70C7">
              <w:rPr>
                <w:sz w:val="21"/>
              </w:rPr>
              <w:t xml:space="preserve"> </w:t>
            </w:r>
            <w:r w:rsidRPr="001E619F">
              <w:rPr>
                <w:rFonts w:hint="eastAsia"/>
                <w:sz w:val="21"/>
              </w:rPr>
              <w:t xml:space="preserve"> </w:t>
            </w:r>
          </w:p>
        </w:tc>
        <w:tc>
          <w:tcPr>
            <w:tcW w:w="2820" w:type="dxa"/>
            <w:shd w:val="clear" w:color="auto" w:fill="auto"/>
            <w:hideMark/>
          </w:tcPr>
          <w:p w:rsidR="001E619F" w:rsidRPr="001E619F" w:rsidRDefault="001E619F">
            <w:pPr>
              <w:pStyle w:val="a3"/>
              <w:rPr>
                <w:sz w:val="21"/>
              </w:rPr>
            </w:pPr>
            <w:r w:rsidRPr="001E619F">
              <w:rPr>
                <w:rFonts w:hint="eastAsia"/>
                <w:sz w:val="21"/>
              </w:rPr>
              <w:t>项目</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center"/>
              <w:rPr>
                <w:sz w:val="21"/>
              </w:rPr>
            </w:pPr>
            <w:r w:rsidRPr="001E619F">
              <w:rPr>
                <w:rFonts w:hint="eastAsia"/>
                <w:sz w:val="21"/>
              </w:rPr>
              <w:t>金额</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center"/>
              <w:rPr>
                <w:sz w:val="21"/>
              </w:rPr>
            </w:pPr>
            <w:r w:rsidRPr="001E619F">
              <w:rPr>
                <w:rFonts w:hint="eastAsia"/>
                <w:sz w:val="21"/>
              </w:rPr>
              <w:t>占基金资产净值比例（％）</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vMerge w:val="restart"/>
            <w:shd w:val="clear" w:color="auto" w:fill="auto"/>
            <w:hideMark/>
          </w:tcPr>
          <w:p w:rsidR="001E619F" w:rsidRPr="001E619F" w:rsidRDefault="001E619F">
            <w:pPr>
              <w:pStyle w:val="a3"/>
              <w:jc w:val="center"/>
              <w:rPr>
                <w:sz w:val="21"/>
              </w:rPr>
            </w:pPr>
            <w:r w:rsidRPr="001E619F">
              <w:rPr>
                <w:rFonts w:hint="eastAsia"/>
                <w:sz w:val="21"/>
              </w:rPr>
              <w:t>2</w:t>
            </w:r>
            <w:r w:rsidR="00DB70C7">
              <w:rPr>
                <w:sz w:val="21"/>
              </w:rPr>
              <w:t xml:space="preserve"> </w:t>
            </w:r>
            <w:r w:rsidRPr="001E619F">
              <w:rPr>
                <w:rFonts w:hint="eastAsia"/>
                <w:sz w:val="21"/>
              </w:rPr>
              <w:t xml:space="preserve"> </w:t>
            </w:r>
          </w:p>
        </w:tc>
        <w:tc>
          <w:tcPr>
            <w:tcW w:w="2820" w:type="dxa"/>
            <w:shd w:val="clear" w:color="auto" w:fill="auto"/>
            <w:hideMark/>
          </w:tcPr>
          <w:p w:rsidR="001E619F" w:rsidRPr="001E619F" w:rsidRDefault="001E619F">
            <w:pPr>
              <w:pStyle w:val="a3"/>
              <w:rPr>
                <w:sz w:val="21"/>
              </w:rPr>
            </w:pPr>
            <w:r w:rsidRPr="001E619F">
              <w:rPr>
                <w:rFonts w:hint="eastAsia"/>
                <w:sz w:val="21"/>
              </w:rPr>
              <w:t>报告期末债券回购融资余额</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36,999,824.50</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1.08</w:t>
            </w:r>
            <w:r w:rsidR="00DB70C7">
              <w:rPr>
                <w:sz w:val="21"/>
              </w:rPr>
              <w:t xml:space="preserve"> </w:t>
            </w:r>
            <w:r w:rsidRPr="001E619F">
              <w:rPr>
                <w:rFonts w:hint="eastAsia"/>
                <w:sz w:val="21"/>
              </w:rPr>
              <w:t xml:space="preserve"> </w:t>
            </w:r>
          </w:p>
        </w:tc>
      </w:tr>
      <w:tr w:rsidR="001E619F" w:rsidRPr="001E619F" w:rsidTr="001E619F">
        <w:trPr>
          <w:divId w:val="2098288947"/>
        </w:trPr>
        <w:tc>
          <w:tcPr>
            <w:tcW w:w="0" w:type="auto"/>
            <w:vMerge/>
            <w:shd w:val="clear" w:color="auto" w:fill="auto"/>
            <w:hideMark/>
          </w:tcPr>
          <w:p w:rsidR="001E619F" w:rsidRPr="001E619F" w:rsidRDefault="001E619F">
            <w:pPr>
              <w:rPr>
                <w:rFonts w:ascii="宋体" w:eastAsia="宋体" w:hAnsi="宋体" w:cs="宋体"/>
                <w:szCs w:val="24"/>
              </w:rPr>
            </w:pPr>
          </w:p>
        </w:tc>
        <w:tc>
          <w:tcPr>
            <w:tcW w:w="2820" w:type="dxa"/>
            <w:shd w:val="clear" w:color="auto" w:fill="auto"/>
            <w:hideMark/>
          </w:tcPr>
          <w:p w:rsidR="001E619F" w:rsidRPr="001E619F" w:rsidRDefault="001E619F">
            <w:pPr>
              <w:pStyle w:val="a3"/>
              <w:rPr>
                <w:sz w:val="21"/>
              </w:rPr>
            </w:pPr>
            <w:r w:rsidRPr="001E619F">
              <w:rPr>
                <w:rFonts w:hint="eastAsia"/>
                <w:sz w:val="21"/>
              </w:rPr>
              <w:t>其中：买断式回购融资</w:t>
            </w:r>
            <w:r w:rsidR="00DB70C7">
              <w:rPr>
                <w:sz w:val="21"/>
              </w:rPr>
              <w:t xml:space="preserve"> </w:t>
            </w:r>
            <w:r w:rsidRPr="001E619F">
              <w:rPr>
                <w:rFonts w:hint="eastAsia"/>
                <w:sz w:val="21"/>
              </w:rPr>
              <w:t xml:space="preserve"> </w:t>
            </w:r>
          </w:p>
        </w:tc>
        <w:tc>
          <w:tcPr>
            <w:tcW w:w="283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bl>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lastRenderedPageBreak/>
        <w:t>注：报告期内债券回购融资余额占基金资产净值的比例为报告期内每个交易日融资余额占资产净值比例的简单平均值。</w:t>
      </w:r>
      <w:r w:rsidR="00DB70C7">
        <w:rPr>
          <w:sz w:val="21"/>
          <w:szCs w:val="21"/>
        </w:rPr>
        <w:t xml:space="preserve"> </w:t>
      </w:r>
      <w:r w:rsidRPr="001E619F">
        <w:rPr>
          <w:rFonts w:hint="eastAsia"/>
          <w:sz w:val="21"/>
          <w:szCs w:val="21"/>
        </w:rPr>
        <w:t xml:space="preserve"> </w:t>
      </w:r>
    </w:p>
    <w:p w:rsidR="001E619F" w:rsidRPr="001E619F" w:rsidRDefault="00DB70C7">
      <w:pPr>
        <w:pStyle w:val="a3"/>
        <w:spacing w:before="0" w:beforeAutospacing="0" w:after="0" w:afterAutospacing="0" w:line="360" w:lineRule="auto"/>
        <w:ind w:firstLine="420"/>
        <w:divId w:val="2098288947"/>
        <w:rPr>
          <w:sz w:val="21"/>
          <w:szCs w:val="21"/>
        </w:rPr>
      </w:pPr>
      <w:r>
        <w:rPr>
          <w:sz w:val="21"/>
          <w:szCs w:val="21"/>
        </w:rPr>
        <w:t xml:space="preserve"> </w:t>
      </w:r>
      <w:r w:rsidR="001E619F" w:rsidRPr="001E619F">
        <w:rPr>
          <w:rFonts w:hint="eastAsia"/>
          <w:sz w:val="21"/>
          <w:szCs w:val="21"/>
        </w:rPr>
        <w:t>债券正回购的资金余额超过基金资产净值的20％的说明</w:t>
      </w:r>
      <w:r>
        <w:rPr>
          <w:sz w:val="21"/>
          <w:szCs w:val="21"/>
        </w:rPr>
        <w:t xml:space="preserve"> </w:t>
      </w:r>
      <w:r w:rsidR="001E619F"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本报告期内本基金债券正回购的资金余额未超过基金资产净值的20%。</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3</w:t>
      </w:r>
      <w:r w:rsidR="00DB70C7">
        <w:rPr>
          <w:sz w:val="21"/>
          <w:szCs w:val="21"/>
        </w:rPr>
        <w:t xml:space="preserve"> </w:t>
      </w:r>
      <w:r w:rsidRPr="001E619F">
        <w:rPr>
          <w:rFonts w:hint="eastAsia"/>
          <w:sz w:val="21"/>
          <w:szCs w:val="21"/>
        </w:rPr>
        <w:t>基金投资组合平均剩余期限</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3.1</w:t>
      </w:r>
      <w:r w:rsidR="00DB70C7">
        <w:rPr>
          <w:sz w:val="21"/>
          <w:szCs w:val="21"/>
        </w:rPr>
        <w:t xml:space="preserve"> </w:t>
      </w:r>
      <w:r w:rsidRPr="001E619F">
        <w:rPr>
          <w:rFonts w:hint="eastAsia"/>
          <w:sz w:val="21"/>
          <w:szCs w:val="21"/>
        </w:rPr>
        <w:t>投资组合平均剩余期限基本情况</w:t>
      </w:r>
      <w:r w:rsidR="00DB70C7">
        <w:rPr>
          <w:sz w:val="21"/>
          <w:szCs w:val="21"/>
        </w:rPr>
        <w:t xml:space="preserve"> </w:t>
      </w:r>
      <w:r w:rsidRPr="001E619F">
        <w:rPr>
          <w:rFonts w:hint="eastAsia"/>
          <w:sz w:val="21"/>
          <w:szCs w:val="21"/>
        </w:rPr>
        <w:t xml:space="preserve"> </w:t>
      </w:r>
    </w:p>
    <w:tbl>
      <w:tblPr>
        <w:tblStyle w:val="a8"/>
        <w:tblW w:w="0" w:type="auto"/>
        <w:tblLook w:val="04A0" w:firstRow="1" w:lastRow="0" w:firstColumn="1" w:lastColumn="0" w:noHBand="0" w:noVBand="1"/>
      </w:tblPr>
      <w:tblGrid>
        <w:gridCol w:w="4258"/>
        <w:gridCol w:w="4258"/>
      </w:tblGrid>
      <w:tr w:rsidR="001E619F" w:rsidRPr="001E619F" w:rsidTr="001E619F">
        <w:trPr>
          <w:divId w:val="2098288947"/>
        </w:trPr>
        <w:tc>
          <w:tcPr>
            <w:tcW w:w="4530" w:type="dxa"/>
            <w:shd w:val="clear" w:color="auto" w:fill="auto"/>
            <w:hideMark/>
          </w:tcPr>
          <w:p w:rsidR="001E619F" w:rsidRPr="001E619F" w:rsidRDefault="001E619F">
            <w:pPr>
              <w:pStyle w:val="a3"/>
              <w:jc w:val="center"/>
              <w:rPr>
                <w:sz w:val="21"/>
              </w:rPr>
            </w:pPr>
            <w:r w:rsidRPr="001E619F">
              <w:rPr>
                <w:rFonts w:hint="eastAsia"/>
                <w:sz w:val="21"/>
              </w:rPr>
              <w:t>项目</w:t>
            </w:r>
            <w:r w:rsidR="00DB70C7">
              <w:rPr>
                <w:sz w:val="21"/>
              </w:rPr>
              <w:t xml:space="preserve"> </w:t>
            </w:r>
            <w:r w:rsidRPr="001E619F">
              <w:rPr>
                <w:rFonts w:hint="eastAsia"/>
                <w:sz w:val="21"/>
              </w:rPr>
              <w:t xml:space="preserve"> </w:t>
            </w:r>
          </w:p>
        </w:tc>
        <w:tc>
          <w:tcPr>
            <w:tcW w:w="4530" w:type="dxa"/>
            <w:shd w:val="clear" w:color="auto" w:fill="auto"/>
            <w:hideMark/>
          </w:tcPr>
          <w:p w:rsidR="001E619F" w:rsidRPr="001E619F" w:rsidRDefault="001E619F">
            <w:pPr>
              <w:pStyle w:val="a3"/>
              <w:jc w:val="center"/>
              <w:rPr>
                <w:sz w:val="21"/>
              </w:rPr>
            </w:pPr>
            <w:r w:rsidRPr="001E619F">
              <w:rPr>
                <w:rFonts w:hint="eastAsia"/>
                <w:sz w:val="21"/>
              </w:rPr>
              <w:t>天数</w:t>
            </w:r>
            <w:r w:rsidR="00DB70C7">
              <w:rPr>
                <w:sz w:val="21"/>
              </w:rPr>
              <w:t xml:space="preserve"> </w:t>
            </w:r>
            <w:r w:rsidRPr="001E619F">
              <w:rPr>
                <w:rFonts w:hint="eastAsia"/>
                <w:sz w:val="21"/>
              </w:rPr>
              <w:t xml:space="preserve"> </w:t>
            </w:r>
          </w:p>
        </w:tc>
      </w:tr>
      <w:tr w:rsidR="001E619F" w:rsidRPr="001E619F" w:rsidTr="001E619F">
        <w:trPr>
          <w:divId w:val="2098288947"/>
        </w:trPr>
        <w:tc>
          <w:tcPr>
            <w:tcW w:w="4530" w:type="dxa"/>
            <w:shd w:val="clear" w:color="auto" w:fill="auto"/>
            <w:hideMark/>
          </w:tcPr>
          <w:p w:rsidR="001E619F" w:rsidRPr="001E619F" w:rsidRDefault="001E619F">
            <w:pPr>
              <w:pStyle w:val="a3"/>
              <w:rPr>
                <w:sz w:val="21"/>
              </w:rPr>
            </w:pPr>
            <w:r w:rsidRPr="001E619F">
              <w:rPr>
                <w:rFonts w:hint="eastAsia"/>
                <w:sz w:val="21"/>
              </w:rPr>
              <w:t>报告期末投资组合平均剩余期限</w:t>
            </w:r>
            <w:r w:rsidR="00DB70C7">
              <w:rPr>
                <w:sz w:val="21"/>
              </w:rPr>
              <w:t xml:space="preserve"> </w:t>
            </w:r>
            <w:r w:rsidRPr="001E619F">
              <w:rPr>
                <w:rFonts w:hint="eastAsia"/>
                <w:sz w:val="21"/>
              </w:rPr>
              <w:t xml:space="preserve"> </w:t>
            </w:r>
          </w:p>
        </w:tc>
        <w:tc>
          <w:tcPr>
            <w:tcW w:w="4530" w:type="dxa"/>
            <w:shd w:val="clear" w:color="auto" w:fill="auto"/>
            <w:hideMark/>
          </w:tcPr>
          <w:p w:rsidR="001E619F" w:rsidRPr="001E619F" w:rsidRDefault="001E619F">
            <w:pPr>
              <w:pStyle w:val="a3"/>
              <w:jc w:val="right"/>
              <w:rPr>
                <w:sz w:val="21"/>
              </w:rPr>
            </w:pPr>
            <w:r w:rsidRPr="001E619F">
              <w:rPr>
                <w:rFonts w:hint="eastAsia"/>
                <w:sz w:val="21"/>
              </w:rPr>
              <w:t>80</w:t>
            </w:r>
            <w:r w:rsidR="00DB70C7">
              <w:rPr>
                <w:sz w:val="21"/>
              </w:rPr>
              <w:t xml:space="preserve"> </w:t>
            </w:r>
            <w:r w:rsidRPr="001E619F">
              <w:rPr>
                <w:rFonts w:hint="eastAsia"/>
                <w:sz w:val="21"/>
              </w:rPr>
              <w:t xml:space="preserve"> </w:t>
            </w:r>
          </w:p>
        </w:tc>
      </w:tr>
      <w:tr w:rsidR="001E619F" w:rsidRPr="001E619F" w:rsidTr="001E619F">
        <w:trPr>
          <w:divId w:val="2098288947"/>
        </w:trPr>
        <w:tc>
          <w:tcPr>
            <w:tcW w:w="4530" w:type="dxa"/>
            <w:shd w:val="clear" w:color="auto" w:fill="auto"/>
            <w:hideMark/>
          </w:tcPr>
          <w:p w:rsidR="001E619F" w:rsidRPr="001E619F" w:rsidRDefault="001E619F">
            <w:pPr>
              <w:pStyle w:val="a3"/>
              <w:rPr>
                <w:sz w:val="21"/>
              </w:rPr>
            </w:pPr>
            <w:r w:rsidRPr="001E619F">
              <w:rPr>
                <w:rFonts w:hint="eastAsia"/>
                <w:sz w:val="21"/>
              </w:rPr>
              <w:t>报告期内投资组合平均剩余期限最高值</w:t>
            </w:r>
            <w:r w:rsidR="00DB70C7">
              <w:rPr>
                <w:sz w:val="21"/>
              </w:rPr>
              <w:t xml:space="preserve"> </w:t>
            </w:r>
            <w:r w:rsidRPr="001E619F">
              <w:rPr>
                <w:rFonts w:hint="eastAsia"/>
                <w:sz w:val="21"/>
              </w:rPr>
              <w:t xml:space="preserve"> </w:t>
            </w:r>
          </w:p>
        </w:tc>
        <w:tc>
          <w:tcPr>
            <w:tcW w:w="4530" w:type="dxa"/>
            <w:shd w:val="clear" w:color="auto" w:fill="auto"/>
            <w:hideMark/>
          </w:tcPr>
          <w:p w:rsidR="001E619F" w:rsidRPr="001E619F" w:rsidRDefault="001E619F">
            <w:pPr>
              <w:pStyle w:val="a3"/>
              <w:jc w:val="right"/>
              <w:rPr>
                <w:sz w:val="21"/>
              </w:rPr>
            </w:pPr>
            <w:r w:rsidRPr="001E619F">
              <w:rPr>
                <w:rFonts w:hint="eastAsia"/>
                <w:sz w:val="21"/>
              </w:rPr>
              <w:t>91</w:t>
            </w:r>
            <w:r w:rsidR="00DB70C7">
              <w:rPr>
                <w:sz w:val="21"/>
              </w:rPr>
              <w:t xml:space="preserve"> </w:t>
            </w:r>
            <w:r w:rsidRPr="001E619F">
              <w:rPr>
                <w:rFonts w:hint="eastAsia"/>
                <w:sz w:val="21"/>
              </w:rPr>
              <w:t xml:space="preserve"> </w:t>
            </w:r>
          </w:p>
        </w:tc>
      </w:tr>
      <w:tr w:rsidR="001E619F" w:rsidRPr="001E619F" w:rsidTr="001E619F">
        <w:trPr>
          <w:divId w:val="2098288947"/>
        </w:trPr>
        <w:tc>
          <w:tcPr>
            <w:tcW w:w="4530" w:type="dxa"/>
            <w:shd w:val="clear" w:color="auto" w:fill="auto"/>
            <w:hideMark/>
          </w:tcPr>
          <w:p w:rsidR="001E619F" w:rsidRPr="001E619F" w:rsidRDefault="001E619F">
            <w:pPr>
              <w:pStyle w:val="a3"/>
              <w:rPr>
                <w:sz w:val="21"/>
              </w:rPr>
            </w:pPr>
            <w:r w:rsidRPr="001E619F">
              <w:rPr>
                <w:rFonts w:hint="eastAsia"/>
                <w:sz w:val="21"/>
              </w:rPr>
              <w:t>报告期内投资组合平均剩余期限最低值</w:t>
            </w:r>
            <w:r w:rsidR="00DB70C7">
              <w:rPr>
                <w:sz w:val="21"/>
              </w:rPr>
              <w:t xml:space="preserve"> </w:t>
            </w:r>
            <w:r w:rsidRPr="001E619F">
              <w:rPr>
                <w:rFonts w:hint="eastAsia"/>
                <w:sz w:val="21"/>
              </w:rPr>
              <w:t xml:space="preserve"> </w:t>
            </w:r>
          </w:p>
        </w:tc>
        <w:tc>
          <w:tcPr>
            <w:tcW w:w="4530" w:type="dxa"/>
            <w:shd w:val="clear" w:color="auto" w:fill="auto"/>
            <w:hideMark/>
          </w:tcPr>
          <w:p w:rsidR="001E619F" w:rsidRPr="001E619F" w:rsidRDefault="001E619F">
            <w:pPr>
              <w:pStyle w:val="a3"/>
              <w:jc w:val="right"/>
              <w:rPr>
                <w:sz w:val="21"/>
              </w:rPr>
            </w:pPr>
            <w:r w:rsidRPr="001E619F">
              <w:rPr>
                <w:rFonts w:hint="eastAsia"/>
                <w:sz w:val="21"/>
              </w:rPr>
              <w:t>38</w:t>
            </w:r>
            <w:r w:rsidR="00DB70C7">
              <w:rPr>
                <w:sz w:val="21"/>
              </w:rPr>
              <w:t xml:space="preserve"> </w:t>
            </w:r>
            <w:r w:rsidRPr="001E619F">
              <w:rPr>
                <w:rFonts w:hint="eastAsia"/>
                <w:sz w:val="21"/>
              </w:rPr>
              <w:t xml:space="preserve"> </w:t>
            </w:r>
          </w:p>
        </w:tc>
      </w:tr>
    </w:tbl>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报告期内投资组合平均剩余期限超过120天情况说明</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本报告期内本货币市场基金投资组合平均剩余期限未超过120天。</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3.2</w:t>
      </w:r>
      <w:r w:rsidR="00DB70C7">
        <w:rPr>
          <w:sz w:val="21"/>
          <w:szCs w:val="21"/>
        </w:rPr>
        <w:t xml:space="preserve"> </w:t>
      </w:r>
      <w:r w:rsidRPr="001E619F">
        <w:rPr>
          <w:rFonts w:hint="eastAsia"/>
          <w:sz w:val="21"/>
          <w:szCs w:val="21"/>
        </w:rPr>
        <w:t>报告期末投资组合平均剩余期限分布比例</w:t>
      </w:r>
      <w:r w:rsidR="00DB70C7">
        <w:rPr>
          <w:sz w:val="21"/>
          <w:szCs w:val="21"/>
        </w:rPr>
        <w:t xml:space="preserve"> </w:t>
      </w:r>
      <w:r w:rsidRPr="001E619F">
        <w:rPr>
          <w:rFonts w:hint="eastAsia"/>
          <w:sz w:val="21"/>
          <w:szCs w:val="21"/>
        </w:rPr>
        <w:t xml:space="preserve"> </w:t>
      </w:r>
    </w:p>
    <w:tbl>
      <w:tblPr>
        <w:tblStyle w:val="a8"/>
        <w:tblW w:w="0" w:type="auto"/>
        <w:tblLook w:val="04A0" w:firstRow="1" w:lastRow="0" w:firstColumn="1" w:lastColumn="0" w:noHBand="0" w:noVBand="1"/>
      </w:tblPr>
      <w:tblGrid>
        <w:gridCol w:w="816"/>
        <w:gridCol w:w="3122"/>
        <w:gridCol w:w="2289"/>
        <w:gridCol w:w="2289"/>
      </w:tblGrid>
      <w:tr w:rsidR="001E619F" w:rsidRPr="001E619F" w:rsidTr="001E619F">
        <w:trPr>
          <w:divId w:val="2098288947"/>
        </w:trPr>
        <w:tc>
          <w:tcPr>
            <w:tcW w:w="855" w:type="dxa"/>
            <w:shd w:val="clear" w:color="auto" w:fill="auto"/>
            <w:hideMark/>
          </w:tcPr>
          <w:p w:rsidR="001E619F" w:rsidRPr="001E619F" w:rsidRDefault="001E619F">
            <w:pPr>
              <w:pStyle w:val="a3"/>
              <w:jc w:val="center"/>
              <w:rPr>
                <w:sz w:val="21"/>
              </w:rPr>
            </w:pPr>
            <w:r w:rsidRPr="001E619F">
              <w:rPr>
                <w:rFonts w:hint="eastAsia"/>
                <w:sz w:val="21"/>
              </w:rPr>
              <w:t>序号</w:t>
            </w:r>
            <w:r w:rsidR="00DB70C7">
              <w:rPr>
                <w:sz w:val="21"/>
              </w:rPr>
              <w:t xml:space="preserve"> </w:t>
            </w:r>
            <w:r w:rsidRPr="001E619F">
              <w:rPr>
                <w:rFonts w:hint="eastAsia"/>
                <w:sz w:val="21"/>
              </w:rPr>
              <w:t xml:space="preserve"> </w:t>
            </w:r>
          </w:p>
        </w:tc>
        <w:tc>
          <w:tcPr>
            <w:tcW w:w="3345" w:type="dxa"/>
            <w:shd w:val="clear" w:color="auto" w:fill="auto"/>
            <w:hideMark/>
          </w:tcPr>
          <w:p w:rsidR="001E619F" w:rsidRPr="001E619F" w:rsidRDefault="001E619F">
            <w:pPr>
              <w:pStyle w:val="a3"/>
              <w:jc w:val="center"/>
              <w:rPr>
                <w:sz w:val="21"/>
              </w:rPr>
            </w:pPr>
            <w:r w:rsidRPr="001E619F">
              <w:rPr>
                <w:rFonts w:hint="eastAsia"/>
                <w:sz w:val="21"/>
              </w:rPr>
              <w:t>平均剩余期限</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center"/>
              <w:rPr>
                <w:sz w:val="21"/>
              </w:rPr>
            </w:pPr>
            <w:r w:rsidRPr="001E619F">
              <w:rPr>
                <w:rFonts w:hint="eastAsia"/>
                <w:sz w:val="21"/>
              </w:rPr>
              <w:t>各期限资产占基金资产净值的比例（%）</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center"/>
              <w:rPr>
                <w:sz w:val="21"/>
              </w:rPr>
            </w:pPr>
            <w:r w:rsidRPr="001E619F">
              <w:rPr>
                <w:rFonts w:hint="eastAsia"/>
                <w:sz w:val="21"/>
              </w:rPr>
              <w:t>各期限负债占基金资产净值的比例（％）</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1E619F">
            <w:pPr>
              <w:pStyle w:val="a3"/>
              <w:jc w:val="center"/>
              <w:rPr>
                <w:sz w:val="21"/>
              </w:rPr>
            </w:pPr>
            <w:r w:rsidRPr="001E619F">
              <w:rPr>
                <w:rFonts w:hint="eastAsia"/>
                <w:sz w:val="21"/>
              </w:rPr>
              <w:t>1</w:t>
            </w:r>
            <w:r w:rsidR="00DB70C7">
              <w:rPr>
                <w:sz w:val="21"/>
              </w:rPr>
              <w:t xml:space="preserve"> </w:t>
            </w:r>
            <w:r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30天以内</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37.68</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1.08</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DB70C7">
            <w:pPr>
              <w:pStyle w:val="a3"/>
              <w:jc w:val="center"/>
              <w:rPr>
                <w:sz w:val="21"/>
              </w:rPr>
            </w:pPr>
            <w:r>
              <w:rPr>
                <w:sz w:val="21"/>
              </w:rPr>
              <w:t xml:space="preserve"> </w:t>
            </w:r>
            <w:r w:rsidR="001E619F"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其中：剩余存续期超过397天的浮动利率债</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1E619F">
            <w:pPr>
              <w:pStyle w:val="a3"/>
              <w:jc w:val="center"/>
              <w:rPr>
                <w:sz w:val="21"/>
              </w:rPr>
            </w:pPr>
            <w:r w:rsidRPr="001E619F">
              <w:rPr>
                <w:rFonts w:hint="eastAsia"/>
                <w:sz w:val="21"/>
              </w:rPr>
              <w:t>2</w:t>
            </w:r>
            <w:r w:rsidR="00DB70C7">
              <w:rPr>
                <w:sz w:val="21"/>
              </w:rPr>
              <w:t xml:space="preserve"> </w:t>
            </w:r>
            <w:r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30天（含）—60天</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5.55</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DB70C7">
            <w:pPr>
              <w:pStyle w:val="a3"/>
              <w:jc w:val="center"/>
              <w:rPr>
                <w:sz w:val="21"/>
              </w:rPr>
            </w:pPr>
            <w:r>
              <w:rPr>
                <w:sz w:val="21"/>
              </w:rPr>
              <w:t xml:space="preserve"> </w:t>
            </w:r>
            <w:r w:rsidR="001E619F"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其中：剩余存续期超过397天的浮动利率债</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1E619F">
            <w:pPr>
              <w:pStyle w:val="a3"/>
              <w:jc w:val="center"/>
              <w:rPr>
                <w:sz w:val="21"/>
              </w:rPr>
            </w:pPr>
            <w:r w:rsidRPr="001E619F">
              <w:rPr>
                <w:rFonts w:hint="eastAsia"/>
                <w:sz w:val="21"/>
              </w:rPr>
              <w:t>3</w:t>
            </w:r>
            <w:r w:rsidR="00DB70C7">
              <w:rPr>
                <w:sz w:val="21"/>
              </w:rPr>
              <w:t xml:space="preserve"> </w:t>
            </w:r>
            <w:r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60天（含）—90天</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15.54</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DB70C7">
            <w:pPr>
              <w:pStyle w:val="a3"/>
              <w:jc w:val="center"/>
              <w:rPr>
                <w:sz w:val="21"/>
              </w:rPr>
            </w:pPr>
            <w:r>
              <w:rPr>
                <w:sz w:val="21"/>
              </w:rPr>
              <w:t xml:space="preserve"> </w:t>
            </w:r>
            <w:r w:rsidR="001E619F"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其中：剩余存续期超过397天的浮动利率债</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1E619F">
            <w:pPr>
              <w:pStyle w:val="a3"/>
              <w:jc w:val="center"/>
              <w:rPr>
                <w:sz w:val="21"/>
              </w:rPr>
            </w:pPr>
            <w:r w:rsidRPr="001E619F">
              <w:rPr>
                <w:rFonts w:hint="eastAsia"/>
                <w:sz w:val="21"/>
              </w:rPr>
              <w:t>4</w:t>
            </w:r>
            <w:r w:rsidR="00DB70C7">
              <w:rPr>
                <w:sz w:val="21"/>
              </w:rPr>
              <w:t xml:space="preserve"> </w:t>
            </w:r>
            <w:r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90天（含）—120天</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8.72</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DB70C7">
            <w:pPr>
              <w:pStyle w:val="a3"/>
              <w:jc w:val="center"/>
              <w:rPr>
                <w:sz w:val="21"/>
              </w:rPr>
            </w:pPr>
            <w:r>
              <w:rPr>
                <w:sz w:val="21"/>
              </w:rPr>
              <w:t xml:space="preserve"> </w:t>
            </w:r>
            <w:r w:rsidR="001E619F"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其中：剩余存续期超过397天的浮动利率债</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1E619F">
            <w:pPr>
              <w:pStyle w:val="a3"/>
              <w:jc w:val="center"/>
              <w:rPr>
                <w:sz w:val="21"/>
              </w:rPr>
            </w:pPr>
            <w:r w:rsidRPr="001E619F">
              <w:rPr>
                <w:rFonts w:hint="eastAsia"/>
                <w:sz w:val="21"/>
              </w:rPr>
              <w:t>5</w:t>
            </w:r>
            <w:r w:rsidR="00DB70C7">
              <w:rPr>
                <w:sz w:val="21"/>
              </w:rPr>
              <w:t xml:space="preserve"> </w:t>
            </w:r>
            <w:r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120天（含）—397天（含）</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33.47</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855" w:type="dxa"/>
            <w:shd w:val="clear" w:color="auto" w:fill="auto"/>
            <w:hideMark/>
          </w:tcPr>
          <w:p w:rsidR="001E619F" w:rsidRPr="001E619F" w:rsidRDefault="00DB70C7">
            <w:pPr>
              <w:pStyle w:val="a3"/>
              <w:jc w:val="center"/>
              <w:rPr>
                <w:sz w:val="21"/>
              </w:rPr>
            </w:pPr>
            <w:r>
              <w:rPr>
                <w:sz w:val="21"/>
              </w:rPr>
              <w:t xml:space="preserve"> </w:t>
            </w:r>
            <w:r w:rsidR="001E619F" w:rsidRPr="001E619F">
              <w:rPr>
                <w:rFonts w:hint="eastAsia"/>
                <w:sz w:val="21"/>
              </w:rPr>
              <w:t xml:space="preserve"> </w:t>
            </w:r>
          </w:p>
        </w:tc>
        <w:tc>
          <w:tcPr>
            <w:tcW w:w="3345" w:type="dxa"/>
            <w:shd w:val="clear" w:color="auto" w:fill="auto"/>
            <w:hideMark/>
          </w:tcPr>
          <w:p w:rsidR="001E619F" w:rsidRPr="001E619F" w:rsidRDefault="001E619F">
            <w:pPr>
              <w:pStyle w:val="a3"/>
              <w:rPr>
                <w:sz w:val="21"/>
              </w:rPr>
            </w:pPr>
            <w:r w:rsidRPr="001E619F">
              <w:rPr>
                <w:rFonts w:hint="eastAsia"/>
                <w:sz w:val="21"/>
              </w:rPr>
              <w:t>其中：剩余存续期超过397天的浮动利率债</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4200" w:type="dxa"/>
            <w:gridSpan w:val="2"/>
            <w:shd w:val="clear" w:color="auto" w:fill="auto"/>
            <w:hideMark/>
          </w:tcPr>
          <w:p w:rsidR="001E619F" w:rsidRPr="001E619F" w:rsidRDefault="001E619F">
            <w:pPr>
              <w:pStyle w:val="a3"/>
              <w:rPr>
                <w:sz w:val="21"/>
              </w:rPr>
            </w:pPr>
            <w:r w:rsidRPr="001E619F">
              <w:rPr>
                <w:rFonts w:hint="eastAsia"/>
                <w:sz w:val="21"/>
              </w:rPr>
              <w:t>合计</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100.96</w:t>
            </w:r>
            <w:r w:rsidR="00DB70C7">
              <w:rPr>
                <w:sz w:val="21"/>
              </w:rPr>
              <w:t xml:space="preserve"> </w:t>
            </w:r>
            <w:r w:rsidRPr="001E619F">
              <w:rPr>
                <w:rFonts w:hint="eastAsia"/>
                <w:sz w:val="21"/>
              </w:rPr>
              <w:t xml:space="preserve"> </w:t>
            </w:r>
          </w:p>
        </w:tc>
        <w:tc>
          <w:tcPr>
            <w:tcW w:w="2430" w:type="dxa"/>
            <w:shd w:val="clear" w:color="auto" w:fill="auto"/>
            <w:hideMark/>
          </w:tcPr>
          <w:p w:rsidR="001E619F" w:rsidRPr="001E619F" w:rsidRDefault="001E619F">
            <w:pPr>
              <w:pStyle w:val="a3"/>
              <w:jc w:val="right"/>
              <w:rPr>
                <w:sz w:val="21"/>
              </w:rPr>
            </w:pPr>
            <w:r w:rsidRPr="001E619F">
              <w:rPr>
                <w:rFonts w:hint="eastAsia"/>
                <w:sz w:val="21"/>
              </w:rPr>
              <w:t>1.08</w:t>
            </w:r>
            <w:r w:rsidR="00DB70C7">
              <w:rPr>
                <w:sz w:val="21"/>
              </w:rPr>
              <w:t xml:space="preserve"> </w:t>
            </w:r>
            <w:r w:rsidRPr="001E619F">
              <w:rPr>
                <w:rFonts w:hint="eastAsia"/>
                <w:sz w:val="21"/>
              </w:rPr>
              <w:t xml:space="preserve"> </w:t>
            </w:r>
          </w:p>
        </w:tc>
      </w:tr>
    </w:tbl>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4</w:t>
      </w:r>
      <w:r w:rsidR="00DB70C7">
        <w:rPr>
          <w:sz w:val="21"/>
          <w:szCs w:val="21"/>
        </w:rPr>
        <w:t xml:space="preserve"> </w:t>
      </w:r>
      <w:r w:rsidRPr="001E619F">
        <w:rPr>
          <w:rFonts w:hint="eastAsia"/>
          <w:sz w:val="21"/>
          <w:szCs w:val="21"/>
        </w:rPr>
        <w:t>报告期内投资组合平均剩余存续期超过240天情况说明</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本报告期内本货币市场基金投资组合平均剩余存续期未超过240天。</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5</w:t>
      </w:r>
      <w:r w:rsidR="00DB70C7">
        <w:rPr>
          <w:sz w:val="21"/>
          <w:szCs w:val="21"/>
        </w:rPr>
        <w:t xml:space="preserve"> </w:t>
      </w:r>
      <w:r w:rsidRPr="001E619F">
        <w:rPr>
          <w:rFonts w:hint="eastAsia"/>
          <w:sz w:val="21"/>
          <w:szCs w:val="21"/>
        </w:rPr>
        <w:t>报告期末按债券品种分类的债券投资组合</w:t>
      </w:r>
      <w:r w:rsidR="00DB70C7">
        <w:rPr>
          <w:sz w:val="21"/>
          <w:szCs w:val="21"/>
        </w:rPr>
        <w:t xml:space="preserve"> </w:t>
      </w:r>
      <w:r w:rsidRPr="001E619F">
        <w:rPr>
          <w:rFonts w:hint="eastAsia"/>
          <w:sz w:val="21"/>
          <w:szCs w:val="21"/>
        </w:rPr>
        <w:t xml:space="preserve"> </w:t>
      </w:r>
    </w:p>
    <w:tbl>
      <w:tblPr>
        <w:tblStyle w:val="a8"/>
        <w:tblW w:w="9075" w:type="dxa"/>
        <w:tblLook w:val="04A0" w:firstRow="1" w:lastRow="0" w:firstColumn="1" w:lastColumn="0" w:noHBand="0" w:noVBand="1"/>
      </w:tblPr>
      <w:tblGrid>
        <w:gridCol w:w="706"/>
        <w:gridCol w:w="2269"/>
        <w:gridCol w:w="3546"/>
        <w:gridCol w:w="2554"/>
      </w:tblGrid>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序号</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jc w:val="center"/>
              <w:rPr>
                <w:sz w:val="21"/>
              </w:rPr>
            </w:pPr>
            <w:r w:rsidRPr="001E619F">
              <w:rPr>
                <w:rFonts w:hint="eastAsia"/>
                <w:sz w:val="21"/>
              </w:rPr>
              <w:t>债券品种</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center"/>
              <w:rPr>
                <w:sz w:val="21"/>
              </w:rPr>
            </w:pPr>
            <w:r w:rsidRPr="001E619F">
              <w:rPr>
                <w:rFonts w:hint="eastAsia"/>
                <w:sz w:val="21"/>
              </w:rPr>
              <w:t>摊余成本（元）</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center"/>
              <w:rPr>
                <w:sz w:val="21"/>
              </w:rPr>
            </w:pPr>
            <w:r w:rsidRPr="001E619F">
              <w:rPr>
                <w:rFonts w:hint="eastAsia"/>
                <w:sz w:val="21"/>
              </w:rPr>
              <w:t>占基金资产净值比例(％)</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1</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国家债券</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2</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央行票据</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3</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金融债券</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179,995,348.47</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5.26</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DB70C7">
            <w:pPr>
              <w:pStyle w:val="a3"/>
              <w:jc w:val="center"/>
              <w:rPr>
                <w:sz w:val="21"/>
              </w:rPr>
            </w:pPr>
            <w:r>
              <w:rPr>
                <w:sz w:val="21"/>
              </w:rPr>
              <w:lastRenderedPageBreak/>
              <w:t xml:space="preserve"> </w:t>
            </w:r>
            <w:r w:rsidR="001E619F"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其中：政策性金融债</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179,995,348.47</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5.26</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4</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企业债券</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5</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企业短期融资券</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6</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中期票据</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7</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同业存单</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1,653,833,327.61</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48.30</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8</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其他</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9</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合计</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1,833,828,676.08</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53.55</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10</w:t>
            </w:r>
            <w:r w:rsidR="00DB70C7">
              <w:rPr>
                <w:sz w:val="21"/>
              </w:rPr>
              <w:t xml:space="preserve"> </w:t>
            </w:r>
            <w:r w:rsidRPr="001E619F">
              <w:rPr>
                <w:rFonts w:hint="eastAsia"/>
                <w:sz w:val="21"/>
              </w:rPr>
              <w:t xml:space="preserve"> </w:t>
            </w:r>
          </w:p>
        </w:tc>
        <w:tc>
          <w:tcPr>
            <w:tcW w:w="2265" w:type="dxa"/>
            <w:shd w:val="clear" w:color="auto" w:fill="auto"/>
            <w:hideMark/>
          </w:tcPr>
          <w:p w:rsidR="001E619F" w:rsidRPr="001E619F" w:rsidRDefault="001E619F">
            <w:pPr>
              <w:pStyle w:val="a3"/>
              <w:rPr>
                <w:sz w:val="21"/>
              </w:rPr>
            </w:pPr>
            <w:r w:rsidRPr="001E619F">
              <w:rPr>
                <w:rFonts w:hint="eastAsia"/>
                <w:sz w:val="21"/>
              </w:rPr>
              <w:t>剩余存续期超过397天的浮动利率债券</w:t>
            </w:r>
            <w:r w:rsidR="00DB70C7">
              <w:rPr>
                <w:sz w:val="21"/>
              </w:rPr>
              <w:t xml:space="preserve"> </w:t>
            </w:r>
            <w:r w:rsidRPr="001E619F">
              <w:rPr>
                <w:rFonts w:hint="eastAsia"/>
                <w:sz w:val="21"/>
              </w:rPr>
              <w:t xml:space="preserve"> </w:t>
            </w:r>
          </w:p>
        </w:tc>
        <w:tc>
          <w:tcPr>
            <w:tcW w:w="354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c>
          <w:tcPr>
            <w:tcW w:w="2550"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bl>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6</w:t>
      </w:r>
      <w:r w:rsidR="00DB70C7">
        <w:rPr>
          <w:sz w:val="21"/>
          <w:szCs w:val="21"/>
        </w:rPr>
        <w:t xml:space="preserve"> </w:t>
      </w:r>
      <w:r w:rsidRPr="001E619F">
        <w:rPr>
          <w:rFonts w:hint="eastAsia"/>
          <w:sz w:val="21"/>
          <w:szCs w:val="21"/>
        </w:rPr>
        <w:t>报告期末按摊余成本占基金资产净值比例大小排名的前十名债券投资明细</w:t>
      </w:r>
      <w:r w:rsidR="00DB70C7">
        <w:rPr>
          <w:sz w:val="21"/>
          <w:szCs w:val="21"/>
        </w:rPr>
        <w:t xml:space="preserve"> </w:t>
      </w:r>
      <w:r w:rsidRPr="001E619F">
        <w:rPr>
          <w:rFonts w:hint="eastAsia"/>
          <w:sz w:val="21"/>
          <w:szCs w:val="21"/>
        </w:rPr>
        <w:t xml:space="preserve"> </w:t>
      </w:r>
    </w:p>
    <w:tbl>
      <w:tblPr>
        <w:tblStyle w:val="a8"/>
        <w:tblW w:w="0" w:type="auto"/>
        <w:tblLook w:val="04A0" w:firstRow="1" w:lastRow="0" w:firstColumn="1" w:lastColumn="0" w:noHBand="0" w:noVBand="1"/>
      </w:tblPr>
      <w:tblGrid>
        <w:gridCol w:w="654"/>
        <w:gridCol w:w="1487"/>
        <w:gridCol w:w="2109"/>
        <w:gridCol w:w="1377"/>
        <w:gridCol w:w="1693"/>
        <w:gridCol w:w="1196"/>
      </w:tblGrid>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序号</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债券代码</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center"/>
              <w:rPr>
                <w:sz w:val="21"/>
              </w:rPr>
            </w:pPr>
            <w:r w:rsidRPr="001E619F">
              <w:rPr>
                <w:rFonts w:hint="eastAsia"/>
                <w:sz w:val="21"/>
              </w:rPr>
              <w:t>债券名称</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center"/>
              <w:rPr>
                <w:sz w:val="21"/>
              </w:rPr>
            </w:pPr>
            <w:r w:rsidRPr="001E619F">
              <w:rPr>
                <w:rFonts w:hint="eastAsia"/>
                <w:sz w:val="21"/>
              </w:rPr>
              <w:t>债券数量</w:t>
            </w:r>
            <w:r w:rsidR="00DB70C7">
              <w:rPr>
                <w:sz w:val="21"/>
              </w:rPr>
              <w:t xml:space="preserve"> </w:t>
            </w:r>
            <w:r w:rsidRPr="001E619F">
              <w:rPr>
                <w:rFonts w:hint="eastAsia"/>
                <w:sz w:val="21"/>
              </w:rPr>
              <w:t xml:space="preserve"> </w:t>
            </w:r>
          </w:p>
          <w:p w:rsidR="001E619F" w:rsidRPr="001E619F" w:rsidRDefault="001E619F">
            <w:pPr>
              <w:pStyle w:val="a3"/>
              <w:jc w:val="center"/>
              <w:rPr>
                <w:sz w:val="21"/>
              </w:rPr>
            </w:pPr>
            <w:r w:rsidRPr="001E619F">
              <w:rPr>
                <w:rFonts w:hint="eastAsia"/>
                <w:sz w:val="21"/>
              </w:rPr>
              <w:t>(张)</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center"/>
              <w:rPr>
                <w:sz w:val="21"/>
              </w:rPr>
            </w:pPr>
            <w:r w:rsidRPr="001E619F">
              <w:rPr>
                <w:rFonts w:hint="eastAsia"/>
                <w:sz w:val="21"/>
              </w:rPr>
              <w:t>摊余成本（元）</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center"/>
              <w:rPr>
                <w:sz w:val="21"/>
              </w:rPr>
            </w:pPr>
            <w:r w:rsidRPr="001E619F">
              <w:rPr>
                <w:rFonts w:hint="eastAsia"/>
                <w:sz w:val="21"/>
              </w:rPr>
              <w:t>占基金资产净值比例（％）</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1</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111987813</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19徽商银行CD085</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2,000,000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197,418,172.22</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5.77</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2</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190201</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19国开01</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1,100,000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110,011,060.47</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3.21</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3</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111987807</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19苏州银行CD257</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1,000,000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99,881,379.64</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2.92</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4</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111916262</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19上海银行CD262</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1,000,000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99,489,202.02</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2.91</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5</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111915024</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19民生银行CD024</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1,000,000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99,201,101.19</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2.90</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6</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111910053</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19兴业银行CD053</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1,000,000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99,034,386.46</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2.89</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7</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111914055</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19江苏银行CD055</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1,000,000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98,897,833.63</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2.89</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8</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111991724</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19北京农商银行CD038</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1,000,000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98,889,608.60</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2.89</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9</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111909166</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19浦发银行CD166</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1,000,000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98,826,312.83</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2.89</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10</w:t>
            </w:r>
            <w:r w:rsidR="00DB70C7">
              <w:rPr>
                <w:sz w:val="21"/>
              </w:rPr>
              <w:t xml:space="preserve"> </w:t>
            </w:r>
            <w:r w:rsidRPr="001E619F">
              <w:rPr>
                <w:rFonts w:hint="eastAsia"/>
                <w:sz w:val="21"/>
              </w:rPr>
              <w:t xml:space="preserve"> </w:t>
            </w:r>
          </w:p>
        </w:tc>
        <w:tc>
          <w:tcPr>
            <w:tcW w:w="1560" w:type="dxa"/>
            <w:shd w:val="clear" w:color="auto" w:fill="auto"/>
            <w:hideMark/>
          </w:tcPr>
          <w:p w:rsidR="001E619F" w:rsidRPr="001E619F" w:rsidRDefault="001E619F">
            <w:pPr>
              <w:pStyle w:val="a3"/>
              <w:jc w:val="center"/>
              <w:rPr>
                <w:sz w:val="21"/>
              </w:rPr>
            </w:pPr>
            <w:r w:rsidRPr="001E619F">
              <w:rPr>
                <w:rFonts w:hint="eastAsia"/>
                <w:sz w:val="21"/>
              </w:rPr>
              <w:t>111886738</w:t>
            </w:r>
            <w:r w:rsidR="00DB70C7">
              <w:rPr>
                <w:sz w:val="21"/>
              </w:rPr>
              <w:t xml:space="preserve"> </w:t>
            </w:r>
            <w:r w:rsidRPr="001E619F">
              <w:rPr>
                <w:rFonts w:hint="eastAsia"/>
                <w:sz w:val="21"/>
              </w:rPr>
              <w:t xml:space="preserve"> </w:t>
            </w:r>
          </w:p>
        </w:tc>
        <w:tc>
          <w:tcPr>
            <w:tcW w:w="2415" w:type="dxa"/>
            <w:shd w:val="clear" w:color="auto" w:fill="auto"/>
            <w:hideMark/>
          </w:tcPr>
          <w:p w:rsidR="001E619F" w:rsidRPr="001E619F" w:rsidRDefault="001E619F">
            <w:pPr>
              <w:pStyle w:val="a3"/>
              <w:jc w:val="both"/>
              <w:rPr>
                <w:sz w:val="21"/>
              </w:rPr>
            </w:pPr>
            <w:r w:rsidRPr="001E619F">
              <w:rPr>
                <w:rFonts w:hint="eastAsia"/>
                <w:sz w:val="21"/>
              </w:rPr>
              <w:t>18昆仑银行CD089</w:t>
            </w:r>
            <w:r w:rsidR="00DB70C7">
              <w:rPr>
                <w:sz w:val="21"/>
              </w:rPr>
              <w:t xml:space="preserve"> </w:t>
            </w:r>
            <w:r w:rsidRPr="001E619F">
              <w:rPr>
                <w:rFonts w:hint="eastAsia"/>
                <w:sz w:val="21"/>
              </w:rPr>
              <w:t xml:space="preserve"> </w:t>
            </w:r>
          </w:p>
        </w:tc>
        <w:tc>
          <w:tcPr>
            <w:tcW w:w="1425" w:type="dxa"/>
            <w:shd w:val="clear" w:color="auto" w:fill="auto"/>
            <w:hideMark/>
          </w:tcPr>
          <w:p w:rsidR="001E619F" w:rsidRPr="001E619F" w:rsidRDefault="001E619F">
            <w:pPr>
              <w:pStyle w:val="a3"/>
              <w:jc w:val="right"/>
              <w:rPr>
                <w:sz w:val="21"/>
              </w:rPr>
            </w:pPr>
            <w:r w:rsidRPr="001E619F">
              <w:rPr>
                <w:rFonts w:hint="eastAsia"/>
                <w:sz w:val="21"/>
              </w:rPr>
              <w:t>900,000</w:t>
            </w:r>
            <w:r w:rsidR="00DB70C7">
              <w:rPr>
                <w:sz w:val="21"/>
              </w:rPr>
              <w:t xml:space="preserve"> </w:t>
            </w:r>
            <w:r w:rsidRPr="001E619F">
              <w:rPr>
                <w:rFonts w:hint="eastAsia"/>
                <w:sz w:val="21"/>
              </w:rPr>
              <w:t xml:space="preserve"> </w:t>
            </w:r>
          </w:p>
        </w:tc>
        <w:tc>
          <w:tcPr>
            <w:tcW w:w="1695" w:type="dxa"/>
            <w:shd w:val="clear" w:color="auto" w:fill="auto"/>
            <w:hideMark/>
          </w:tcPr>
          <w:p w:rsidR="001E619F" w:rsidRPr="001E619F" w:rsidRDefault="001E619F">
            <w:pPr>
              <w:pStyle w:val="a3"/>
              <w:jc w:val="right"/>
              <w:rPr>
                <w:sz w:val="21"/>
              </w:rPr>
            </w:pPr>
            <w:r w:rsidRPr="001E619F">
              <w:rPr>
                <w:rFonts w:hint="eastAsia"/>
                <w:sz w:val="21"/>
              </w:rPr>
              <w:t>89,889,445.56</w:t>
            </w:r>
            <w:r w:rsidR="00DB70C7">
              <w:rPr>
                <w:sz w:val="21"/>
              </w:rPr>
              <w:t xml:space="preserve"> </w:t>
            </w:r>
            <w:r w:rsidRPr="001E619F">
              <w:rPr>
                <w:rFonts w:hint="eastAsia"/>
                <w:sz w:val="21"/>
              </w:rPr>
              <w:t xml:space="preserve"> </w:t>
            </w:r>
          </w:p>
        </w:tc>
        <w:tc>
          <w:tcPr>
            <w:tcW w:w="1275" w:type="dxa"/>
            <w:shd w:val="clear" w:color="auto" w:fill="auto"/>
            <w:hideMark/>
          </w:tcPr>
          <w:p w:rsidR="001E619F" w:rsidRPr="001E619F" w:rsidRDefault="001E619F">
            <w:pPr>
              <w:pStyle w:val="a3"/>
              <w:jc w:val="right"/>
              <w:rPr>
                <w:sz w:val="21"/>
              </w:rPr>
            </w:pPr>
            <w:r w:rsidRPr="001E619F">
              <w:rPr>
                <w:rFonts w:hint="eastAsia"/>
                <w:sz w:val="21"/>
              </w:rPr>
              <w:t>2.63</w:t>
            </w:r>
            <w:r w:rsidR="00DB70C7">
              <w:rPr>
                <w:sz w:val="21"/>
              </w:rPr>
              <w:t xml:space="preserve"> </w:t>
            </w:r>
            <w:r w:rsidRPr="001E619F">
              <w:rPr>
                <w:rFonts w:hint="eastAsia"/>
                <w:sz w:val="21"/>
              </w:rPr>
              <w:t xml:space="preserve"> </w:t>
            </w:r>
          </w:p>
        </w:tc>
      </w:tr>
    </w:tbl>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7“影子定价”与“摊余成本法”确定的基金资产净值的偏离</w:t>
      </w:r>
      <w:r w:rsidR="00DB70C7">
        <w:rPr>
          <w:sz w:val="21"/>
          <w:szCs w:val="21"/>
        </w:rPr>
        <w:t xml:space="preserve"> </w:t>
      </w:r>
      <w:r w:rsidRPr="001E619F">
        <w:rPr>
          <w:rFonts w:hint="eastAsia"/>
          <w:sz w:val="21"/>
          <w:szCs w:val="21"/>
        </w:rPr>
        <w:t xml:space="preserve"> </w:t>
      </w:r>
    </w:p>
    <w:tbl>
      <w:tblPr>
        <w:tblStyle w:val="a8"/>
        <w:tblW w:w="0" w:type="auto"/>
        <w:tblLook w:val="04A0" w:firstRow="1" w:lastRow="0" w:firstColumn="1" w:lastColumn="0" w:noHBand="0" w:noVBand="1"/>
      </w:tblPr>
      <w:tblGrid>
        <w:gridCol w:w="4671"/>
        <w:gridCol w:w="3845"/>
      </w:tblGrid>
      <w:tr w:rsidR="001E619F" w:rsidRPr="001E619F" w:rsidTr="001E619F">
        <w:trPr>
          <w:divId w:val="2098288947"/>
        </w:trPr>
        <w:tc>
          <w:tcPr>
            <w:tcW w:w="4965" w:type="dxa"/>
            <w:shd w:val="clear" w:color="auto" w:fill="auto"/>
            <w:hideMark/>
          </w:tcPr>
          <w:p w:rsidR="001E619F" w:rsidRPr="001E619F" w:rsidRDefault="001E619F">
            <w:pPr>
              <w:pStyle w:val="a3"/>
              <w:jc w:val="center"/>
              <w:rPr>
                <w:sz w:val="21"/>
              </w:rPr>
            </w:pPr>
            <w:r w:rsidRPr="001E619F">
              <w:rPr>
                <w:rFonts w:hint="eastAsia"/>
                <w:sz w:val="21"/>
              </w:rPr>
              <w:t>项目</w:t>
            </w:r>
            <w:r w:rsidR="00DB70C7">
              <w:rPr>
                <w:sz w:val="21"/>
              </w:rPr>
              <w:t xml:space="preserve"> </w:t>
            </w:r>
            <w:r w:rsidRPr="001E619F">
              <w:rPr>
                <w:rFonts w:hint="eastAsia"/>
                <w:sz w:val="21"/>
              </w:rPr>
              <w:t xml:space="preserve"> </w:t>
            </w:r>
          </w:p>
        </w:tc>
        <w:tc>
          <w:tcPr>
            <w:tcW w:w="4110" w:type="dxa"/>
            <w:shd w:val="clear" w:color="auto" w:fill="auto"/>
            <w:hideMark/>
          </w:tcPr>
          <w:p w:rsidR="001E619F" w:rsidRPr="001E619F" w:rsidRDefault="001E619F">
            <w:pPr>
              <w:pStyle w:val="a3"/>
              <w:jc w:val="center"/>
              <w:rPr>
                <w:sz w:val="21"/>
              </w:rPr>
            </w:pPr>
            <w:r w:rsidRPr="001E619F">
              <w:rPr>
                <w:rFonts w:hint="eastAsia"/>
                <w:sz w:val="21"/>
              </w:rPr>
              <w:t>偏离情况</w:t>
            </w:r>
            <w:r w:rsidR="00DB70C7">
              <w:rPr>
                <w:sz w:val="21"/>
              </w:rPr>
              <w:t xml:space="preserve"> </w:t>
            </w:r>
            <w:r w:rsidRPr="001E619F">
              <w:rPr>
                <w:rFonts w:hint="eastAsia"/>
                <w:sz w:val="21"/>
              </w:rPr>
              <w:t xml:space="preserve"> </w:t>
            </w:r>
          </w:p>
        </w:tc>
      </w:tr>
      <w:tr w:rsidR="001E619F" w:rsidRPr="001E619F" w:rsidTr="001E619F">
        <w:trPr>
          <w:divId w:val="2098288947"/>
        </w:trPr>
        <w:tc>
          <w:tcPr>
            <w:tcW w:w="4965" w:type="dxa"/>
            <w:shd w:val="clear" w:color="auto" w:fill="auto"/>
            <w:hideMark/>
          </w:tcPr>
          <w:p w:rsidR="001E619F" w:rsidRPr="001E619F" w:rsidRDefault="001E619F">
            <w:pPr>
              <w:pStyle w:val="a3"/>
              <w:rPr>
                <w:sz w:val="21"/>
              </w:rPr>
            </w:pPr>
            <w:r w:rsidRPr="001E619F">
              <w:rPr>
                <w:rFonts w:hint="eastAsia"/>
                <w:sz w:val="21"/>
              </w:rPr>
              <w:t>报告期内偏离度的绝对值在0.25(含)-0.5%间的次数</w:t>
            </w:r>
            <w:r w:rsidR="00DB70C7">
              <w:rPr>
                <w:sz w:val="21"/>
              </w:rPr>
              <w:t xml:space="preserve"> </w:t>
            </w:r>
            <w:r w:rsidRPr="001E619F">
              <w:rPr>
                <w:rFonts w:hint="eastAsia"/>
                <w:sz w:val="21"/>
              </w:rPr>
              <w:t xml:space="preserve"> </w:t>
            </w:r>
          </w:p>
        </w:tc>
        <w:tc>
          <w:tcPr>
            <w:tcW w:w="4110" w:type="dxa"/>
            <w:shd w:val="clear" w:color="auto" w:fill="auto"/>
            <w:hideMark/>
          </w:tcPr>
          <w:p w:rsidR="001E619F" w:rsidRPr="001E619F" w:rsidRDefault="001E619F">
            <w:pPr>
              <w:pStyle w:val="a3"/>
              <w:jc w:val="right"/>
              <w:rPr>
                <w:sz w:val="21"/>
              </w:rPr>
            </w:pPr>
            <w:r w:rsidRPr="001E619F">
              <w:rPr>
                <w:rFonts w:hint="eastAsia"/>
                <w:sz w:val="21"/>
              </w:rPr>
              <w:t>0次</w:t>
            </w:r>
            <w:r w:rsidR="00DB70C7">
              <w:rPr>
                <w:sz w:val="21"/>
              </w:rPr>
              <w:t xml:space="preserve"> </w:t>
            </w:r>
            <w:r w:rsidRPr="001E619F">
              <w:rPr>
                <w:rFonts w:hint="eastAsia"/>
                <w:sz w:val="21"/>
              </w:rPr>
              <w:t xml:space="preserve"> </w:t>
            </w:r>
          </w:p>
        </w:tc>
      </w:tr>
      <w:tr w:rsidR="001E619F" w:rsidRPr="001E619F" w:rsidTr="001E619F">
        <w:trPr>
          <w:divId w:val="2098288947"/>
        </w:trPr>
        <w:tc>
          <w:tcPr>
            <w:tcW w:w="4965" w:type="dxa"/>
            <w:shd w:val="clear" w:color="auto" w:fill="auto"/>
            <w:hideMark/>
          </w:tcPr>
          <w:p w:rsidR="001E619F" w:rsidRPr="001E619F" w:rsidRDefault="001E619F">
            <w:pPr>
              <w:pStyle w:val="a3"/>
              <w:rPr>
                <w:sz w:val="21"/>
              </w:rPr>
            </w:pPr>
            <w:r w:rsidRPr="001E619F">
              <w:rPr>
                <w:rFonts w:hint="eastAsia"/>
                <w:sz w:val="21"/>
              </w:rPr>
              <w:t>报告期内偏离度的最高值</w:t>
            </w:r>
            <w:r w:rsidR="00DB70C7">
              <w:rPr>
                <w:sz w:val="21"/>
              </w:rPr>
              <w:t xml:space="preserve"> </w:t>
            </w:r>
            <w:r w:rsidRPr="001E619F">
              <w:rPr>
                <w:rFonts w:hint="eastAsia"/>
                <w:sz w:val="21"/>
              </w:rPr>
              <w:t xml:space="preserve"> </w:t>
            </w:r>
          </w:p>
        </w:tc>
        <w:tc>
          <w:tcPr>
            <w:tcW w:w="4110" w:type="dxa"/>
            <w:shd w:val="clear" w:color="auto" w:fill="auto"/>
            <w:hideMark/>
          </w:tcPr>
          <w:p w:rsidR="001E619F" w:rsidRPr="001E619F" w:rsidRDefault="001E619F">
            <w:pPr>
              <w:pStyle w:val="a3"/>
              <w:jc w:val="right"/>
              <w:rPr>
                <w:sz w:val="21"/>
              </w:rPr>
            </w:pPr>
            <w:r w:rsidRPr="001E619F">
              <w:rPr>
                <w:rFonts w:hint="eastAsia"/>
                <w:sz w:val="21"/>
              </w:rPr>
              <w:t>0.0604%</w:t>
            </w:r>
            <w:r w:rsidR="00DB70C7">
              <w:rPr>
                <w:sz w:val="21"/>
              </w:rPr>
              <w:t xml:space="preserve"> </w:t>
            </w:r>
            <w:r w:rsidRPr="001E619F">
              <w:rPr>
                <w:rFonts w:hint="eastAsia"/>
                <w:sz w:val="21"/>
              </w:rPr>
              <w:t xml:space="preserve"> </w:t>
            </w:r>
          </w:p>
        </w:tc>
      </w:tr>
      <w:tr w:rsidR="001E619F" w:rsidRPr="001E619F" w:rsidTr="001E619F">
        <w:trPr>
          <w:divId w:val="2098288947"/>
        </w:trPr>
        <w:tc>
          <w:tcPr>
            <w:tcW w:w="4965" w:type="dxa"/>
            <w:shd w:val="clear" w:color="auto" w:fill="auto"/>
            <w:hideMark/>
          </w:tcPr>
          <w:p w:rsidR="001E619F" w:rsidRPr="001E619F" w:rsidRDefault="001E619F">
            <w:pPr>
              <w:pStyle w:val="a3"/>
              <w:rPr>
                <w:sz w:val="21"/>
              </w:rPr>
            </w:pPr>
            <w:r w:rsidRPr="001E619F">
              <w:rPr>
                <w:rFonts w:hint="eastAsia"/>
                <w:sz w:val="21"/>
              </w:rPr>
              <w:t>报告期内偏离度的最低值</w:t>
            </w:r>
            <w:r w:rsidR="00DB70C7">
              <w:rPr>
                <w:sz w:val="21"/>
              </w:rPr>
              <w:t xml:space="preserve"> </w:t>
            </w:r>
            <w:r w:rsidRPr="001E619F">
              <w:rPr>
                <w:rFonts w:hint="eastAsia"/>
                <w:sz w:val="21"/>
              </w:rPr>
              <w:t xml:space="preserve"> </w:t>
            </w:r>
          </w:p>
        </w:tc>
        <w:tc>
          <w:tcPr>
            <w:tcW w:w="4110" w:type="dxa"/>
            <w:shd w:val="clear" w:color="auto" w:fill="auto"/>
            <w:hideMark/>
          </w:tcPr>
          <w:p w:rsidR="001E619F" w:rsidRPr="001E619F" w:rsidRDefault="001E619F">
            <w:pPr>
              <w:pStyle w:val="a3"/>
              <w:jc w:val="right"/>
              <w:rPr>
                <w:sz w:val="21"/>
              </w:rPr>
            </w:pPr>
            <w:r w:rsidRPr="001E619F">
              <w:rPr>
                <w:rFonts w:hint="eastAsia"/>
                <w:sz w:val="21"/>
              </w:rPr>
              <w:t>-0.0224%</w:t>
            </w:r>
            <w:r w:rsidR="00DB70C7">
              <w:rPr>
                <w:sz w:val="21"/>
              </w:rPr>
              <w:t xml:space="preserve"> </w:t>
            </w:r>
            <w:r w:rsidRPr="001E619F">
              <w:rPr>
                <w:rFonts w:hint="eastAsia"/>
                <w:sz w:val="21"/>
              </w:rPr>
              <w:t xml:space="preserve"> </w:t>
            </w:r>
          </w:p>
        </w:tc>
      </w:tr>
      <w:tr w:rsidR="001E619F" w:rsidRPr="001E619F" w:rsidTr="001E619F">
        <w:trPr>
          <w:divId w:val="2098288947"/>
        </w:trPr>
        <w:tc>
          <w:tcPr>
            <w:tcW w:w="4965" w:type="dxa"/>
            <w:shd w:val="clear" w:color="auto" w:fill="auto"/>
            <w:hideMark/>
          </w:tcPr>
          <w:p w:rsidR="001E619F" w:rsidRPr="001E619F" w:rsidRDefault="001E619F">
            <w:pPr>
              <w:pStyle w:val="a3"/>
              <w:rPr>
                <w:sz w:val="21"/>
              </w:rPr>
            </w:pPr>
            <w:r w:rsidRPr="001E619F">
              <w:rPr>
                <w:rFonts w:hint="eastAsia"/>
                <w:sz w:val="21"/>
              </w:rPr>
              <w:t>报告期内每个工作日偏离度的绝对值的简单平均值</w:t>
            </w:r>
            <w:r w:rsidR="00DB70C7">
              <w:rPr>
                <w:sz w:val="21"/>
              </w:rPr>
              <w:t xml:space="preserve"> </w:t>
            </w:r>
            <w:r w:rsidRPr="001E619F">
              <w:rPr>
                <w:rFonts w:hint="eastAsia"/>
                <w:sz w:val="21"/>
              </w:rPr>
              <w:t xml:space="preserve"> </w:t>
            </w:r>
          </w:p>
        </w:tc>
        <w:tc>
          <w:tcPr>
            <w:tcW w:w="4110" w:type="dxa"/>
            <w:shd w:val="clear" w:color="auto" w:fill="auto"/>
            <w:hideMark/>
          </w:tcPr>
          <w:p w:rsidR="001E619F" w:rsidRPr="001E619F" w:rsidRDefault="001E619F">
            <w:pPr>
              <w:pStyle w:val="a3"/>
              <w:jc w:val="right"/>
              <w:rPr>
                <w:sz w:val="21"/>
              </w:rPr>
            </w:pPr>
            <w:r w:rsidRPr="001E619F">
              <w:rPr>
                <w:rFonts w:hint="eastAsia"/>
                <w:sz w:val="21"/>
              </w:rPr>
              <w:t>0.0160%</w:t>
            </w:r>
            <w:r w:rsidR="00DB70C7">
              <w:rPr>
                <w:sz w:val="21"/>
              </w:rPr>
              <w:t xml:space="preserve"> </w:t>
            </w:r>
            <w:r w:rsidRPr="001E619F">
              <w:rPr>
                <w:rFonts w:hint="eastAsia"/>
                <w:sz w:val="21"/>
              </w:rPr>
              <w:t xml:space="preserve"> </w:t>
            </w:r>
          </w:p>
        </w:tc>
      </w:tr>
    </w:tbl>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注：上表中“偏离情况”根据报告期内各工作日数据计算。</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报告期内负偏离度的绝对值达到0.25%情况说明</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本报告期内本货币市场基金负偏离度的绝对值未达到0.25%。</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报告期内正偏离度的绝对值达到0.5%情况说明</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本报告期内本货币市场基金正偏离度的绝对值未达到0.5%。</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8</w:t>
      </w:r>
      <w:r w:rsidR="00DB70C7">
        <w:rPr>
          <w:sz w:val="21"/>
          <w:szCs w:val="21"/>
        </w:rPr>
        <w:t xml:space="preserve"> </w:t>
      </w:r>
      <w:r w:rsidRPr="001E619F">
        <w:rPr>
          <w:rFonts w:hint="eastAsia"/>
          <w:sz w:val="21"/>
          <w:szCs w:val="21"/>
        </w:rPr>
        <w:t>报告期末按公允价值占基金资产净值比例大小排名的前十名资产支持证券投资明细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本基金本报告期末未持有资产支持证券。</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lastRenderedPageBreak/>
        <w:t>9</w:t>
      </w:r>
      <w:r w:rsidR="00DB70C7">
        <w:rPr>
          <w:sz w:val="21"/>
          <w:szCs w:val="21"/>
        </w:rPr>
        <w:t xml:space="preserve"> </w:t>
      </w:r>
      <w:r w:rsidRPr="001E619F">
        <w:rPr>
          <w:rFonts w:hint="eastAsia"/>
          <w:sz w:val="21"/>
          <w:szCs w:val="21"/>
        </w:rPr>
        <w:t>投资组合报告附注</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9.1</w:t>
      </w:r>
      <w:r w:rsidR="00DB70C7">
        <w:rPr>
          <w:sz w:val="21"/>
          <w:szCs w:val="21"/>
        </w:rPr>
        <w:t xml:space="preserve"> </w:t>
      </w:r>
      <w:r w:rsidRPr="001E619F">
        <w:rPr>
          <w:rFonts w:hint="eastAsia"/>
          <w:sz w:val="21"/>
          <w:szCs w:val="21"/>
        </w:rPr>
        <w:t>基金计价方法说明</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本基金采用摊余成本法计价，即计价对象以买入成本列示，按实际利率并考虑其买入时的溢价与折价，在其剩余期限内摊销，每日计提收益。本基金采用固定份额净值，基金账面份额净值始终保持1.00元。</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9.2</w:t>
      </w:r>
      <w:r w:rsidR="00DB70C7">
        <w:rPr>
          <w:sz w:val="21"/>
          <w:szCs w:val="21"/>
        </w:rPr>
        <w:t xml:space="preserve"> </w:t>
      </w:r>
      <w:r w:rsidRPr="001E619F">
        <w:rPr>
          <w:rFonts w:hint="eastAsia"/>
          <w:sz w:val="21"/>
          <w:szCs w:val="21"/>
        </w:rPr>
        <w:t>本报告期内，本基金投资的前十名证券中除19徽商银行CD085(111987813)、19民生银行CD024(111915024)、19浦发银行CD166(111909166)、19上海银行CD262(111916262)、19苏州银行CD257(111987807)、19兴业银行CD053(111910053)的发行主体外，没有出现被监管部门立案调查，或在报告编制日前一年内受到公开谴责、处罚的情形。</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2018年10月8日，因存在违规批量转让不良资产等违规行为，中国银行业监督管理委员会安徽监管局对徽商银行股份有限公司处以罚款的行政处罚。</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2018年12月7日，因存在内控管理严重违反审慎经营规则等违规行为，中国银行保险监督管理委员会对中国民生银行股份有限公司处以罚款的行政处罚。</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2019年8月6日，因存在违规办理经营性物业贷款等违规行为，中国银行业监督管理委员会湖南监管局对上海浦东发展银行股份有限公司长沙分行处以罚款的行政处罚。</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2019年8月21日，因存在办理某黄金租赁业务时，授信管理严重不审慎等违规行为，中国银行保险监督管理委员会上海监管局对上海银行股份有限公司市北分行处以罚款的行政处罚。</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2018年12月7日，因存在不良资产非洁净出表等违规行为，中国银行业监督管理委员会苏州监管分局对苏州银行股份有限公司处以罚款的行政处罚。</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2018年12月21日，因存在违规办理同业投资票据资产业务等违规行为，中国银行业监督管理委员会莆田监管分局对兴业银行股份有限公司莆田分行处以罚款的行政处罚。</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对该证券投资决策程序的说明：根据我司的基金投资管理相关制度，以相应的研究报告为基础，结合其未来增长前景，由基金经理决定具体投资行为。</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9.3</w:t>
      </w:r>
      <w:r w:rsidR="00DB70C7">
        <w:rPr>
          <w:sz w:val="21"/>
          <w:szCs w:val="21"/>
        </w:rPr>
        <w:t xml:space="preserve"> </w:t>
      </w:r>
      <w:r w:rsidRPr="001E619F">
        <w:rPr>
          <w:rFonts w:hint="eastAsia"/>
          <w:sz w:val="21"/>
          <w:szCs w:val="21"/>
        </w:rPr>
        <w:t>其他各项资产构成</w:t>
      </w:r>
      <w:r w:rsidR="00DB70C7">
        <w:rPr>
          <w:sz w:val="21"/>
          <w:szCs w:val="21"/>
        </w:rPr>
        <w:t xml:space="preserve"> </w:t>
      </w:r>
      <w:r w:rsidRPr="001E619F">
        <w:rPr>
          <w:rFonts w:hint="eastAsia"/>
          <w:sz w:val="21"/>
          <w:szCs w:val="21"/>
        </w:rPr>
        <w:t xml:space="preserve"> </w:t>
      </w:r>
    </w:p>
    <w:tbl>
      <w:tblPr>
        <w:tblStyle w:val="a8"/>
        <w:tblW w:w="0" w:type="auto"/>
        <w:tblLook w:val="04A0" w:firstRow="1" w:lastRow="0" w:firstColumn="1" w:lastColumn="0" w:noHBand="0" w:noVBand="1"/>
      </w:tblPr>
      <w:tblGrid>
        <w:gridCol w:w="682"/>
        <w:gridCol w:w="3158"/>
        <w:gridCol w:w="4676"/>
      </w:tblGrid>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序号</w:t>
            </w:r>
            <w:r w:rsidR="00DB70C7">
              <w:rPr>
                <w:sz w:val="21"/>
              </w:rPr>
              <w:t xml:space="preserve"> </w:t>
            </w:r>
            <w:r w:rsidRPr="001E619F">
              <w:rPr>
                <w:rFonts w:hint="eastAsia"/>
                <w:sz w:val="21"/>
              </w:rPr>
              <w:t xml:space="preserve"> </w:t>
            </w:r>
          </w:p>
        </w:tc>
        <w:tc>
          <w:tcPr>
            <w:tcW w:w="3405" w:type="dxa"/>
            <w:shd w:val="clear" w:color="auto" w:fill="auto"/>
            <w:hideMark/>
          </w:tcPr>
          <w:p w:rsidR="001E619F" w:rsidRPr="001E619F" w:rsidRDefault="001E619F">
            <w:pPr>
              <w:pStyle w:val="a3"/>
              <w:jc w:val="center"/>
              <w:rPr>
                <w:sz w:val="21"/>
              </w:rPr>
            </w:pPr>
            <w:r w:rsidRPr="001E619F">
              <w:rPr>
                <w:rFonts w:hint="eastAsia"/>
                <w:sz w:val="21"/>
              </w:rPr>
              <w:t>名称</w:t>
            </w:r>
            <w:r w:rsidR="00DB70C7">
              <w:rPr>
                <w:sz w:val="21"/>
              </w:rPr>
              <w:t xml:space="preserve"> </w:t>
            </w:r>
            <w:r w:rsidRPr="001E619F">
              <w:rPr>
                <w:rFonts w:hint="eastAsia"/>
                <w:sz w:val="21"/>
              </w:rPr>
              <w:t xml:space="preserve"> </w:t>
            </w:r>
          </w:p>
        </w:tc>
        <w:tc>
          <w:tcPr>
            <w:tcW w:w="4965" w:type="dxa"/>
            <w:shd w:val="clear" w:color="auto" w:fill="auto"/>
            <w:hideMark/>
          </w:tcPr>
          <w:p w:rsidR="001E619F" w:rsidRPr="001E619F" w:rsidRDefault="001E619F">
            <w:pPr>
              <w:pStyle w:val="a3"/>
              <w:jc w:val="center"/>
              <w:rPr>
                <w:sz w:val="21"/>
              </w:rPr>
            </w:pPr>
            <w:r w:rsidRPr="001E619F">
              <w:rPr>
                <w:rFonts w:hint="eastAsia"/>
                <w:sz w:val="21"/>
              </w:rPr>
              <w:t>金额(元)</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1</w:t>
            </w:r>
            <w:r w:rsidR="00DB70C7">
              <w:rPr>
                <w:sz w:val="21"/>
              </w:rPr>
              <w:t xml:space="preserve"> </w:t>
            </w:r>
            <w:r w:rsidRPr="001E619F">
              <w:rPr>
                <w:rFonts w:hint="eastAsia"/>
                <w:sz w:val="21"/>
              </w:rPr>
              <w:t xml:space="preserve"> </w:t>
            </w:r>
          </w:p>
        </w:tc>
        <w:tc>
          <w:tcPr>
            <w:tcW w:w="3405" w:type="dxa"/>
            <w:shd w:val="clear" w:color="auto" w:fill="auto"/>
            <w:hideMark/>
          </w:tcPr>
          <w:p w:rsidR="001E619F" w:rsidRPr="001E619F" w:rsidRDefault="001E619F">
            <w:pPr>
              <w:pStyle w:val="a3"/>
              <w:jc w:val="both"/>
              <w:rPr>
                <w:sz w:val="21"/>
              </w:rPr>
            </w:pPr>
            <w:r w:rsidRPr="001E619F">
              <w:rPr>
                <w:rFonts w:hint="eastAsia"/>
                <w:sz w:val="21"/>
              </w:rPr>
              <w:t>存出保证金</w:t>
            </w:r>
            <w:r w:rsidR="00DB70C7">
              <w:rPr>
                <w:sz w:val="21"/>
              </w:rPr>
              <w:t xml:space="preserve"> </w:t>
            </w:r>
            <w:r w:rsidRPr="001E619F">
              <w:rPr>
                <w:rFonts w:hint="eastAsia"/>
                <w:sz w:val="21"/>
              </w:rPr>
              <w:t xml:space="preserve"> </w:t>
            </w:r>
          </w:p>
        </w:tc>
        <w:tc>
          <w:tcPr>
            <w:tcW w:w="496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2</w:t>
            </w:r>
            <w:r w:rsidR="00DB70C7">
              <w:rPr>
                <w:sz w:val="21"/>
              </w:rPr>
              <w:t xml:space="preserve"> </w:t>
            </w:r>
            <w:r w:rsidRPr="001E619F">
              <w:rPr>
                <w:rFonts w:hint="eastAsia"/>
                <w:sz w:val="21"/>
              </w:rPr>
              <w:t xml:space="preserve"> </w:t>
            </w:r>
          </w:p>
        </w:tc>
        <w:tc>
          <w:tcPr>
            <w:tcW w:w="3405" w:type="dxa"/>
            <w:shd w:val="clear" w:color="auto" w:fill="auto"/>
            <w:hideMark/>
          </w:tcPr>
          <w:p w:rsidR="001E619F" w:rsidRPr="001E619F" w:rsidRDefault="001E619F">
            <w:pPr>
              <w:pStyle w:val="a3"/>
              <w:jc w:val="both"/>
              <w:rPr>
                <w:sz w:val="21"/>
              </w:rPr>
            </w:pPr>
            <w:r w:rsidRPr="001E619F">
              <w:rPr>
                <w:rFonts w:hint="eastAsia"/>
                <w:sz w:val="21"/>
              </w:rPr>
              <w:t>应收证券清算款</w:t>
            </w:r>
            <w:r w:rsidR="00DB70C7">
              <w:rPr>
                <w:sz w:val="21"/>
              </w:rPr>
              <w:t xml:space="preserve"> </w:t>
            </w:r>
            <w:r w:rsidRPr="001E619F">
              <w:rPr>
                <w:rFonts w:hint="eastAsia"/>
                <w:sz w:val="21"/>
              </w:rPr>
              <w:t xml:space="preserve"> </w:t>
            </w:r>
          </w:p>
        </w:tc>
        <w:tc>
          <w:tcPr>
            <w:tcW w:w="496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3</w:t>
            </w:r>
            <w:r w:rsidR="00DB70C7">
              <w:rPr>
                <w:sz w:val="21"/>
              </w:rPr>
              <w:t xml:space="preserve"> </w:t>
            </w:r>
            <w:r w:rsidRPr="001E619F">
              <w:rPr>
                <w:rFonts w:hint="eastAsia"/>
                <w:sz w:val="21"/>
              </w:rPr>
              <w:t xml:space="preserve"> </w:t>
            </w:r>
          </w:p>
        </w:tc>
        <w:tc>
          <w:tcPr>
            <w:tcW w:w="3405" w:type="dxa"/>
            <w:shd w:val="clear" w:color="auto" w:fill="auto"/>
            <w:hideMark/>
          </w:tcPr>
          <w:p w:rsidR="001E619F" w:rsidRPr="001E619F" w:rsidRDefault="001E619F">
            <w:pPr>
              <w:pStyle w:val="a3"/>
              <w:jc w:val="both"/>
              <w:rPr>
                <w:sz w:val="21"/>
              </w:rPr>
            </w:pPr>
            <w:r w:rsidRPr="001E619F">
              <w:rPr>
                <w:rFonts w:hint="eastAsia"/>
                <w:sz w:val="21"/>
              </w:rPr>
              <w:t>应收利息</w:t>
            </w:r>
            <w:r w:rsidR="00DB70C7">
              <w:rPr>
                <w:sz w:val="21"/>
              </w:rPr>
              <w:t xml:space="preserve"> </w:t>
            </w:r>
            <w:r w:rsidRPr="001E619F">
              <w:rPr>
                <w:rFonts w:hint="eastAsia"/>
                <w:sz w:val="21"/>
              </w:rPr>
              <w:t xml:space="preserve"> </w:t>
            </w:r>
          </w:p>
        </w:tc>
        <w:tc>
          <w:tcPr>
            <w:tcW w:w="4965" w:type="dxa"/>
            <w:shd w:val="clear" w:color="auto" w:fill="auto"/>
            <w:hideMark/>
          </w:tcPr>
          <w:p w:rsidR="001E619F" w:rsidRPr="001E619F" w:rsidRDefault="001E619F">
            <w:pPr>
              <w:pStyle w:val="a3"/>
              <w:jc w:val="right"/>
              <w:rPr>
                <w:sz w:val="21"/>
              </w:rPr>
            </w:pPr>
            <w:r w:rsidRPr="001E619F">
              <w:rPr>
                <w:rFonts w:hint="eastAsia"/>
                <w:sz w:val="21"/>
              </w:rPr>
              <w:t>5,290,976.60</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4</w:t>
            </w:r>
            <w:r w:rsidR="00DB70C7">
              <w:rPr>
                <w:sz w:val="21"/>
              </w:rPr>
              <w:t xml:space="preserve"> </w:t>
            </w:r>
            <w:r w:rsidRPr="001E619F">
              <w:rPr>
                <w:rFonts w:hint="eastAsia"/>
                <w:sz w:val="21"/>
              </w:rPr>
              <w:t xml:space="preserve"> </w:t>
            </w:r>
          </w:p>
        </w:tc>
        <w:tc>
          <w:tcPr>
            <w:tcW w:w="3405" w:type="dxa"/>
            <w:shd w:val="clear" w:color="auto" w:fill="auto"/>
            <w:hideMark/>
          </w:tcPr>
          <w:p w:rsidR="001E619F" w:rsidRPr="001E619F" w:rsidRDefault="001E619F">
            <w:pPr>
              <w:pStyle w:val="a3"/>
              <w:jc w:val="both"/>
              <w:rPr>
                <w:sz w:val="21"/>
              </w:rPr>
            </w:pPr>
            <w:r w:rsidRPr="001E619F">
              <w:rPr>
                <w:rFonts w:hint="eastAsia"/>
                <w:sz w:val="21"/>
              </w:rPr>
              <w:t>应收申购款</w:t>
            </w:r>
            <w:r w:rsidR="00DB70C7">
              <w:rPr>
                <w:sz w:val="21"/>
              </w:rPr>
              <w:t xml:space="preserve"> </w:t>
            </w:r>
            <w:r w:rsidRPr="001E619F">
              <w:rPr>
                <w:rFonts w:hint="eastAsia"/>
                <w:sz w:val="21"/>
              </w:rPr>
              <w:t xml:space="preserve"> </w:t>
            </w:r>
          </w:p>
        </w:tc>
        <w:tc>
          <w:tcPr>
            <w:tcW w:w="4965" w:type="dxa"/>
            <w:shd w:val="clear" w:color="auto" w:fill="auto"/>
            <w:hideMark/>
          </w:tcPr>
          <w:p w:rsidR="001E619F" w:rsidRPr="001E619F" w:rsidRDefault="001E619F">
            <w:pPr>
              <w:pStyle w:val="a3"/>
              <w:jc w:val="right"/>
              <w:rPr>
                <w:sz w:val="21"/>
              </w:rPr>
            </w:pPr>
            <w:r w:rsidRPr="001E619F">
              <w:rPr>
                <w:rFonts w:hint="eastAsia"/>
                <w:sz w:val="21"/>
              </w:rPr>
              <w:t>664,813.64</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lastRenderedPageBreak/>
              <w:t>5</w:t>
            </w:r>
            <w:r w:rsidR="00DB70C7">
              <w:rPr>
                <w:sz w:val="21"/>
              </w:rPr>
              <w:t xml:space="preserve"> </w:t>
            </w:r>
            <w:r w:rsidRPr="001E619F">
              <w:rPr>
                <w:rFonts w:hint="eastAsia"/>
                <w:sz w:val="21"/>
              </w:rPr>
              <w:t xml:space="preserve"> </w:t>
            </w:r>
          </w:p>
        </w:tc>
        <w:tc>
          <w:tcPr>
            <w:tcW w:w="3405" w:type="dxa"/>
            <w:shd w:val="clear" w:color="auto" w:fill="auto"/>
            <w:hideMark/>
          </w:tcPr>
          <w:p w:rsidR="001E619F" w:rsidRPr="001E619F" w:rsidRDefault="001E619F">
            <w:pPr>
              <w:pStyle w:val="a3"/>
              <w:jc w:val="both"/>
              <w:rPr>
                <w:sz w:val="21"/>
              </w:rPr>
            </w:pPr>
            <w:r w:rsidRPr="001E619F">
              <w:rPr>
                <w:rFonts w:hint="eastAsia"/>
                <w:sz w:val="21"/>
              </w:rPr>
              <w:t>其他应收款</w:t>
            </w:r>
            <w:r w:rsidR="00DB70C7">
              <w:rPr>
                <w:sz w:val="21"/>
              </w:rPr>
              <w:t xml:space="preserve"> </w:t>
            </w:r>
            <w:r w:rsidRPr="001E619F">
              <w:rPr>
                <w:rFonts w:hint="eastAsia"/>
                <w:sz w:val="21"/>
              </w:rPr>
              <w:t xml:space="preserve"> </w:t>
            </w:r>
          </w:p>
        </w:tc>
        <w:tc>
          <w:tcPr>
            <w:tcW w:w="496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6</w:t>
            </w:r>
            <w:r w:rsidR="00DB70C7">
              <w:rPr>
                <w:sz w:val="21"/>
              </w:rPr>
              <w:t xml:space="preserve"> </w:t>
            </w:r>
            <w:r w:rsidRPr="001E619F">
              <w:rPr>
                <w:rFonts w:hint="eastAsia"/>
                <w:sz w:val="21"/>
              </w:rPr>
              <w:t xml:space="preserve"> </w:t>
            </w:r>
          </w:p>
        </w:tc>
        <w:tc>
          <w:tcPr>
            <w:tcW w:w="3405" w:type="dxa"/>
            <w:shd w:val="clear" w:color="auto" w:fill="auto"/>
            <w:hideMark/>
          </w:tcPr>
          <w:p w:rsidR="001E619F" w:rsidRPr="001E619F" w:rsidRDefault="001E619F">
            <w:pPr>
              <w:pStyle w:val="a3"/>
              <w:jc w:val="both"/>
              <w:rPr>
                <w:sz w:val="21"/>
              </w:rPr>
            </w:pPr>
            <w:r w:rsidRPr="001E619F">
              <w:rPr>
                <w:rFonts w:hint="eastAsia"/>
                <w:sz w:val="21"/>
              </w:rPr>
              <w:t>待摊费用</w:t>
            </w:r>
            <w:r w:rsidR="00DB70C7">
              <w:rPr>
                <w:sz w:val="21"/>
              </w:rPr>
              <w:t xml:space="preserve"> </w:t>
            </w:r>
            <w:r w:rsidRPr="001E619F">
              <w:rPr>
                <w:rFonts w:hint="eastAsia"/>
                <w:sz w:val="21"/>
              </w:rPr>
              <w:t xml:space="preserve"> </w:t>
            </w:r>
          </w:p>
        </w:tc>
        <w:tc>
          <w:tcPr>
            <w:tcW w:w="496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7</w:t>
            </w:r>
            <w:r w:rsidR="00DB70C7">
              <w:rPr>
                <w:sz w:val="21"/>
              </w:rPr>
              <w:t xml:space="preserve"> </w:t>
            </w:r>
            <w:r w:rsidRPr="001E619F">
              <w:rPr>
                <w:rFonts w:hint="eastAsia"/>
                <w:sz w:val="21"/>
              </w:rPr>
              <w:t xml:space="preserve"> </w:t>
            </w:r>
          </w:p>
        </w:tc>
        <w:tc>
          <w:tcPr>
            <w:tcW w:w="3405" w:type="dxa"/>
            <w:shd w:val="clear" w:color="auto" w:fill="auto"/>
            <w:hideMark/>
          </w:tcPr>
          <w:p w:rsidR="001E619F" w:rsidRPr="001E619F" w:rsidRDefault="001E619F">
            <w:pPr>
              <w:pStyle w:val="a3"/>
              <w:jc w:val="both"/>
              <w:rPr>
                <w:sz w:val="21"/>
              </w:rPr>
            </w:pPr>
            <w:r w:rsidRPr="001E619F">
              <w:rPr>
                <w:rFonts w:hint="eastAsia"/>
                <w:sz w:val="21"/>
              </w:rPr>
              <w:t>其他</w:t>
            </w:r>
            <w:r w:rsidR="00DB70C7">
              <w:rPr>
                <w:sz w:val="21"/>
              </w:rPr>
              <w:t xml:space="preserve"> </w:t>
            </w:r>
            <w:r w:rsidRPr="001E619F">
              <w:rPr>
                <w:rFonts w:hint="eastAsia"/>
                <w:sz w:val="21"/>
              </w:rPr>
              <w:t xml:space="preserve"> </w:t>
            </w:r>
          </w:p>
        </w:tc>
        <w:tc>
          <w:tcPr>
            <w:tcW w:w="4965" w:type="dxa"/>
            <w:shd w:val="clear" w:color="auto" w:fill="auto"/>
            <w:hideMark/>
          </w:tcPr>
          <w:p w:rsidR="001E619F" w:rsidRPr="001E619F" w:rsidRDefault="001E619F">
            <w:pPr>
              <w:pStyle w:val="a3"/>
              <w:jc w:val="right"/>
              <w:rPr>
                <w:sz w:val="21"/>
              </w:rPr>
            </w:pPr>
            <w:r w:rsidRPr="001E619F">
              <w:rPr>
                <w:rFonts w:hint="eastAsia"/>
                <w:sz w:val="21"/>
              </w:rPr>
              <w:t>-</w:t>
            </w:r>
            <w:r w:rsidR="00DB70C7">
              <w:rPr>
                <w:sz w:val="21"/>
              </w:rPr>
              <w:t xml:space="preserve"> </w:t>
            </w:r>
            <w:r w:rsidRPr="001E619F">
              <w:rPr>
                <w:rFonts w:hint="eastAsia"/>
                <w:sz w:val="21"/>
              </w:rPr>
              <w:t xml:space="preserve"> </w:t>
            </w:r>
          </w:p>
        </w:tc>
      </w:tr>
      <w:tr w:rsidR="001E619F" w:rsidRPr="001E619F" w:rsidTr="001E619F">
        <w:trPr>
          <w:divId w:val="2098288947"/>
        </w:trPr>
        <w:tc>
          <w:tcPr>
            <w:tcW w:w="705" w:type="dxa"/>
            <w:shd w:val="clear" w:color="auto" w:fill="auto"/>
            <w:hideMark/>
          </w:tcPr>
          <w:p w:rsidR="001E619F" w:rsidRPr="001E619F" w:rsidRDefault="001E619F">
            <w:pPr>
              <w:pStyle w:val="a3"/>
              <w:jc w:val="center"/>
              <w:rPr>
                <w:sz w:val="21"/>
              </w:rPr>
            </w:pPr>
            <w:r w:rsidRPr="001E619F">
              <w:rPr>
                <w:rFonts w:hint="eastAsia"/>
                <w:sz w:val="21"/>
              </w:rPr>
              <w:t>8</w:t>
            </w:r>
            <w:r w:rsidR="00DB70C7">
              <w:rPr>
                <w:sz w:val="21"/>
              </w:rPr>
              <w:t xml:space="preserve"> </w:t>
            </w:r>
            <w:r w:rsidRPr="001E619F">
              <w:rPr>
                <w:rFonts w:hint="eastAsia"/>
                <w:sz w:val="21"/>
              </w:rPr>
              <w:t xml:space="preserve"> </w:t>
            </w:r>
          </w:p>
        </w:tc>
        <w:tc>
          <w:tcPr>
            <w:tcW w:w="3405" w:type="dxa"/>
            <w:shd w:val="clear" w:color="auto" w:fill="auto"/>
            <w:hideMark/>
          </w:tcPr>
          <w:p w:rsidR="001E619F" w:rsidRPr="001E619F" w:rsidRDefault="001E619F">
            <w:pPr>
              <w:pStyle w:val="a3"/>
              <w:jc w:val="both"/>
              <w:rPr>
                <w:sz w:val="21"/>
              </w:rPr>
            </w:pPr>
            <w:r w:rsidRPr="001E619F">
              <w:rPr>
                <w:rFonts w:hint="eastAsia"/>
                <w:sz w:val="21"/>
              </w:rPr>
              <w:t>合计</w:t>
            </w:r>
            <w:r w:rsidR="00DB70C7">
              <w:rPr>
                <w:sz w:val="21"/>
              </w:rPr>
              <w:t xml:space="preserve"> </w:t>
            </w:r>
            <w:r w:rsidRPr="001E619F">
              <w:rPr>
                <w:rFonts w:hint="eastAsia"/>
                <w:sz w:val="21"/>
              </w:rPr>
              <w:t xml:space="preserve"> </w:t>
            </w:r>
          </w:p>
        </w:tc>
        <w:tc>
          <w:tcPr>
            <w:tcW w:w="4965" w:type="dxa"/>
            <w:shd w:val="clear" w:color="auto" w:fill="auto"/>
            <w:hideMark/>
          </w:tcPr>
          <w:p w:rsidR="001E619F" w:rsidRPr="001E619F" w:rsidRDefault="001E619F">
            <w:pPr>
              <w:pStyle w:val="a3"/>
              <w:jc w:val="right"/>
              <w:rPr>
                <w:sz w:val="21"/>
              </w:rPr>
            </w:pPr>
            <w:r w:rsidRPr="001E619F">
              <w:rPr>
                <w:rFonts w:hint="eastAsia"/>
                <w:sz w:val="21"/>
              </w:rPr>
              <w:t>5,955,790.24</w:t>
            </w:r>
            <w:r w:rsidR="00DB70C7">
              <w:rPr>
                <w:sz w:val="21"/>
              </w:rPr>
              <w:t xml:space="preserve"> </w:t>
            </w:r>
            <w:r w:rsidRPr="001E619F">
              <w:rPr>
                <w:rFonts w:hint="eastAsia"/>
                <w:sz w:val="21"/>
              </w:rPr>
              <w:t xml:space="preserve"> </w:t>
            </w:r>
          </w:p>
        </w:tc>
      </w:tr>
    </w:tbl>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9.4</w:t>
      </w:r>
      <w:r w:rsidR="00DB70C7">
        <w:rPr>
          <w:sz w:val="21"/>
          <w:szCs w:val="21"/>
        </w:rPr>
        <w:t xml:space="preserve"> </w:t>
      </w:r>
      <w:r w:rsidRPr="001E619F">
        <w:rPr>
          <w:rFonts w:hint="eastAsia"/>
          <w:sz w:val="21"/>
          <w:szCs w:val="21"/>
        </w:rPr>
        <w:t>投资组合报告附注的其他文字描述部分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r w:rsidRPr="001E619F">
        <w:rPr>
          <w:rFonts w:hint="eastAsia"/>
          <w:sz w:val="21"/>
          <w:szCs w:val="21"/>
        </w:rPr>
        <w:t>由于四舍五入的原因，分项之和与合计项之间可能存在尾差。</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98288947"/>
        <w:rPr>
          <w:sz w:val="21"/>
          <w:szCs w:val="21"/>
        </w:rPr>
      </w:pPr>
    </w:p>
    <w:p w:rsidR="001E619F" w:rsidRPr="001E619F" w:rsidRDefault="001E619F">
      <w:pPr>
        <w:pStyle w:val="a3"/>
        <w:spacing w:before="0" w:beforeAutospacing="0" w:after="0" w:afterAutospacing="0" w:line="360" w:lineRule="auto"/>
        <w:ind w:firstLine="420"/>
        <w:divId w:val="2098288947"/>
        <w:rPr>
          <w:sz w:val="21"/>
          <w:szCs w:val="21"/>
        </w:rPr>
      </w:pPr>
      <w:bookmarkStart w:id="147" w:name="chapter_level1_12_60_section_6_end"/>
      <w:bookmarkEnd w:id="147"/>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48" w:name="chapter_level1_13_3500"/>
      <w:bookmarkStart w:id="149" w:name="_Toc27585893"/>
      <w:r w:rsidRPr="001E619F">
        <w:rPr>
          <w:rFonts w:ascii="宋体" w:eastAsia="宋体" w:hAnsi="宋体" w:hint="eastAsia"/>
          <w:sz w:val="30"/>
        </w:rPr>
        <w:lastRenderedPageBreak/>
        <w:t>第十部分 基金的业绩</w:t>
      </w:r>
      <w:bookmarkEnd w:id="148"/>
      <w:bookmarkEnd w:id="149"/>
    </w:p>
    <w:p w:rsidR="001E619F" w:rsidRPr="001E619F" w:rsidRDefault="001E619F">
      <w:pPr>
        <w:pStyle w:val="a3"/>
        <w:spacing w:before="0" w:beforeAutospacing="0" w:after="0" w:afterAutospacing="0" w:line="360" w:lineRule="auto"/>
        <w:ind w:firstLine="420"/>
        <w:divId w:val="727189423"/>
        <w:rPr>
          <w:sz w:val="21"/>
          <w:szCs w:val="21"/>
        </w:rPr>
      </w:pPr>
      <w:bookmarkStart w:id="150" w:name="chapter_level1_13_3500_section_1"/>
      <w:bookmarkEnd w:id="150"/>
      <w:r w:rsidRPr="001E619F">
        <w:rPr>
          <w:rFonts w:hint="eastAsia"/>
          <w:sz w:val="21"/>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727189423"/>
        <w:rPr>
          <w:sz w:val="21"/>
          <w:szCs w:val="21"/>
        </w:rPr>
      </w:pPr>
      <w:r w:rsidRPr="001E619F">
        <w:rPr>
          <w:rFonts w:hint="eastAsia"/>
          <w:sz w:val="21"/>
          <w:szCs w:val="21"/>
        </w:rPr>
        <w:t xml:space="preserve">自基金合同生效开始，基金份额净值增长率及其与同期业绩比较基准收益率的比较 </w:t>
      </w:r>
    </w:p>
    <w:p w:rsidR="001E619F" w:rsidRPr="001E619F" w:rsidRDefault="001E619F">
      <w:pPr>
        <w:pStyle w:val="a3"/>
        <w:spacing w:before="0" w:beforeAutospacing="0" w:after="0" w:afterAutospacing="0" w:line="360" w:lineRule="auto"/>
        <w:ind w:firstLine="420"/>
        <w:divId w:val="727189423"/>
        <w:rPr>
          <w:sz w:val="21"/>
          <w:szCs w:val="21"/>
        </w:rPr>
      </w:pPr>
      <w:bookmarkStart w:id="151" w:name="field_0_indatatable_1_start"/>
      <w:bookmarkEnd w:id="151"/>
      <w:r w:rsidRPr="001E619F">
        <w:rPr>
          <w:rFonts w:hint="eastAsia"/>
          <w:sz w:val="21"/>
          <w:szCs w:val="21"/>
        </w:rPr>
        <w:t xml:space="preserve">博时天天增利货币A </w:t>
      </w:r>
    </w:p>
    <w:tbl>
      <w:tblPr>
        <w:tblStyle w:val="a8"/>
        <w:tblW w:w="0" w:type="auto"/>
        <w:tblLook w:val="04A0" w:firstRow="1" w:lastRow="0" w:firstColumn="1" w:lastColumn="0" w:noHBand="0" w:noVBand="1"/>
      </w:tblPr>
      <w:tblGrid>
        <w:gridCol w:w="2421"/>
        <w:gridCol w:w="1080"/>
        <w:gridCol w:w="1017"/>
        <w:gridCol w:w="1030"/>
        <w:gridCol w:w="1066"/>
        <w:gridCol w:w="951"/>
        <w:gridCol w:w="951"/>
      </w:tblGrid>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期间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①净值收益率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②净值收益率标准差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③业绩比较基准收益率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④业绩比较基准收益率标准差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①-③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②-④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2014.08.25-2014.12.31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1.5021%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0.0070%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0.4771%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1.0250%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0.0070%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2015.01.01-2015.12.31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3.2372%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0.0050%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1.3500%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1.8872%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0.0050%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2016.01.01-2016.12.31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2.4510%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0.0036%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1.3500%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1.1010%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0.0036%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2017.01.01-2017.12.31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3.4584%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0.0010%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1.3500%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2.1084%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0.0010%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2018.01.01-2018.12.31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2.8511%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0.0020%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1.3500%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1.5011%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0.0020%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2019.01.01-2019.09.30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1.7362%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0.0010%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1.0097%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0.7265%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0.0010%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2014.08.25-2019.09.30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16.2192%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0.0038%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6.8868%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9.3324%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0.0038% </w:t>
            </w:r>
          </w:p>
        </w:tc>
      </w:tr>
    </w:tbl>
    <w:p w:rsidR="001E619F" w:rsidRPr="001E619F" w:rsidRDefault="001E619F">
      <w:pPr>
        <w:pStyle w:val="a3"/>
        <w:spacing w:before="0" w:beforeAutospacing="0" w:after="0" w:afterAutospacing="0" w:line="360" w:lineRule="auto"/>
        <w:ind w:firstLine="420"/>
        <w:divId w:val="727189423"/>
        <w:rPr>
          <w:sz w:val="21"/>
          <w:szCs w:val="21"/>
        </w:rPr>
      </w:pPr>
      <w:r w:rsidRPr="001E619F">
        <w:rPr>
          <w:rFonts w:hint="eastAsia"/>
          <w:sz w:val="21"/>
          <w:szCs w:val="21"/>
        </w:rPr>
        <w:t xml:space="preserve">博时天天增利货币B </w:t>
      </w:r>
    </w:p>
    <w:tbl>
      <w:tblPr>
        <w:tblStyle w:val="a8"/>
        <w:tblW w:w="0" w:type="auto"/>
        <w:tblLook w:val="04A0" w:firstRow="1" w:lastRow="0" w:firstColumn="1" w:lastColumn="0" w:noHBand="0" w:noVBand="1"/>
      </w:tblPr>
      <w:tblGrid>
        <w:gridCol w:w="2421"/>
        <w:gridCol w:w="1071"/>
        <w:gridCol w:w="993"/>
        <w:gridCol w:w="1001"/>
        <w:gridCol w:w="1023"/>
        <w:gridCol w:w="1056"/>
        <w:gridCol w:w="951"/>
      </w:tblGrid>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期间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①净值收益率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②净值收益率标准差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③业绩比较基准收益率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④业绩比较基准收益率标准差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①-③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②-④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2014.08.25-2014.12.31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1.5884%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0.0070%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0.4771%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1.1113%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0.0070%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2015.01.01-2015.12.31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3.4861%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0.0050%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1.3500%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2.1361%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0.0050%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2016.01.01-2016.12.31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2.6960%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0.0036%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1.3500%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1.3460%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0.0036%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2017.01.01-2017.12.31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3.7089%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0.0010%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1.3500%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2.3589%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0.0010%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2018.01.01-2018.12.31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3.0988%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0.0020%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1.3500%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1.7488%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0.0020%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2019.01.01-2019.09.30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1.9166%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0.0010%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1.0097%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0.9069%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0.0010% </w:t>
            </w:r>
          </w:p>
        </w:tc>
      </w:tr>
      <w:tr w:rsidR="001E619F" w:rsidRPr="001E619F" w:rsidTr="001E619F">
        <w:trPr>
          <w:divId w:val="727189423"/>
        </w:trPr>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2014.08.25-2019.09.30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17.6505%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0.0038%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6.8868%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0.0000%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10.7637% </w:t>
            </w:r>
          </w:p>
        </w:tc>
        <w:tc>
          <w:tcPr>
            <w:tcW w:w="0" w:type="auto"/>
            <w:shd w:val="clear" w:color="auto" w:fill="auto"/>
            <w:hideMark/>
          </w:tcPr>
          <w:p w:rsidR="001E619F" w:rsidRPr="001E619F" w:rsidRDefault="001E619F">
            <w:pPr>
              <w:jc w:val="center"/>
              <w:rPr>
                <w:rFonts w:ascii="宋体" w:eastAsia="宋体" w:hAnsi="宋体" w:cs="宋体"/>
                <w:szCs w:val="24"/>
              </w:rPr>
            </w:pPr>
            <w:r w:rsidRPr="001E619F">
              <w:rPr>
                <w:rFonts w:ascii="宋体" w:eastAsia="宋体" w:hAnsi="宋体" w:hint="eastAsia"/>
              </w:rPr>
              <w:t xml:space="preserve">0.0038% </w:t>
            </w:r>
          </w:p>
        </w:tc>
      </w:tr>
    </w:tbl>
    <w:p w:rsidR="001E619F" w:rsidRPr="001E619F" w:rsidRDefault="00DB70C7">
      <w:pPr>
        <w:pStyle w:val="a3"/>
        <w:spacing w:before="0" w:beforeAutospacing="0" w:after="0" w:afterAutospacing="0" w:line="360" w:lineRule="auto"/>
        <w:ind w:firstLine="420"/>
        <w:divId w:val="727189423"/>
        <w:rPr>
          <w:sz w:val="21"/>
          <w:szCs w:val="21"/>
        </w:rPr>
      </w:pPr>
      <w:bookmarkStart w:id="152" w:name="chapter_level1_13_3500_section_1_end"/>
      <w:bookmarkStart w:id="153" w:name="field_0_indatatable_1_end"/>
      <w:bookmarkEnd w:id="152"/>
      <w:bookmarkEnd w:id="153"/>
      <w:r>
        <w:rPr>
          <w:sz w:val="21"/>
          <w:szCs w:val="21"/>
        </w:rPr>
        <w:t xml:space="preserve"> </w:t>
      </w:r>
      <w:r w:rsidR="001E619F"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54" w:name="chapter_level1_14_62"/>
      <w:bookmarkStart w:id="155" w:name="_Toc27585894"/>
      <w:r w:rsidRPr="001E619F">
        <w:rPr>
          <w:rFonts w:ascii="宋体" w:eastAsia="宋体" w:hAnsi="宋体" w:hint="eastAsia"/>
          <w:sz w:val="30"/>
        </w:rPr>
        <w:lastRenderedPageBreak/>
        <w:t>第十一部分  基金的财产</w:t>
      </w:r>
      <w:bookmarkEnd w:id="154"/>
      <w:bookmarkEnd w:id="155"/>
    </w:p>
    <w:p w:rsidR="001E619F" w:rsidRPr="001E619F" w:rsidRDefault="001E619F">
      <w:pPr>
        <w:pStyle w:val="a3"/>
        <w:spacing w:before="0" w:beforeAutospacing="0" w:after="0" w:afterAutospacing="0" w:line="360" w:lineRule="auto"/>
        <w:ind w:firstLine="420"/>
        <w:divId w:val="1910191793"/>
        <w:rPr>
          <w:sz w:val="21"/>
          <w:szCs w:val="21"/>
        </w:rPr>
      </w:pPr>
      <w:bookmarkStart w:id="156" w:name="chapter_level1_14_62_section_1"/>
      <w:bookmarkEnd w:id="156"/>
      <w:r w:rsidRPr="001E619F">
        <w:rPr>
          <w:rStyle w:val="a4"/>
          <w:rFonts w:hint="eastAsia"/>
          <w:sz w:val="21"/>
          <w:szCs w:val="21"/>
        </w:rPr>
        <w:t>一、基金资产总值</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0191793"/>
        <w:rPr>
          <w:sz w:val="21"/>
          <w:szCs w:val="21"/>
        </w:rPr>
      </w:pPr>
      <w:r w:rsidRPr="001E619F">
        <w:rPr>
          <w:rFonts w:hint="eastAsia"/>
          <w:sz w:val="21"/>
          <w:szCs w:val="21"/>
        </w:rPr>
        <w:t xml:space="preserve">基金资产总值是指购买的各类证券及票据价值、银行存款本息和基金应收的申购基金款以及其他投资所形成的价值总和。 </w:t>
      </w:r>
    </w:p>
    <w:p w:rsidR="001E619F" w:rsidRPr="001E619F" w:rsidRDefault="001E619F">
      <w:pPr>
        <w:pStyle w:val="a3"/>
        <w:spacing w:before="0" w:beforeAutospacing="0" w:after="0" w:afterAutospacing="0" w:line="360" w:lineRule="auto"/>
        <w:ind w:firstLine="420"/>
        <w:divId w:val="1910191793"/>
        <w:rPr>
          <w:sz w:val="21"/>
          <w:szCs w:val="21"/>
        </w:rPr>
      </w:pPr>
      <w:r w:rsidRPr="001E619F">
        <w:rPr>
          <w:rStyle w:val="a4"/>
          <w:rFonts w:hint="eastAsia"/>
          <w:sz w:val="21"/>
          <w:szCs w:val="21"/>
        </w:rPr>
        <w:t>二、基金资产净值</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0191793"/>
        <w:rPr>
          <w:sz w:val="21"/>
          <w:szCs w:val="21"/>
        </w:rPr>
      </w:pPr>
      <w:r w:rsidRPr="001E619F">
        <w:rPr>
          <w:rFonts w:hint="eastAsia"/>
          <w:sz w:val="21"/>
          <w:szCs w:val="21"/>
        </w:rPr>
        <w:t xml:space="preserve">基金资产净值是指基金资产总值减去基金负债后的价值。 </w:t>
      </w:r>
    </w:p>
    <w:p w:rsidR="001E619F" w:rsidRPr="001E619F" w:rsidRDefault="001E619F">
      <w:pPr>
        <w:pStyle w:val="a3"/>
        <w:spacing w:before="0" w:beforeAutospacing="0" w:after="0" w:afterAutospacing="0" w:line="360" w:lineRule="auto"/>
        <w:ind w:firstLine="420"/>
        <w:divId w:val="1910191793"/>
        <w:rPr>
          <w:sz w:val="21"/>
          <w:szCs w:val="21"/>
        </w:rPr>
      </w:pPr>
      <w:r w:rsidRPr="001E619F">
        <w:rPr>
          <w:rStyle w:val="a4"/>
          <w:rFonts w:hint="eastAsia"/>
          <w:sz w:val="21"/>
          <w:szCs w:val="21"/>
        </w:rPr>
        <w:t>三、基金财产的账户</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0191793"/>
        <w:rPr>
          <w:sz w:val="21"/>
          <w:szCs w:val="21"/>
        </w:rPr>
      </w:pPr>
      <w:r w:rsidRPr="001E619F">
        <w:rPr>
          <w:rFonts w:hint="eastAsia"/>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0191793"/>
        <w:rPr>
          <w:sz w:val="21"/>
          <w:szCs w:val="21"/>
        </w:rPr>
      </w:pPr>
      <w:r w:rsidRPr="001E619F">
        <w:rPr>
          <w:rStyle w:val="a4"/>
          <w:rFonts w:hint="eastAsia"/>
          <w:sz w:val="21"/>
          <w:szCs w:val="21"/>
        </w:rPr>
        <w:t>四、基金财产的保管和处分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0191793"/>
        <w:rPr>
          <w:sz w:val="21"/>
          <w:szCs w:val="21"/>
        </w:rPr>
      </w:pPr>
      <w:r w:rsidRPr="001E619F">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1E619F" w:rsidRPr="001E619F" w:rsidRDefault="001E619F">
      <w:pPr>
        <w:pStyle w:val="a3"/>
        <w:spacing w:before="0" w:beforeAutospacing="0" w:after="0" w:afterAutospacing="0" w:line="360" w:lineRule="auto"/>
        <w:ind w:firstLine="420"/>
        <w:divId w:val="1910191793"/>
        <w:rPr>
          <w:sz w:val="21"/>
          <w:szCs w:val="21"/>
        </w:rPr>
      </w:pPr>
      <w:r w:rsidRPr="001E619F">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7" w:name="chapter_level1_14_62_section_1_end"/>
      <w:bookmarkEnd w:id="157"/>
      <w:r w:rsidRPr="001E619F">
        <w:rPr>
          <w:rFonts w:hint="eastAsia"/>
          <w:sz w:val="21"/>
          <w:szCs w:val="21"/>
        </w:rPr>
        <w:t xml:space="preserve">得相互抵销。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58" w:name="chapter_level1_15_63"/>
      <w:bookmarkStart w:id="159" w:name="_Toc27585895"/>
      <w:r w:rsidRPr="001E619F">
        <w:rPr>
          <w:rFonts w:ascii="宋体" w:eastAsia="宋体" w:hAnsi="宋体" w:hint="eastAsia"/>
          <w:sz w:val="30"/>
        </w:rPr>
        <w:lastRenderedPageBreak/>
        <w:t>第十二部分  基金资产的估值</w:t>
      </w:r>
      <w:bookmarkEnd w:id="158"/>
      <w:bookmarkEnd w:id="159"/>
    </w:p>
    <w:p w:rsidR="001E619F" w:rsidRPr="001E619F" w:rsidRDefault="001E619F">
      <w:pPr>
        <w:pStyle w:val="a3"/>
        <w:spacing w:before="0" w:beforeAutospacing="0" w:after="0" w:afterAutospacing="0" w:line="360" w:lineRule="auto"/>
        <w:ind w:firstLine="420"/>
        <w:divId w:val="1067343228"/>
        <w:rPr>
          <w:sz w:val="21"/>
          <w:szCs w:val="21"/>
        </w:rPr>
      </w:pPr>
      <w:bookmarkStart w:id="160" w:name="chapter_level1_15_63_section_1"/>
      <w:bookmarkEnd w:id="160"/>
      <w:r w:rsidRPr="001E619F">
        <w:rPr>
          <w:rStyle w:val="a4"/>
          <w:rFonts w:hint="eastAsia"/>
          <w:sz w:val="21"/>
          <w:szCs w:val="21"/>
        </w:rPr>
        <w:t>一、估值日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Fonts w:hint="eastAsia"/>
          <w:sz w:val="21"/>
          <w:szCs w:val="21"/>
        </w:rPr>
        <w:t xml:space="preserve">本基金的估值日为本基金相关的证券交易场所的交易日以及国家法律法规规定需要对外披露各类基金份额的每万份基金净收益和7日年化收益率的非交易日。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Style w:val="a4"/>
          <w:rFonts w:hint="eastAsia"/>
          <w:sz w:val="21"/>
          <w:szCs w:val="21"/>
        </w:rPr>
        <w:t>二、估值对象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Fonts w:hint="eastAsia"/>
          <w:sz w:val="21"/>
          <w:szCs w:val="21"/>
        </w:rPr>
        <w:t xml:space="preserve">基金所拥有的各类证券和银行存款本息、应收款项、其它投资等资产及负债。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Style w:val="a4"/>
          <w:rFonts w:hint="eastAsia"/>
          <w:sz w:val="21"/>
          <w:szCs w:val="21"/>
        </w:rPr>
        <w:t>三、估值方法</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Fonts w:hint="eastAsia"/>
          <w:sz w:val="21"/>
          <w:szCs w:val="21"/>
        </w:rPr>
        <w:t xml:space="preserve">1、本基金估值采用“摊余成本法”，即计价对象以买入成本列示，按照票面利率或协议利率并考虑其买入时的溢价与折价，在剩余存续期内按实际利率法摊销，每日计提损益。本基金不采用市场利率和上市交易的债券和票据的市价计算基金资产净值。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Fonts w:hint="eastAsia"/>
          <w:sz w:val="21"/>
          <w:szCs w:val="21"/>
        </w:rPr>
        <w:t xml:space="preserve">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同时，基金管理人应编制和披露临时报告。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Fonts w:hint="eastAsia"/>
          <w:sz w:val="21"/>
          <w:szCs w:val="21"/>
        </w:rPr>
        <w:t xml:space="preserve">3、如有确凿证据表明按上述方法进行估值不能客观反映其公允价值的，基金管理人可根据具体情况与基金托管人商定后，按最能反映公允价值的价格估值。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Fonts w:hint="eastAsia"/>
          <w:sz w:val="21"/>
          <w:szCs w:val="21"/>
        </w:rPr>
        <w:t xml:space="preserve">4、相关法律法规以及监管部门有强制规定的，从其规定。如有新增事项，按国家最新规定估值。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1E619F" w:rsidRPr="001E619F" w:rsidRDefault="001E619F">
      <w:pPr>
        <w:pStyle w:val="a3"/>
        <w:spacing w:before="0" w:beforeAutospacing="0" w:after="0" w:afterAutospacing="0" w:line="360" w:lineRule="auto"/>
        <w:ind w:firstLine="420"/>
        <w:divId w:val="1067343228"/>
        <w:rPr>
          <w:sz w:val="21"/>
          <w:szCs w:val="21"/>
        </w:rPr>
      </w:pPr>
      <w:r w:rsidRPr="001E619F">
        <w:rPr>
          <w:rFonts w:hint="eastAsia"/>
          <w:sz w:val="21"/>
          <w:szCs w:val="21"/>
        </w:rPr>
        <w:t>根据有关法律法规，</w:t>
      </w:r>
      <w:r w:rsidR="00F43752" w:rsidRPr="00F43752">
        <w:rPr>
          <w:rFonts w:hint="eastAsia"/>
          <w:sz w:val="21"/>
          <w:szCs w:val="21"/>
        </w:rPr>
        <w:t>各类基金份额的每万份基金净收益和7日年化收益率</w:t>
      </w:r>
      <w:r w:rsidRPr="001E619F">
        <w:rPr>
          <w:rFonts w:hint="eastAsia"/>
          <w:sz w:val="21"/>
          <w:szCs w:val="21"/>
        </w:rPr>
        <w:t>计算和基金会计核算的义务由基金管理人承担。本基金的基金会计责任方由基金管理人担任，因此，就与</w:t>
      </w:r>
      <w:r w:rsidRPr="001E619F">
        <w:rPr>
          <w:rFonts w:hint="eastAsia"/>
          <w:sz w:val="21"/>
          <w:szCs w:val="21"/>
        </w:rPr>
        <w:lastRenderedPageBreak/>
        <w:t>本基金有关的会计问题，如经相关各方在平等基础上充分讨论后，仍无法达成一致的意见，按照基金管理人对各类</w:t>
      </w:r>
      <w:bookmarkStart w:id="161" w:name="chapter_level1_15_63_section_1_end"/>
      <w:bookmarkEnd w:id="161"/>
      <w:r w:rsidRPr="001E619F">
        <w:rPr>
          <w:rFonts w:hint="eastAsia"/>
          <w:sz w:val="21"/>
          <w:szCs w:val="21"/>
        </w:rPr>
        <w:t xml:space="preserve">基金份额的每万份基金净收益和7日年化收益率的计算结果对外予以公布。 </w:t>
      </w:r>
    </w:p>
    <w:p w:rsidR="001E619F" w:rsidRPr="001E619F" w:rsidRDefault="001E619F">
      <w:pPr>
        <w:pStyle w:val="a3"/>
        <w:spacing w:before="0" w:beforeAutospacing="0" w:after="0" w:afterAutospacing="0" w:line="360" w:lineRule="auto"/>
        <w:ind w:firstLine="420"/>
        <w:divId w:val="692459426"/>
        <w:rPr>
          <w:sz w:val="21"/>
          <w:szCs w:val="21"/>
        </w:rPr>
      </w:pPr>
      <w:bookmarkStart w:id="162" w:name="chapter_level1_15_63_section_2"/>
      <w:bookmarkEnd w:id="162"/>
      <w:r w:rsidRPr="001E619F">
        <w:rPr>
          <w:rStyle w:val="a4"/>
          <w:rFonts w:hint="eastAsia"/>
          <w:sz w:val="21"/>
          <w:szCs w:val="21"/>
        </w:rPr>
        <w:t>四、估值程序</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1、每万份基金净收益是按照相关法规计算的每万份基金份额的日净收益，精确到小数点后第</w:t>
      </w:r>
      <w:bookmarkStart w:id="163" w:name="field_63_netdecimal_1"/>
      <w:r w:rsidR="00DB70C7">
        <w:rPr>
          <w:sz w:val="21"/>
          <w:szCs w:val="21"/>
        </w:rPr>
        <w:t>4</w:t>
      </w:r>
      <w:bookmarkEnd w:id="163"/>
      <w:r w:rsidRPr="001E619F">
        <w:rPr>
          <w:rFonts w:hint="eastAsia"/>
          <w:sz w:val="21"/>
          <w:szCs w:val="21"/>
        </w:rPr>
        <w:t xml:space="preserve">位，小数点后第5位四舍五入。本基金的收益分配是按日结转份额的，7日年化收益率是以最近7日(含节假日)收益所折算的年资产收益率，精确到0.001%，百分号内小数点后第4位四舍五入。国家另有规定的，从其规定。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2、基金管理人应每个工作日对基金资产估值。但基金管理人根据法律法规或基金合同的规定暂停估值时除外。基金管理人每个工作日对基金资产估值后，将估值结果发送基金托管人，经基金托管人复核无误后，由基金管理人按规定对外公布。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Style w:val="a4"/>
          <w:rFonts w:hint="eastAsia"/>
          <w:sz w:val="21"/>
          <w:szCs w:val="21"/>
        </w:rPr>
        <w:t>五、估值错误的处理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基金管理人和基金托管人将采取必要、适当、合理的措施确保基金资产估值的准确性、及时性。当基金资产的计价导致每万份基金净收益小数点后4位或7日年化收益率百分号内小数点后3位以内发生差错时，视为估值错误。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基金合同的当事人应按照以下约定处理：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1、估值错误类型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上述估值错误的主要类型包括但不限于：资料申报差错、数据传输差错、数据计算差错、系统故障差错、下达指令差错等。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2、估值错误处理原则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lastRenderedPageBreak/>
        <w:t xml:space="preserve">（2）估值错误的责任方对有关当事人的直接损失负责，不对间接损失负责，并且仅对估值错误的有关直接当事人负责，不对第三方负责。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（4）估值错误调整采用尽量恢复至假设未发生估值错误的正确情形的方式。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3、估值错误处理程序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估值错误被发现后，有关的当事人应当及时进行处理，处理的程序如下：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（1）查明估值错误发生的原因，列明所有的当事人，并根据估值错误发生的原因确定估值错误的责任方；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（2）根据估值错误处理原则或当事人协商的方法对因估值错误造成的损失进行评估；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（3）根据估值错误处理原则或当事人协商的方法由估值错误的责任方进行更正和赔偿损失；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（4）根据估值错误处理的方法，需要修改基金登记机构交易数据的，由基金登记机构进行更正，并就估值错误的更正向有关当事人进行确认。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4、估值错误处理的方法如下：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（1）基金资产净值计算出现错误时，基金管理人应当立即予以纠正，通报基金托管人，并采取合理的措施防止损失进一步扩大。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（2）错误偏差达到基金资产净值的0.25%时，基金管理人应当通报基金托管人并报中国证监会备案；错误偏差达到基金资产净值的0.5%时，基金管理人应当公告。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（3）前述内容如法律法规或监管机关另有规定的，从其规定处理。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Style w:val="a4"/>
          <w:rFonts w:hint="eastAsia"/>
          <w:sz w:val="21"/>
          <w:szCs w:val="21"/>
        </w:rPr>
        <w:t>六、暂停估值的情形</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1、基金投资所涉及的证券交易市场遇法定节假日或因其他原因暂停营业时；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2、因不可抗力致使基金管理人、基金托管人无法准确评估基金资产价值时；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4、法律法规规定、中国证监会和基金合同认定的其它情形。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Style w:val="a4"/>
          <w:rFonts w:hint="eastAsia"/>
          <w:sz w:val="21"/>
          <w:szCs w:val="21"/>
        </w:rPr>
        <w:lastRenderedPageBreak/>
        <w:t>七、基金净值的确认</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基金资产净值、各类基金份额的每万份基金净收益和7日年化收益率由基金管理人负责计算，基金托管人负责进行复核。基金管理人应于每个工作日交易结束后计算当日的基金资产净值、各类基金份额的每万份基金净收益和7日年化收益率并发送给基金托管人。基金托管人复核确认后发送给基金管理人，由基金管理人按规定予以公布。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Style w:val="a4"/>
          <w:rFonts w:hint="eastAsia"/>
          <w:sz w:val="21"/>
          <w:szCs w:val="21"/>
        </w:rPr>
        <w:t>八、特殊情形的处理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 xml:space="preserve">1、基金管理人和/或基金托管人按估值方法的第3项进行估值时，所造成的误差不作为基金资产估值错误处理； </w:t>
      </w:r>
    </w:p>
    <w:p w:rsidR="001E619F" w:rsidRPr="001E619F" w:rsidRDefault="001E619F">
      <w:pPr>
        <w:pStyle w:val="a3"/>
        <w:spacing w:before="0" w:beforeAutospacing="0" w:after="0" w:afterAutospacing="0" w:line="360" w:lineRule="auto"/>
        <w:ind w:firstLine="420"/>
        <w:divId w:val="692459426"/>
        <w:rPr>
          <w:sz w:val="21"/>
          <w:szCs w:val="21"/>
        </w:rPr>
      </w:pPr>
      <w:r w:rsidRPr="001E619F">
        <w:rPr>
          <w:rFonts w:hint="eastAsia"/>
          <w:sz w:val="21"/>
          <w:szCs w:val="21"/>
        </w:rPr>
        <w:t>2、由于证券交易所及其登记结算公司发送的数据错误等不可抗力原因，基金管理人和基金托管人虽然已经采取必要、适当、合理的措施进行检查，但是未能发现该错误的，由此造成的基金资产估值错误，基金管理人和基金托管人可以免除赔偿责任。但基金管理人、基</w:t>
      </w:r>
      <w:bookmarkStart w:id="164" w:name="chapter_level1_15_63_section_2_end"/>
      <w:bookmarkEnd w:id="164"/>
      <w:r w:rsidRPr="001E619F">
        <w:rPr>
          <w:rFonts w:hint="eastAsia"/>
          <w:sz w:val="21"/>
          <w:szCs w:val="21"/>
        </w:rPr>
        <w:t xml:space="preserve">金托管人应当积极采取必要的措施减轻或消除由此造成的影响。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65" w:name="chapter_level1_16_64"/>
      <w:bookmarkStart w:id="166" w:name="_Toc27585896"/>
      <w:r w:rsidRPr="001E619F">
        <w:rPr>
          <w:rFonts w:ascii="宋体" w:eastAsia="宋体" w:hAnsi="宋体" w:hint="eastAsia"/>
          <w:sz w:val="30"/>
        </w:rPr>
        <w:lastRenderedPageBreak/>
        <w:t>第十三部分  基金的收益与分配</w:t>
      </w:r>
      <w:bookmarkEnd w:id="165"/>
      <w:bookmarkEnd w:id="166"/>
    </w:p>
    <w:p w:rsidR="001E619F" w:rsidRPr="001E619F" w:rsidRDefault="001E619F">
      <w:pPr>
        <w:pStyle w:val="a3"/>
        <w:spacing w:before="0" w:beforeAutospacing="0" w:after="0" w:afterAutospacing="0" w:line="360" w:lineRule="auto"/>
        <w:ind w:firstLine="420"/>
        <w:divId w:val="1587879231"/>
        <w:rPr>
          <w:sz w:val="21"/>
          <w:szCs w:val="21"/>
        </w:rPr>
      </w:pPr>
      <w:bookmarkStart w:id="167" w:name="chapter_level1_16_64_section_1"/>
      <w:bookmarkEnd w:id="167"/>
      <w:r w:rsidRPr="001E619F">
        <w:rPr>
          <w:rStyle w:val="a4"/>
          <w:rFonts w:hint="eastAsia"/>
          <w:sz w:val="21"/>
          <w:szCs w:val="21"/>
        </w:rPr>
        <w:t>一、基金收益的构成</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基金收益是指基金投资所得债券利息、票据投资收益、买卖证券差价、银行存款利息收入以及其他收入。因运作基金财产带来的成本或费用的节约计入收益。基金净收益为基金收益扣除相关规定可以在基金收益中扣除的费用后的余额。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Style w:val="a4"/>
          <w:rFonts w:hint="eastAsia"/>
          <w:sz w:val="21"/>
          <w:szCs w:val="21"/>
        </w:rPr>
        <w:t>二、收益分配原则</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本基金收益分配应遵循下列原则：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1.本基金同一类别内的每份基金份额享有同等分配权；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2.本基金收益分配方式为红利再投资，免收再投资的费用；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3.本基金采用1.00元固定份额净值交易方式，自基金合同生效日起，每日将基金净收益（或净损失）分配给基金份额持有人，当日收益参与下一日的收益分配，并定期结转为相应的基金份额。通常情况下，本基金的收益结转方式为按日结转，对于目前暂不支持按日结转的销售机构，暂采用按月结转的方式。不论何种支付方式，当日收益均参与下一日的收益分配。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4.本基金根据每日收益情况，将当日收益全部分配，若当日净收益大于零时，为投资人记正收益；若当日净收益小于零时，为投资人记负收益；若当日净收益等于零时，当日投资人不记收益；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5.若累计未结转收益为正值，在收益结转时，为投资人增加相应的基金份额，当投资人全部赎回其持有的基金份额时，其累计未结转收益将被一并赎回；若累计未结转收益为负值，则缩减投资人的基金份额，当投资人赎回基金份额时，将按比例从赎回款中扣除，剩余部分缩减投资人的基金份额；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6.当日申购的基金份额自下一个工作日起，享有基金的收益分配权益；当日赎回的基金份额自下一个工作日起，不享有基金的收益分配权益；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7.法律法规或监管机构另有规定的从其规定。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Fonts w:hint="eastAsia"/>
          <w:sz w:val="21"/>
          <w:szCs w:val="21"/>
        </w:rPr>
        <w:t xml:space="preserve">在不影响投资者利益情况下，基金管理人可酌情调整基金收益分配方式，此项调整不需要基金份额持有人大会决议通过。如因其他事项需召开基金份额持有人大会，为确保基金份额持有人的表决权体现其持有的权益，基金管理人将于召开基金份额持有人大会的权益登记日当日统一为所有渠道的基金份额持有人结转相应的基金份额。 </w:t>
      </w:r>
    </w:p>
    <w:p w:rsidR="001E619F" w:rsidRPr="001E619F" w:rsidRDefault="001E619F">
      <w:pPr>
        <w:pStyle w:val="a3"/>
        <w:spacing w:before="0" w:beforeAutospacing="0" w:after="0" w:afterAutospacing="0" w:line="360" w:lineRule="auto"/>
        <w:ind w:firstLine="420"/>
        <w:divId w:val="1587879231"/>
        <w:rPr>
          <w:sz w:val="21"/>
          <w:szCs w:val="21"/>
        </w:rPr>
      </w:pPr>
      <w:r w:rsidRPr="001E619F">
        <w:rPr>
          <w:rStyle w:val="a4"/>
          <w:rFonts w:hint="eastAsia"/>
          <w:sz w:val="21"/>
          <w:szCs w:val="21"/>
        </w:rPr>
        <w:t>三、收益分配方案</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587879231"/>
        <w:rPr>
          <w:sz w:val="21"/>
          <w:szCs w:val="21"/>
        </w:rPr>
      </w:pPr>
      <w:bookmarkStart w:id="168" w:name="chapter_level1_16_64_section_1_end"/>
      <w:bookmarkEnd w:id="168"/>
      <w:r w:rsidRPr="001E619F">
        <w:rPr>
          <w:rFonts w:hint="eastAsia"/>
          <w:sz w:val="21"/>
          <w:szCs w:val="21"/>
        </w:rPr>
        <w:lastRenderedPageBreak/>
        <w:t xml:space="preserve">基金收益分配方案由基金管理人拟定，并由基金托管人复核后确定。 </w:t>
      </w:r>
    </w:p>
    <w:p w:rsidR="001E619F" w:rsidRPr="001E619F" w:rsidRDefault="001E619F">
      <w:pPr>
        <w:pStyle w:val="a3"/>
        <w:spacing w:before="0" w:beforeAutospacing="0" w:after="0" w:afterAutospacing="0" w:line="360" w:lineRule="auto"/>
        <w:ind w:firstLine="420"/>
        <w:divId w:val="1464497130"/>
        <w:rPr>
          <w:sz w:val="21"/>
          <w:szCs w:val="21"/>
        </w:rPr>
      </w:pPr>
      <w:bookmarkStart w:id="169" w:name="chapter_level1_16_64_section_2"/>
      <w:bookmarkEnd w:id="169"/>
      <w:r w:rsidRPr="001E619F">
        <w:rPr>
          <w:rStyle w:val="a4"/>
          <w:rFonts w:hint="eastAsia"/>
          <w:sz w:val="21"/>
          <w:szCs w:val="21"/>
        </w:rPr>
        <w:t>四、收益分配的时间和程序</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64497130"/>
        <w:rPr>
          <w:sz w:val="21"/>
          <w:szCs w:val="21"/>
        </w:rPr>
      </w:pPr>
      <w:r w:rsidRPr="001E619F">
        <w:rPr>
          <w:rFonts w:hint="eastAsia"/>
          <w:sz w:val="21"/>
          <w:szCs w:val="21"/>
        </w:rPr>
        <w:t xml:space="preserve">本基金按日计算并进行收益分配。每个开放日公告前一个开放日各类基金份额的每万份基金净收益和7日年化收益率。若遇法定节假日，应于节假日结束后第二个自然日，披露节假日期间各类基金份额的每万份基金净收益和节假日最后一日的7日年化收益率，以及节假日后首个开放日各类基金份额的每万份基金净收益和7日年化收益率。经中国证监会同意，可以适当延迟计算或公告。法律法规另有规定的，从其规定。 </w:t>
      </w:r>
    </w:p>
    <w:p w:rsidR="001E619F" w:rsidRPr="001E619F" w:rsidRDefault="001E619F">
      <w:pPr>
        <w:pStyle w:val="a3"/>
        <w:spacing w:before="0" w:beforeAutospacing="0" w:after="0" w:afterAutospacing="0" w:line="360" w:lineRule="auto"/>
        <w:ind w:firstLine="420"/>
        <w:divId w:val="1464497130"/>
        <w:rPr>
          <w:sz w:val="21"/>
          <w:szCs w:val="21"/>
        </w:rPr>
      </w:pPr>
      <w:r w:rsidRPr="001E619F">
        <w:rPr>
          <w:rFonts w:hint="eastAsia"/>
          <w:sz w:val="21"/>
          <w:szCs w:val="21"/>
        </w:rPr>
        <w:t xml:space="preserve">在销售机构支持的每日结转的情况下，本基金每个自然日例行对当天实现的收益进行收益结转，每日例行的收益结转不再另行公告。对于采用按月结转方式的，本基金每月例行对上一月实现的收益进行收益结转，每月例行的收益结转不再另行公告。 </w:t>
      </w:r>
    </w:p>
    <w:p w:rsidR="001E619F" w:rsidRPr="001E619F" w:rsidRDefault="001E619F">
      <w:pPr>
        <w:pStyle w:val="a3"/>
        <w:spacing w:before="0" w:beforeAutospacing="0" w:after="0" w:afterAutospacing="0" w:line="360" w:lineRule="auto"/>
        <w:ind w:firstLine="420"/>
        <w:divId w:val="1464497130"/>
        <w:rPr>
          <w:sz w:val="21"/>
          <w:szCs w:val="21"/>
        </w:rPr>
      </w:pPr>
      <w:r w:rsidRPr="001E619F">
        <w:rPr>
          <w:rStyle w:val="a4"/>
          <w:rFonts w:hint="eastAsia"/>
          <w:sz w:val="21"/>
          <w:szCs w:val="21"/>
        </w:rPr>
        <w:t>五、本基金各类基金份额每万份基金净收益及7日年化收益率的计算见本招募说明书</w:t>
      </w:r>
      <w:bookmarkStart w:id="170" w:name="chapter_level1_16_64_section_2_end"/>
      <w:bookmarkEnd w:id="170"/>
      <w:r w:rsidRPr="001E619F">
        <w:rPr>
          <w:rStyle w:val="a4"/>
          <w:rFonts w:hint="eastAsia"/>
          <w:sz w:val="21"/>
          <w:szCs w:val="21"/>
        </w:rPr>
        <w:t>第十六部分。</w:t>
      </w:r>
      <w:r w:rsidR="00DB70C7">
        <w:rPr>
          <w:sz w:val="21"/>
          <w:szCs w:val="21"/>
        </w:rPr>
        <w:t xml:space="preserve"> </w:t>
      </w:r>
      <w:r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71" w:name="chapter_level1_17_65"/>
      <w:bookmarkStart w:id="172" w:name="_Toc27585897"/>
      <w:r w:rsidRPr="001E619F">
        <w:rPr>
          <w:rFonts w:ascii="宋体" w:eastAsia="宋体" w:hAnsi="宋体" w:hint="eastAsia"/>
          <w:sz w:val="30"/>
        </w:rPr>
        <w:lastRenderedPageBreak/>
        <w:t>第十四部分  基金费用与税收</w:t>
      </w:r>
      <w:bookmarkEnd w:id="171"/>
      <w:bookmarkEnd w:id="172"/>
    </w:p>
    <w:p w:rsidR="001E619F" w:rsidRPr="001E619F" w:rsidRDefault="001E619F">
      <w:pPr>
        <w:pStyle w:val="a3"/>
        <w:spacing w:before="0" w:beforeAutospacing="0" w:after="0" w:afterAutospacing="0" w:line="360" w:lineRule="auto"/>
        <w:ind w:firstLine="420"/>
        <w:divId w:val="1915317596"/>
        <w:rPr>
          <w:sz w:val="21"/>
          <w:szCs w:val="21"/>
        </w:rPr>
      </w:pPr>
      <w:bookmarkStart w:id="173" w:name="chapter_level1_17_65_section_1"/>
      <w:bookmarkEnd w:id="173"/>
      <w:r w:rsidRPr="001E619F">
        <w:rPr>
          <w:rStyle w:val="a4"/>
          <w:rFonts w:hint="eastAsia"/>
          <w:sz w:val="21"/>
          <w:szCs w:val="21"/>
        </w:rPr>
        <w:t>一、基金费用的种类</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1、基金管理人的管理费；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2、基金托管人的托管费；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3、销售服务费；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4、《基金合同》生效后与基金相关的信息披露费用</w:t>
      </w:r>
      <w:r w:rsidR="006E0976" w:rsidRPr="006E0976">
        <w:rPr>
          <w:rFonts w:hint="eastAsia"/>
          <w:sz w:val="21"/>
          <w:szCs w:val="21"/>
        </w:rPr>
        <w:t>，法律法规、中国证监会另有规定的除外</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5、《基金合同》生效后与基金相关的会计师费、律师费和诉讼费；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6、基金份额持有人大会费用；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7、基金的证券交易费用；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8、基金的银行汇划费用；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9、基金的开户费用和账户维护费用；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10、按照国家有关规定和《基金合同》约定，可以在基金财产中列支的其他费用。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Style w:val="a4"/>
          <w:rFonts w:hint="eastAsia"/>
          <w:sz w:val="21"/>
          <w:szCs w:val="21"/>
        </w:rPr>
        <w:t>二、基金费用计提方法、计提标准和支付方式</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1、基金管理人的管理费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本基金的管理费按前一日基金资产净值的</w:t>
      </w:r>
      <w:bookmarkStart w:id="174" w:name="field_0_managementrate_1"/>
      <w:r w:rsidR="00DB70C7">
        <w:rPr>
          <w:sz w:val="21"/>
          <w:szCs w:val="21"/>
        </w:rPr>
        <w:t>0.33</w:t>
      </w:r>
      <w:bookmarkEnd w:id="174"/>
      <w:r w:rsidRPr="001E619F">
        <w:rPr>
          <w:rFonts w:hint="eastAsia"/>
          <w:sz w:val="21"/>
          <w:szCs w:val="21"/>
        </w:rPr>
        <w:t xml:space="preserve">%年费率计提。管理费的计算方法如下：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H＝E×</w:t>
      </w:r>
      <w:bookmarkStart w:id="175" w:name="field_0_managementrate_2"/>
      <w:r w:rsidR="00DB70C7">
        <w:rPr>
          <w:sz w:val="21"/>
          <w:szCs w:val="21"/>
        </w:rPr>
        <w:t>0.33</w:t>
      </w:r>
      <w:bookmarkEnd w:id="175"/>
      <w:r w:rsidRPr="001E619F">
        <w:rPr>
          <w:rFonts w:hint="eastAsia"/>
          <w:sz w:val="21"/>
          <w:szCs w:val="21"/>
        </w:rPr>
        <w:t xml:space="preserve">%÷当年天数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H为每日应计提的基金管理费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E为前一日的基金资产净值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基金管理费每日计算，逐日累计至每月月末，按月支付，经基金管理人与基金托管人核对一致后，由基金托管人自动于次月首日起3个工作日内从基金财产中一次性支付给基金管理人。若遇法定节假日、公休假等，支付日期顺延。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2、基金托管人的托管费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本基金的托管费按前一日基金资产净值的</w:t>
      </w:r>
      <w:bookmarkStart w:id="176" w:name="field_0_trusteerate_1"/>
      <w:r w:rsidR="00DB70C7">
        <w:rPr>
          <w:sz w:val="21"/>
          <w:szCs w:val="21"/>
        </w:rPr>
        <w:t>0.10</w:t>
      </w:r>
      <w:bookmarkEnd w:id="176"/>
      <w:r w:rsidRPr="001E619F">
        <w:rPr>
          <w:rFonts w:hint="eastAsia"/>
          <w:sz w:val="21"/>
          <w:szCs w:val="21"/>
        </w:rPr>
        <w:t xml:space="preserve">%的年费率计提。托管费的计算方法如下：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H＝E×</w:t>
      </w:r>
      <w:bookmarkStart w:id="177" w:name="field_0_trusteerate_2"/>
      <w:r w:rsidR="00DB70C7">
        <w:rPr>
          <w:sz w:val="21"/>
          <w:szCs w:val="21"/>
        </w:rPr>
        <w:t>0.10</w:t>
      </w:r>
      <w:bookmarkEnd w:id="177"/>
      <w:r w:rsidRPr="001E619F">
        <w:rPr>
          <w:rFonts w:hint="eastAsia"/>
          <w:sz w:val="21"/>
          <w:szCs w:val="21"/>
        </w:rPr>
        <w:t xml:space="preserve">%÷当年天数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H为每日应计提的基金托管费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E为前一日的基金资产净值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lastRenderedPageBreak/>
        <w:t xml:space="preserve">基金托管费每日计算，逐日累计至每月月末，按月支付，经基金管理人与基金托管人核对一致后，由基金托管人自动于次月首日起3个工作日内从基金财产中一次性支付给基金托管人。若遇法定节假日、公休日等,支付日期顺延。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3.基金销售服务费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本基金A类基金份额的年销售服务费率为0.25%，对于由B类降级为A类的基金份额持有人，年销售服务费率应自其降级后的下一个工作日起适用A类基金份额的费率。B类基金份额的年销售服务费率为0.01%，对于由A类升级为B类的基金份额持有人，年销售服务费率应自其升级后的下一个工作日起享受B类基金份额的费率。两类基金份额的销售服务费计提的计算公式相同，具体如下：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H＝E×年销售服务费率÷当年天数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H为每日该类基金份额应计提的基金销售服务费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E为前一日该类基金份额的基金资产净值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基金销售服务费每日计算，逐日累计至每月月末，按月支付，经基金管理人与基金托管人核对一致后，由基金托管人自动于次月首日起3个工作日内从基金财产中一次性支付登记机构，由登记机构代付给销售机构。若遇法定节假日、休息日或不可抗力致使无法按时支付的，支付日期顺延至最近可支付日支付。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上述“一、基金费用的种类中第4－10项费用”，根据有关法规及相应协议规定，按费用实际支出金额列入当期费用，由基金托管人从基金财产中支付。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Style w:val="a4"/>
          <w:rFonts w:hint="eastAsia"/>
          <w:sz w:val="21"/>
          <w:szCs w:val="21"/>
        </w:rPr>
        <w:t>三、不列入基金费用的项目</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下列费用不列入基金费用：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1、基金管理人和基金托管人因未履行或未完全履行义务导致的费用支出或基金财产的损失；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2、基金管理人和基金托管人处理与基金运作无关的事项发生的费用；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 xml:space="preserve">3、《基金合同》生效前的相关费用；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Fonts w:hint="eastAsia"/>
          <w:sz w:val="21"/>
          <w:szCs w:val="21"/>
        </w:rPr>
        <w:t>4、其他根据相关法律法规及中国证监会的有关规定不得列入基金费用的项目。</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5317596"/>
        <w:rPr>
          <w:sz w:val="21"/>
          <w:szCs w:val="21"/>
        </w:rPr>
      </w:pPr>
      <w:r w:rsidRPr="001E619F">
        <w:rPr>
          <w:rStyle w:val="a4"/>
          <w:rFonts w:hint="eastAsia"/>
          <w:sz w:val="21"/>
          <w:szCs w:val="21"/>
        </w:rPr>
        <w:t>四、基金税收</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915317596"/>
        <w:rPr>
          <w:sz w:val="21"/>
          <w:szCs w:val="21"/>
        </w:rPr>
      </w:pPr>
      <w:bookmarkStart w:id="178" w:name="chapter_level1_17_65_section_1_end"/>
      <w:bookmarkEnd w:id="178"/>
      <w:r w:rsidRPr="001E619F">
        <w:rPr>
          <w:rFonts w:hint="eastAsia"/>
          <w:sz w:val="21"/>
          <w:szCs w:val="21"/>
        </w:rPr>
        <w:t xml:space="preserve">本基金运作过程中涉及的各纳税主体，其纳税义务按国家税收法律、法规执行。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79" w:name="chapter_level1_18_66"/>
      <w:bookmarkStart w:id="180" w:name="_Toc27585898"/>
      <w:r w:rsidRPr="001E619F">
        <w:rPr>
          <w:rFonts w:ascii="宋体" w:eastAsia="宋体" w:hAnsi="宋体" w:hint="eastAsia"/>
          <w:sz w:val="30"/>
        </w:rPr>
        <w:lastRenderedPageBreak/>
        <w:t>第十五部分  基金的会计与审计</w:t>
      </w:r>
      <w:bookmarkEnd w:id="179"/>
      <w:bookmarkEnd w:id="180"/>
    </w:p>
    <w:p w:rsidR="001E619F" w:rsidRPr="001E619F" w:rsidRDefault="001E619F">
      <w:pPr>
        <w:pStyle w:val="a3"/>
        <w:spacing w:before="0" w:beforeAutospacing="0" w:after="0" w:afterAutospacing="0" w:line="360" w:lineRule="auto"/>
        <w:ind w:firstLine="420"/>
        <w:divId w:val="1241912002"/>
        <w:rPr>
          <w:sz w:val="21"/>
          <w:szCs w:val="21"/>
        </w:rPr>
      </w:pPr>
      <w:bookmarkStart w:id="181" w:name="chapter_level1_18_66_section_1"/>
      <w:bookmarkEnd w:id="181"/>
      <w:r w:rsidRPr="001E619F">
        <w:rPr>
          <w:rStyle w:val="a4"/>
          <w:rFonts w:hint="eastAsia"/>
          <w:sz w:val="21"/>
          <w:szCs w:val="21"/>
        </w:rPr>
        <w:t>一、基金会计政策</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 xml:space="preserve">1、基金管理人为本基金的基金会计责任方；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 xml:space="preserve">3、基金核算以人民币为记账本位币，以人民币元为记账单位；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 xml:space="preserve">4、会计制度执行国家有关会计制度；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 xml:space="preserve">5、本基金独立建账、独立核算；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 xml:space="preserve">6、基金管理人及基金托管人各自保留完整的会计账目、凭证并进行日常的会计核算，按照有关规定编制基金会计报表；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 xml:space="preserve">7、基金托管人每月与基金管理人就基金的会计核算、报表编制等进行核对并以书面方式确认。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Style w:val="a4"/>
          <w:rFonts w:hint="eastAsia"/>
          <w:sz w:val="21"/>
          <w:szCs w:val="21"/>
        </w:rPr>
        <w:t>二、基金的年度审计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1、基金管理人聘请与基金管理人、基金托管人相互独立的具有证券</w:t>
      </w:r>
      <w:r w:rsidR="006E0976">
        <w:rPr>
          <w:rFonts w:hint="eastAsia"/>
          <w:sz w:val="21"/>
          <w:szCs w:val="21"/>
        </w:rPr>
        <w:t>、期货相关业务</w:t>
      </w:r>
      <w:r w:rsidRPr="001E619F">
        <w:rPr>
          <w:rFonts w:hint="eastAsia"/>
          <w:sz w:val="21"/>
          <w:szCs w:val="21"/>
        </w:rPr>
        <w:t xml:space="preserve">资格的会计师事务所及其注册会计师对本基金的年度财务报表进行审计。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 xml:space="preserve">2、会计师事务所更换经办注册会计师，应事先征得基金管理人同意。 </w:t>
      </w:r>
    </w:p>
    <w:p w:rsidR="001E619F" w:rsidRPr="001E619F" w:rsidRDefault="001E619F">
      <w:pPr>
        <w:pStyle w:val="a3"/>
        <w:spacing w:before="0" w:beforeAutospacing="0" w:after="0" w:afterAutospacing="0" w:line="360" w:lineRule="auto"/>
        <w:ind w:firstLine="420"/>
        <w:divId w:val="1241912002"/>
        <w:rPr>
          <w:sz w:val="21"/>
          <w:szCs w:val="21"/>
        </w:rPr>
      </w:pPr>
      <w:r w:rsidRPr="001E619F">
        <w:rPr>
          <w:rFonts w:hint="eastAsia"/>
          <w:sz w:val="21"/>
          <w:szCs w:val="21"/>
        </w:rPr>
        <w:t>3、基金管理人认为有充足理由更换会计师事务所，须通报基金托管人。更换会计师事</w:t>
      </w:r>
      <w:bookmarkStart w:id="182" w:name="chapter_level1_18_66_section_1_end"/>
      <w:bookmarkEnd w:id="182"/>
      <w:r w:rsidRPr="001E619F">
        <w:rPr>
          <w:rFonts w:hint="eastAsia"/>
          <w:sz w:val="21"/>
          <w:szCs w:val="21"/>
        </w:rPr>
        <w:t>务所需</w:t>
      </w:r>
      <w:r w:rsidR="006E0976" w:rsidRPr="006E0976">
        <w:rPr>
          <w:rFonts w:hint="eastAsia"/>
          <w:sz w:val="21"/>
          <w:szCs w:val="21"/>
        </w:rPr>
        <w:t>按照《信息披露办法》的有关规定</w:t>
      </w:r>
      <w:r w:rsidRPr="001E619F">
        <w:rPr>
          <w:rFonts w:hint="eastAsia"/>
          <w:sz w:val="21"/>
          <w:szCs w:val="21"/>
        </w:rPr>
        <w:t>在</w:t>
      </w:r>
      <w:r w:rsidR="008D4090">
        <w:rPr>
          <w:rFonts w:hint="eastAsia"/>
          <w:sz w:val="21"/>
          <w:szCs w:val="21"/>
        </w:rPr>
        <w:t>指定媒介</w:t>
      </w:r>
      <w:r w:rsidRPr="001E619F">
        <w:rPr>
          <w:rFonts w:hint="eastAsia"/>
          <w:sz w:val="21"/>
          <w:szCs w:val="21"/>
        </w:rPr>
        <w:t xml:space="preserve">公告。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83" w:name="chapter_level1_19_67"/>
      <w:bookmarkStart w:id="184" w:name="_Toc27585899"/>
      <w:r w:rsidRPr="001E619F">
        <w:rPr>
          <w:rFonts w:ascii="宋体" w:eastAsia="宋体" w:hAnsi="宋体" w:hint="eastAsia"/>
          <w:sz w:val="30"/>
        </w:rPr>
        <w:lastRenderedPageBreak/>
        <w:t>第十六部分  基金的信息披露</w:t>
      </w:r>
      <w:bookmarkEnd w:id="183"/>
      <w:bookmarkEnd w:id="184"/>
    </w:p>
    <w:p w:rsidR="001E619F" w:rsidRPr="001E619F" w:rsidRDefault="001E619F">
      <w:pPr>
        <w:pStyle w:val="a3"/>
        <w:spacing w:before="0" w:beforeAutospacing="0" w:after="0" w:afterAutospacing="0" w:line="360" w:lineRule="auto"/>
        <w:ind w:firstLine="420"/>
        <w:divId w:val="67851938"/>
        <w:rPr>
          <w:sz w:val="21"/>
          <w:szCs w:val="21"/>
        </w:rPr>
      </w:pPr>
      <w:bookmarkStart w:id="185" w:name="chapter_level1_19_67_section_1"/>
      <w:bookmarkEnd w:id="185"/>
      <w:r w:rsidRPr="001E619F">
        <w:rPr>
          <w:rStyle w:val="a4"/>
          <w:rFonts w:hint="eastAsia"/>
          <w:sz w:val="21"/>
          <w:szCs w:val="21"/>
        </w:rPr>
        <w:t>一、本基金的信息披露应符合《基金法》、《运作办法》、《信息披露办法》、《基金合同》及其他有关规定。</w:t>
      </w:r>
      <w:r w:rsidR="00DB70C7">
        <w:rPr>
          <w:sz w:val="21"/>
          <w:szCs w:val="21"/>
        </w:rPr>
        <w:t xml:space="preserve"> </w:t>
      </w:r>
      <w:r w:rsidRPr="001E619F">
        <w:rPr>
          <w:rFonts w:hint="eastAsia"/>
          <w:sz w:val="21"/>
          <w:szCs w:val="21"/>
        </w:rPr>
        <w:t xml:space="preserve"> </w:t>
      </w:r>
    </w:p>
    <w:p w:rsidR="001E619F" w:rsidRPr="001E619F" w:rsidRDefault="001E619F" w:rsidP="005F255A">
      <w:pPr>
        <w:pStyle w:val="a3"/>
        <w:spacing w:before="0" w:beforeAutospacing="0" w:after="0" w:afterAutospacing="0" w:line="360" w:lineRule="auto"/>
        <w:ind w:firstLine="420"/>
        <w:divId w:val="67851938"/>
        <w:rPr>
          <w:sz w:val="21"/>
          <w:szCs w:val="21"/>
        </w:rPr>
      </w:pPr>
      <w:r w:rsidRPr="001E619F">
        <w:rPr>
          <w:rStyle w:val="a4"/>
          <w:rFonts w:hint="eastAsia"/>
          <w:sz w:val="21"/>
          <w:szCs w:val="21"/>
        </w:rPr>
        <w:t>二、信息披露义务人</w:t>
      </w:r>
      <w:r w:rsidR="00DB70C7">
        <w:rPr>
          <w:sz w:val="21"/>
          <w:szCs w:val="21"/>
        </w:rPr>
        <w:t xml:space="preserve"> </w:t>
      </w:r>
      <w:r w:rsidRPr="001E619F">
        <w:rPr>
          <w:rFonts w:hint="eastAsia"/>
          <w:sz w:val="21"/>
          <w:szCs w:val="21"/>
        </w:rPr>
        <w:t xml:space="preserve"> </w:t>
      </w:r>
    </w:p>
    <w:p w:rsidR="005F255A" w:rsidRPr="005F255A" w:rsidRDefault="005F255A" w:rsidP="003818F3">
      <w:pPr>
        <w:pStyle w:val="a3"/>
        <w:spacing w:before="0" w:beforeAutospacing="0" w:after="0" w:afterAutospacing="0" w:line="360" w:lineRule="auto"/>
        <w:ind w:firstLine="420"/>
        <w:divId w:val="67851938"/>
        <w:rPr>
          <w:sz w:val="21"/>
          <w:szCs w:val="21"/>
        </w:rPr>
      </w:pPr>
      <w:r w:rsidRPr="005F255A">
        <w:rPr>
          <w:rFonts w:hint="eastAsia"/>
          <w:sz w:val="21"/>
          <w:szCs w:val="21"/>
        </w:rPr>
        <w:t>本基金信息披露义务人包括基金管理人、基金托管人、召集基金份额持有人大会的基金份额持有人等法律、行政法规和中国证监会规定的自然人、法人和非法人组织。</w:t>
      </w:r>
    </w:p>
    <w:p w:rsidR="005F255A" w:rsidRPr="005F255A" w:rsidRDefault="005F255A" w:rsidP="003818F3">
      <w:pPr>
        <w:pStyle w:val="a3"/>
        <w:spacing w:before="0" w:beforeAutospacing="0" w:after="0" w:afterAutospacing="0" w:line="360" w:lineRule="auto"/>
        <w:ind w:firstLine="420"/>
        <w:divId w:val="67851938"/>
        <w:rPr>
          <w:sz w:val="21"/>
          <w:szCs w:val="21"/>
        </w:rPr>
      </w:pPr>
      <w:r w:rsidRPr="005F255A">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rsidR="001E619F" w:rsidRPr="001E619F" w:rsidRDefault="005F255A">
      <w:pPr>
        <w:pStyle w:val="a3"/>
        <w:spacing w:before="0" w:beforeAutospacing="0" w:after="0" w:afterAutospacing="0" w:line="360" w:lineRule="auto"/>
        <w:ind w:firstLine="420"/>
        <w:divId w:val="67851938"/>
        <w:rPr>
          <w:sz w:val="21"/>
          <w:szCs w:val="21"/>
        </w:rPr>
      </w:pPr>
      <w:r w:rsidRPr="005F255A">
        <w:rPr>
          <w:rFonts w:hint="eastAsia"/>
          <w:sz w:val="21"/>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r w:rsidR="001E619F"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7851938"/>
        <w:rPr>
          <w:sz w:val="21"/>
          <w:szCs w:val="21"/>
        </w:rPr>
      </w:pPr>
      <w:r w:rsidRPr="001E619F">
        <w:rPr>
          <w:rStyle w:val="a4"/>
          <w:rFonts w:hint="eastAsia"/>
          <w:sz w:val="21"/>
          <w:szCs w:val="21"/>
        </w:rPr>
        <w:t>三、本基金信息披露义务人承诺公开披露的基金信息，不得有下列行为：</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7851938"/>
        <w:rPr>
          <w:sz w:val="21"/>
          <w:szCs w:val="21"/>
        </w:rPr>
      </w:pPr>
      <w:r w:rsidRPr="001E619F">
        <w:rPr>
          <w:rFonts w:hint="eastAsia"/>
          <w:sz w:val="21"/>
          <w:szCs w:val="21"/>
        </w:rPr>
        <w:t xml:space="preserve">1、虚假记载、误导性陈述或者重大遗漏； </w:t>
      </w:r>
    </w:p>
    <w:p w:rsidR="001E619F" w:rsidRPr="001E619F" w:rsidRDefault="001E619F">
      <w:pPr>
        <w:pStyle w:val="a3"/>
        <w:spacing w:before="0" w:beforeAutospacing="0" w:after="0" w:afterAutospacing="0" w:line="360" w:lineRule="auto"/>
        <w:ind w:firstLine="420"/>
        <w:divId w:val="67851938"/>
        <w:rPr>
          <w:sz w:val="21"/>
          <w:szCs w:val="21"/>
        </w:rPr>
      </w:pPr>
      <w:r w:rsidRPr="001E619F">
        <w:rPr>
          <w:rFonts w:hint="eastAsia"/>
          <w:sz w:val="21"/>
          <w:szCs w:val="21"/>
        </w:rPr>
        <w:t xml:space="preserve">2、对证券投资业绩进行预测； </w:t>
      </w:r>
    </w:p>
    <w:p w:rsidR="001E619F" w:rsidRPr="001E619F" w:rsidRDefault="001E619F">
      <w:pPr>
        <w:pStyle w:val="a3"/>
        <w:spacing w:before="0" w:beforeAutospacing="0" w:after="0" w:afterAutospacing="0" w:line="360" w:lineRule="auto"/>
        <w:ind w:firstLine="420"/>
        <w:divId w:val="67851938"/>
        <w:rPr>
          <w:sz w:val="21"/>
          <w:szCs w:val="21"/>
        </w:rPr>
      </w:pPr>
      <w:r w:rsidRPr="001E619F">
        <w:rPr>
          <w:rFonts w:hint="eastAsia"/>
          <w:sz w:val="21"/>
          <w:szCs w:val="21"/>
        </w:rPr>
        <w:t xml:space="preserve">3、违规承诺收益或者承担损失； </w:t>
      </w:r>
    </w:p>
    <w:p w:rsidR="001E619F" w:rsidRPr="001E619F" w:rsidRDefault="001E619F">
      <w:pPr>
        <w:pStyle w:val="a3"/>
        <w:spacing w:before="0" w:beforeAutospacing="0" w:after="0" w:afterAutospacing="0" w:line="360" w:lineRule="auto"/>
        <w:ind w:firstLine="420"/>
        <w:divId w:val="67851938"/>
        <w:rPr>
          <w:sz w:val="21"/>
          <w:szCs w:val="21"/>
        </w:rPr>
      </w:pPr>
      <w:r w:rsidRPr="001E619F">
        <w:rPr>
          <w:rFonts w:hint="eastAsia"/>
          <w:sz w:val="21"/>
          <w:szCs w:val="21"/>
        </w:rPr>
        <w:t xml:space="preserve">4、诋毁其他基金管理人、基金托管人或者基金销售机构； </w:t>
      </w:r>
    </w:p>
    <w:p w:rsidR="001E619F" w:rsidRPr="001E619F" w:rsidRDefault="001E619F">
      <w:pPr>
        <w:pStyle w:val="a3"/>
        <w:spacing w:before="0" w:beforeAutospacing="0" w:after="0" w:afterAutospacing="0" w:line="360" w:lineRule="auto"/>
        <w:ind w:firstLine="420"/>
        <w:divId w:val="67851938"/>
        <w:rPr>
          <w:sz w:val="21"/>
          <w:szCs w:val="21"/>
        </w:rPr>
      </w:pPr>
      <w:r w:rsidRPr="001E619F">
        <w:rPr>
          <w:rFonts w:hint="eastAsia"/>
          <w:sz w:val="21"/>
          <w:szCs w:val="21"/>
        </w:rPr>
        <w:t>5、登载任何自然人、法人</w:t>
      </w:r>
      <w:r w:rsidR="005F255A">
        <w:rPr>
          <w:rFonts w:hint="eastAsia"/>
          <w:sz w:val="21"/>
          <w:szCs w:val="21"/>
        </w:rPr>
        <w:t>和非法人</w:t>
      </w:r>
      <w:r w:rsidRPr="001E619F">
        <w:rPr>
          <w:rFonts w:hint="eastAsia"/>
          <w:sz w:val="21"/>
          <w:szCs w:val="21"/>
        </w:rPr>
        <w:t xml:space="preserve">组织的祝贺性、恭维性或推荐性的文字； </w:t>
      </w:r>
    </w:p>
    <w:p w:rsidR="001E619F" w:rsidRPr="001E619F" w:rsidRDefault="001E619F">
      <w:pPr>
        <w:pStyle w:val="a3"/>
        <w:spacing w:before="0" w:beforeAutospacing="0" w:after="0" w:afterAutospacing="0" w:line="360" w:lineRule="auto"/>
        <w:ind w:firstLine="420"/>
        <w:divId w:val="67851938"/>
        <w:rPr>
          <w:sz w:val="21"/>
          <w:szCs w:val="21"/>
        </w:rPr>
      </w:pPr>
      <w:r w:rsidRPr="001E619F">
        <w:rPr>
          <w:rFonts w:hint="eastAsia"/>
          <w:sz w:val="21"/>
          <w:szCs w:val="21"/>
        </w:rPr>
        <w:t xml:space="preserve">6、中国证监会禁止的其他行为。 </w:t>
      </w:r>
    </w:p>
    <w:p w:rsidR="001E619F" w:rsidRPr="001E619F" w:rsidRDefault="001E619F">
      <w:pPr>
        <w:pStyle w:val="a3"/>
        <w:spacing w:before="0" w:beforeAutospacing="0" w:after="0" w:afterAutospacing="0" w:line="360" w:lineRule="auto"/>
        <w:ind w:firstLine="420"/>
        <w:divId w:val="67851938"/>
        <w:rPr>
          <w:sz w:val="21"/>
          <w:szCs w:val="21"/>
        </w:rPr>
      </w:pPr>
      <w:r w:rsidRPr="001E619F">
        <w:rPr>
          <w:rStyle w:val="a4"/>
          <w:rFonts w:hint="eastAsia"/>
          <w:sz w:val="21"/>
          <w:szCs w:val="21"/>
        </w:rPr>
        <w:t>四、</w:t>
      </w:r>
      <w:r w:rsidR="005F255A" w:rsidRPr="005F255A">
        <w:rPr>
          <w:rStyle w:val="a4"/>
          <w:rFonts w:hint="eastAsia"/>
          <w:sz w:val="21"/>
          <w:szCs w:val="21"/>
        </w:rPr>
        <w:t>本基金公开披露的信息应采用中文文本。如同时采用外文文本的，基金信息披露义务人应保证不同文本的内容一致。不同文本之间发生歧义的，以中文文本为准。</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67851938"/>
        <w:rPr>
          <w:sz w:val="21"/>
          <w:szCs w:val="21"/>
        </w:rPr>
      </w:pPr>
      <w:bookmarkStart w:id="186" w:name="chapter_level1_19_67_section_1_end"/>
      <w:bookmarkEnd w:id="186"/>
      <w:r w:rsidRPr="001E619F">
        <w:rPr>
          <w:rFonts w:hint="eastAsia"/>
          <w:sz w:val="21"/>
          <w:szCs w:val="21"/>
        </w:rPr>
        <w:t xml:space="preserve">本基金公开披露的信息采用阿拉伯数字；除特别说明外，货币单位为人民币元。 </w:t>
      </w:r>
    </w:p>
    <w:p w:rsidR="001E619F" w:rsidRPr="001E619F" w:rsidRDefault="001E619F">
      <w:pPr>
        <w:pStyle w:val="a3"/>
        <w:spacing w:before="0" w:beforeAutospacing="0" w:after="0" w:afterAutospacing="0" w:line="360" w:lineRule="auto"/>
        <w:ind w:firstLine="420"/>
        <w:divId w:val="1848058039"/>
        <w:rPr>
          <w:sz w:val="21"/>
          <w:szCs w:val="21"/>
        </w:rPr>
      </w:pPr>
      <w:bookmarkStart w:id="187" w:name="chapter_level1_19_67_section_2"/>
      <w:bookmarkEnd w:id="187"/>
      <w:r w:rsidRPr="001E619F">
        <w:rPr>
          <w:rStyle w:val="a4"/>
          <w:rFonts w:hint="eastAsia"/>
          <w:sz w:val="21"/>
          <w:szCs w:val="21"/>
        </w:rPr>
        <w:t>五、公开披露的基金信息</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公开披露的基金信息包括：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（一）基金招募说明书、《基金合同》、基金托管协议</w:t>
      </w:r>
      <w:r w:rsidR="005F255A" w:rsidRPr="005F255A">
        <w:rPr>
          <w:rFonts w:hint="eastAsia"/>
          <w:sz w:val="21"/>
          <w:szCs w:val="21"/>
        </w:rPr>
        <w:t>、基金产品资料概要</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lastRenderedPageBreak/>
        <w:t>2、</w:t>
      </w:r>
      <w:r w:rsidR="005F255A" w:rsidRPr="005F255A">
        <w:rPr>
          <w:rFonts w:hint="eastAsia"/>
          <w:sz w:val="2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1E619F">
        <w:rPr>
          <w:rFonts w:hint="eastAsia"/>
          <w:sz w:val="21"/>
          <w:szCs w:val="21"/>
        </w:rPr>
        <w:t xml:space="preserve"> </w:t>
      </w:r>
    </w:p>
    <w:p w:rsid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3、基金托管协议是界定基金托管人和基金管理人在基金财产保管及基金运作监督等活动中的权利、义务关系的法律文件。 </w:t>
      </w:r>
    </w:p>
    <w:p w:rsidR="005F255A" w:rsidRPr="001E619F" w:rsidRDefault="005F255A">
      <w:pPr>
        <w:pStyle w:val="a3"/>
        <w:spacing w:before="0" w:beforeAutospacing="0" w:after="0" w:afterAutospacing="0" w:line="360" w:lineRule="auto"/>
        <w:ind w:firstLine="420"/>
        <w:divId w:val="1848058039"/>
        <w:rPr>
          <w:sz w:val="21"/>
          <w:szCs w:val="21"/>
        </w:rPr>
      </w:pPr>
      <w:r w:rsidRPr="005F255A">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1E619F" w:rsidRPr="001E619F" w:rsidRDefault="005F255A">
      <w:pPr>
        <w:pStyle w:val="a3"/>
        <w:spacing w:before="0" w:beforeAutospacing="0" w:after="0" w:afterAutospacing="0" w:line="360" w:lineRule="auto"/>
        <w:ind w:firstLine="420"/>
        <w:divId w:val="1848058039"/>
        <w:rPr>
          <w:sz w:val="21"/>
          <w:szCs w:val="21"/>
        </w:rPr>
      </w:pPr>
      <w:r>
        <w:rPr>
          <w:rFonts w:hint="eastAsia"/>
          <w:sz w:val="21"/>
          <w:szCs w:val="21"/>
        </w:rPr>
        <w:t>5、</w:t>
      </w:r>
      <w:r w:rsidR="001E619F" w:rsidRPr="001E619F">
        <w:rPr>
          <w:rFonts w:hint="eastAsia"/>
          <w:sz w:val="21"/>
          <w:szCs w:val="21"/>
        </w:rPr>
        <w:t>基金募集申请经中国证监会注册后，基金管理人在基金份额发售的3日前，将基金招募说明书、《基金合同》摘要登载在</w:t>
      </w:r>
      <w:r w:rsidR="008D4090">
        <w:rPr>
          <w:rFonts w:hint="eastAsia"/>
          <w:sz w:val="21"/>
          <w:szCs w:val="21"/>
        </w:rPr>
        <w:t>指定媒介</w:t>
      </w:r>
      <w:r w:rsidR="001E619F" w:rsidRPr="001E619F">
        <w:rPr>
          <w:rFonts w:hint="eastAsia"/>
          <w:sz w:val="21"/>
          <w:szCs w:val="21"/>
        </w:rPr>
        <w:t xml:space="preserve">上；基金管理人、基金托管人应当将《基金合同》、基金托管协议登载在网站上。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（二）基金份额发售公告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基金管理人应当就基金份额发售的具体事宜编制基金份额发售公告，并在披露招募说明书的当日登载于</w:t>
      </w:r>
      <w:r w:rsidR="008D4090">
        <w:rPr>
          <w:rFonts w:hint="eastAsia"/>
          <w:sz w:val="21"/>
          <w:szCs w:val="21"/>
        </w:rPr>
        <w:t>指定媒介</w:t>
      </w:r>
      <w:r w:rsidRPr="001E619F">
        <w:rPr>
          <w:rFonts w:hint="eastAsia"/>
          <w:sz w:val="21"/>
          <w:szCs w:val="21"/>
        </w:rPr>
        <w:t xml:space="preserve">上。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（三）《基金合同》生效公告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基金管理人应当在收到中国证监会确认文件的次日在</w:t>
      </w:r>
      <w:r w:rsidR="008D4090">
        <w:rPr>
          <w:rFonts w:hint="eastAsia"/>
          <w:sz w:val="21"/>
          <w:szCs w:val="21"/>
        </w:rPr>
        <w:t>指定媒介</w:t>
      </w:r>
      <w:r w:rsidRPr="001E619F">
        <w:rPr>
          <w:rFonts w:hint="eastAsia"/>
          <w:sz w:val="21"/>
          <w:szCs w:val="21"/>
        </w:rPr>
        <w:t xml:space="preserve">上登载《基金合同》生效公告。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（四）每万份基金净收益和7日年化收益率公告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1、本基金的基金合同生效后，在开始办理基金份额申购或者赎回前，基金管理人将至少每周</w:t>
      </w:r>
      <w:r w:rsidR="005F255A">
        <w:rPr>
          <w:rFonts w:hint="eastAsia"/>
          <w:sz w:val="21"/>
          <w:szCs w:val="21"/>
        </w:rPr>
        <w:t>在指定网站</w:t>
      </w:r>
      <w:r w:rsidRPr="001E619F">
        <w:rPr>
          <w:rFonts w:hint="eastAsia"/>
          <w:sz w:val="21"/>
          <w:szCs w:val="21"/>
        </w:rPr>
        <w:t xml:space="preserve">公告一次各类基金份额的每万份基金净收益和7日年化收益率；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每万份基金净收益和7日年化收益率的计算方法如下：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日每万份基金净收益＝当日该类基金份额的净收益/当日该类基金份额总额×10000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7日年化收益率（%）= </w:t>
      </w:r>
      <w:r w:rsidR="006D6560">
        <w:rPr>
          <w:rFonts w:cs="Times New Roman" w:hint="eastAsia"/>
          <w:bCs/>
          <w:sz w:val="21"/>
          <w:szCs w:val="21"/>
        </w:rPr>
        <w:object w:dxaOrig="348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4.25pt;mso-position-horizontal-relative:page;mso-position-vertical-relative:page" o:ole="">
            <v:imagedata r:id="rId7" o:title=""/>
          </v:shape>
          <o:OLEObject Type="Embed" ProgID="Equation.DSMT4" ShapeID="_x0000_i1025" DrawAspect="Content" ObjectID="_1644070686" r:id="rId8"/>
        </w:objec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lastRenderedPageBreak/>
        <w:t xml:space="preserve">其中，Ri为最近第i个自然日(包括计算当日)的每万份基金净收益。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每万份基金已实现收益采用四舍五入保留至小数点后第4位，7日年化收益率采用四舍五入保留至百分号内小数点后第3位。如果基金成立不足七日，按类似规则计算。其中，当日该类基金份额总额包括截至上一工作日(包括节假日)未结转份额。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2、</w:t>
      </w:r>
      <w:r w:rsidR="005F255A" w:rsidRPr="005F255A">
        <w:rPr>
          <w:rFonts w:hint="eastAsia"/>
          <w:sz w:val="21"/>
          <w:szCs w:val="21"/>
        </w:rPr>
        <w:t>在开始办理基金份额申购或者赎回后，基金管理人将在不晚于每个开放日的次日，通过指定网站、基金销售机构网站或者营业网点披露开放日各类基金份额的每万份基金净收益和7日年化收益率。</w:t>
      </w:r>
      <w:r w:rsidRPr="001E619F">
        <w:rPr>
          <w:rFonts w:hint="eastAsia"/>
          <w:sz w:val="21"/>
          <w:szCs w:val="21"/>
        </w:rPr>
        <w:t xml:space="preserve">若遇法定节假日，于节假日结束后第2个自然日，公告节假日期间的各类基金份额的每万份基金净收益、节假日最后一日各类基金份额的7日年化收益率，以及节假日后首个工作日的各类基金份额每万份基金净收益和7日年化收益率。经中国证监会同意，可以适当延迟计算或公告。法律法规另有规定的，从其规定。 </w:t>
      </w:r>
    </w:p>
    <w:p w:rsidR="001E619F" w:rsidRPr="001E619F" w:rsidRDefault="001E619F" w:rsidP="005F255A">
      <w:pPr>
        <w:pStyle w:val="a3"/>
        <w:spacing w:before="0" w:beforeAutospacing="0" w:after="0" w:afterAutospacing="0" w:line="360" w:lineRule="auto"/>
        <w:ind w:firstLine="420"/>
        <w:divId w:val="1848058039"/>
        <w:rPr>
          <w:sz w:val="21"/>
          <w:szCs w:val="21"/>
        </w:rPr>
      </w:pPr>
      <w:r w:rsidRPr="001E619F">
        <w:rPr>
          <w:rFonts w:hint="eastAsia"/>
          <w:sz w:val="21"/>
          <w:szCs w:val="21"/>
        </w:rPr>
        <w:t>3、</w:t>
      </w:r>
      <w:r w:rsidR="005F255A" w:rsidRPr="005F255A">
        <w:rPr>
          <w:rFonts w:hint="eastAsia"/>
          <w:sz w:val="21"/>
          <w:szCs w:val="21"/>
        </w:rPr>
        <w:t>基金管理人将在不晚于半年度和年度最后一日的次日，在指定网站公告半年度和年度最后一日各类基金份额的每万份基金净收益和7日年化收益率。</w:t>
      </w:r>
      <w:r w:rsidRPr="001E619F">
        <w:rPr>
          <w:rFonts w:hint="eastAsia"/>
          <w:sz w:val="21"/>
          <w:szCs w:val="21"/>
        </w:rPr>
        <w:t xml:space="preserve"> </w:t>
      </w:r>
    </w:p>
    <w:p w:rsidR="001E619F" w:rsidRPr="001E619F" w:rsidRDefault="001E619F" w:rsidP="005F255A">
      <w:pPr>
        <w:pStyle w:val="a3"/>
        <w:spacing w:before="0" w:beforeAutospacing="0" w:after="0" w:afterAutospacing="0" w:line="360" w:lineRule="auto"/>
        <w:ind w:firstLine="420"/>
        <w:divId w:val="1848058039"/>
        <w:rPr>
          <w:sz w:val="21"/>
          <w:szCs w:val="21"/>
        </w:rPr>
      </w:pPr>
      <w:r w:rsidRPr="001E619F">
        <w:rPr>
          <w:rFonts w:hint="eastAsia"/>
          <w:sz w:val="21"/>
          <w:szCs w:val="21"/>
        </w:rPr>
        <w:t>（五）基金定期报告，包括基金年度报告、基金</w:t>
      </w:r>
      <w:r w:rsidR="005F255A">
        <w:rPr>
          <w:rFonts w:hint="eastAsia"/>
          <w:sz w:val="21"/>
          <w:szCs w:val="21"/>
        </w:rPr>
        <w:t>中期</w:t>
      </w:r>
      <w:r w:rsidRPr="001E619F">
        <w:rPr>
          <w:rFonts w:hint="eastAsia"/>
          <w:sz w:val="21"/>
          <w:szCs w:val="21"/>
        </w:rPr>
        <w:t xml:space="preserve">报告和基金季度报告 </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基金管理人应当在上半年结束之日起两个月内，编制完成基金中期报告，将中期报告登载在指定网站上，并将中期报告提示性公告登载在指定报刊上。</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基金管理人应当在季度结束之日起15个工作日内，编制完成基金季度报告，将季度报告登载在指定网站上，并将季度报告提示性公告登载在指定报刊上。</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《基金合同》生效不足2个月的，基金管理人可以不编制当期季度报告、中期报告或者年度报告。</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本基金持续运作过程中，应当在基金年度报告和中期报告中披露基金组合资产情况及其流动性风险分析等。</w:t>
      </w:r>
    </w:p>
    <w:p w:rsidR="001E619F" w:rsidRPr="001E619F" w:rsidRDefault="005F255A">
      <w:pPr>
        <w:pStyle w:val="a3"/>
        <w:spacing w:before="0" w:beforeAutospacing="0" w:after="0" w:afterAutospacing="0" w:line="360" w:lineRule="auto"/>
        <w:ind w:firstLine="420"/>
        <w:divId w:val="1848058039"/>
        <w:rPr>
          <w:sz w:val="21"/>
          <w:szCs w:val="21"/>
        </w:rPr>
      </w:pPr>
      <w:r w:rsidRPr="005F255A">
        <w:rPr>
          <w:rFonts w:hint="eastAsia"/>
          <w:sz w:val="21"/>
          <w:szCs w:val="21"/>
        </w:rPr>
        <w:t>本基金应当在年度报告、中期报告中至少披露报告期末基金前10名基金份额持有人的类别、持有份额及占总份额的比例等信息。</w:t>
      </w:r>
      <w:r w:rsidR="001E619F"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lastRenderedPageBreak/>
        <w:t xml:space="preserve">（六）临时报告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本基金发生重大事件，有关信息披露义务人应当在2日内编制临时报告书，</w:t>
      </w:r>
      <w:r w:rsidR="005F255A" w:rsidRPr="005F255A">
        <w:rPr>
          <w:rFonts w:hint="eastAsia"/>
          <w:sz w:val="21"/>
          <w:szCs w:val="21"/>
        </w:rPr>
        <w:t>并登载在指定报刊和指定网站上</w:t>
      </w:r>
      <w:r w:rsidRPr="001E619F">
        <w:rPr>
          <w:rFonts w:hint="eastAsia"/>
          <w:sz w:val="21"/>
          <w:szCs w:val="21"/>
        </w:rPr>
        <w:t xml:space="preserve">。 </w:t>
      </w:r>
    </w:p>
    <w:p w:rsidR="001E619F" w:rsidRPr="001E619F" w:rsidRDefault="001E619F" w:rsidP="005F255A">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前款所称重大事件，是指可能对基金份额持有人权益或者基金资产净值产生重大影响的下列事件： </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1、基金份额持有人大会的召开及决定的事项；</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2、《基金合同》终止、基金清算；</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3、转换基金运作方式、基金合并；</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4、更换基金管理人、基金托管人、基金份额登记机构，基金改聘会计师事务所；</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5、基金管理人委托基金服务机构代为办理基金的份额登记、核算、估值等事项，基金托管人委托基金服务机构代为办理基金的核算、估值、复核等事项；</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6、基金管理人、基金托管人的法定名称、住所发生变更；</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7、基金管理人变更持有百分之五以上股权的股东、基金管理人的实际控制人变更；</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8、基金募集期延长或提前结束募集；</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9、基金管理人的高级管理人员、基金经理和基金托管人专门基金托管部门负责人发生变动；</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10、基金管理人的董事在最近12个月内变更超过百分之五十；</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11、基金管理人、基金托管人专门基金托管部门的主要业务人员在最近12个月内变动超过百分之三十；</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12、涉及基金财产、基金管理业务、基金托管业务的诉讼或仲裁；</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13、基金管理人或其高级管理人员、基金经理因基金管理业务相关行为受到重大行政处罚、刑事处罚，基金托管人或其专门基金托管部门负责人因基金托管业务相关行为受到重大行政处罚、刑事处罚；</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14、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15、管理费、托管费和销售服务费等费用计提标准、计提方式和费率发生变更；</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16、基金资产净值计价错误达基金资产净值百分之零点五；</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17、本基金开始办理申购、赎回；</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18、本基金发生巨额赎回并延期办理；</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lastRenderedPageBreak/>
        <w:t>19、本基金连续发生巨额赎回并暂停接受赎回申请或延缓支付赎回款项；</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20、本基金暂停接受申购、赎回申请或重新接受申购、赎回申请；</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21、当“影子定价”确定的基金资产净值与“摊余成本法”计算的基金资产净值的正负偏离度绝对值达到0.5%或超过0.5%的情形；当“影子定价”确定的基金资产净值与“摊余成本法”计算的基金资产净值连续2个交易日出现负偏离度绝对值达到0.5%的情形；</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22、调整基金份额类别的设置；</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 xml:space="preserve">23、发生涉及基金申购、赎回事项调整或潜在影响投资者赎回等重大事项时； </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24、本基金投资于主体信用评级低于AA+的商业银行的银行存款与同业存单的；</w:t>
      </w:r>
    </w:p>
    <w:p w:rsidR="001E619F" w:rsidRPr="001E619F" w:rsidRDefault="005F255A">
      <w:pPr>
        <w:pStyle w:val="a3"/>
        <w:spacing w:before="0" w:beforeAutospacing="0" w:after="0" w:afterAutospacing="0" w:line="360" w:lineRule="auto"/>
        <w:ind w:firstLine="420"/>
        <w:divId w:val="1848058039"/>
        <w:rPr>
          <w:sz w:val="21"/>
          <w:szCs w:val="21"/>
        </w:rPr>
      </w:pPr>
      <w:r w:rsidRPr="005F255A">
        <w:rPr>
          <w:rFonts w:hint="eastAsia"/>
          <w:sz w:val="21"/>
          <w:szCs w:val="21"/>
        </w:rPr>
        <w:t>25、基金信息披露义务人认为可能对基金份额持有人权益或者基金份额的价格产生重大影响的其他事项或中国证监会规定的其他事项。</w:t>
      </w:r>
      <w:r w:rsidR="001E619F"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（七）澄清公告 </w:t>
      </w:r>
    </w:p>
    <w:p w:rsidR="001E619F" w:rsidRPr="001E619F" w:rsidRDefault="005F255A">
      <w:pPr>
        <w:pStyle w:val="a3"/>
        <w:spacing w:before="0" w:beforeAutospacing="0" w:after="0" w:afterAutospacing="0" w:line="360" w:lineRule="auto"/>
        <w:ind w:firstLine="420"/>
        <w:divId w:val="1848058039"/>
        <w:rPr>
          <w:sz w:val="21"/>
          <w:szCs w:val="21"/>
        </w:rPr>
      </w:pPr>
      <w:r w:rsidRPr="005F255A">
        <w:rPr>
          <w:rFonts w:hint="eastAsia"/>
          <w:sz w:val="21"/>
          <w:szCs w:val="21"/>
        </w:rPr>
        <w:t>在《基金合同》存续期限内，任何公共媒介中出现的或者在市场上流传的消息可能对基金资产净值产生误导性影响或者引起较大波动，以及可能损害基金份额持有人权益的，相关信息披露义务人知悉后应当立即对该消息进行公开澄清，并将有关情况立即报告中国证监会。</w:t>
      </w:r>
      <w:r w:rsidR="001E619F"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（八）基金份额持有人大会决议 </w:t>
      </w:r>
    </w:p>
    <w:p w:rsidR="001E619F" w:rsidRDefault="001E619F" w:rsidP="005F255A">
      <w:pPr>
        <w:pStyle w:val="a3"/>
        <w:spacing w:before="0" w:beforeAutospacing="0" w:after="0" w:afterAutospacing="0" w:line="360" w:lineRule="auto"/>
        <w:ind w:firstLine="420"/>
        <w:divId w:val="1848058039"/>
        <w:rPr>
          <w:sz w:val="21"/>
          <w:szCs w:val="21"/>
        </w:rPr>
      </w:pPr>
      <w:r w:rsidRPr="001E619F">
        <w:rPr>
          <w:rFonts w:hint="eastAsia"/>
          <w:sz w:val="21"/>
          <w:szCs w:val="21"/>
        </w:rPr>
        <w:t xml:space="preserve">基金份额持有人大会决定的事项，应当依法报中国证监会备案，并予以公告。 </w:t>
      </w:r>
    </w:p>
    <w:p w:rsidR="005F255A" w:rsidRPr="005F255A" w:rsidRDefault="005F255A" w:rsidP="003818F3">
      <w:pPr>
        <w:pStyle w:val="a3"/>
        <w:spacing w:before="0" w:beforeAutospacing="0" w:after="0" w:afterAutospacing="0" w:line="360" w:lineRule="auto"/>
        <w:ind w:firstLine="420"/>
        <w:divId w:val="1848058039"/>
        <w:rPr>
          <w:sz w:val="21"/>
          <w:szCs w:val="21"/>
        </w:rPr>
      </w:pPr>
      <w:r w:rsidRPr="005F255A">
        <w:rPr>
          <w:rFonts w:hint="eastAsia"/>
          <w:sz w:val="21"/>
          <w:szCs w:val="21"/>
        </w:rPr>
        <w:t>（九）清算报告</w:t>
      </w:r>
    </w:p>
    <w:p w:rsidR="005F255A" w:rsidRPr="001E619F" w:rsidRDefault="005F255A" w:rsidP="005F255A">
      <w:pPr>
        <w:pStyle w:val="a3"/>
        <w:spacing w:before="0" w:beforeAutospacing="0" w:after="0" w:afterAutospacing="0" w:line="360" w:lineRule="auto"/>
        <w:ind w:firstLine="420"/>
        <w:divId w:val="1848058039"/>
        <w:rPr>
          <w:sz w:val="21"/>
          <w:szCs w:val="21"/>
        </w:rPr>
      </w:pPr>
      <w:r w:rsidRPr="005F255A">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1E619F" w:rsidRPr="001E619F" w:rsidRDefault="001E619F">
      <w:pPr>
        <w:pStyle w:val="a3"/>
        <w:spacing w:before="0" w:beforeAutospacing="0" w:after="0" w:afterAutospacing="0" w:line="360" w:lineRule="auto"/>
        <w:ind w:firstLine="420"/>
        <w:divId w:val="1848058039"/>
        <w:rPr>
          <w:sz w:val="21"/>
          <w:szCs w:val="21"/>
        </w:rPr>
      </w:pPr>
      <w:bookmarkStart w:id="188" w:name="chapter_level1_19_67_section_2_end"/>
      <w:bookmarkEnd w:id="188"/>
      <w:r w:rsidRPr="001E619F">
        <w:rPr>
          <w:rFonts w:hint="eastAsia"/>
          <w:sz w:val="21"/>
          <w:szCs w:val="21"/>
        </w:rPr>
        <w:t>（</w:t>
      </w:r>
      <w:r w:rsidR="005F255A">
        <w:rPr>
          <w:rFonts w:hint="eastAsia"/>
          <w:sz w:val="21"/>
          <w:szCs w:val="21"/>
        </w:rPr>
        <w:t>十</w:t>
      </w:r>
      <w:r w:rsidRPr="001E619F">
        <w:rPr>
          <w:rFonts w:hint="eastAsia"/>
          <w:sz w:val="21"/>
          <w:szCs w:val="21"/>
        </w:rPr>
        <w:t xml:space="preserve">）中国证监会规定的其他信息。 </w:t>
      </w:r>
    </w:p>
    <w:p w:rsidR="001E619F" w:rsidRPr="001E619F" w:rsidRDefault="001E619F" w:rsidP="005F255A">
      <w:pPr>
        <w:pStyle w:val="a3"/>
        <w:spacing w:before="0" w:beforeAutospacing="0" w:after="0" w:afterAutospacing="0" w:line="360" w:lineRule="auto"/>
        <w:ind w:firstLine="420"/>
        <w:divId w:val="2074887273"/>
        <w:rPr>
          <w:sz w:val="21"/>
          <w:szCs w:val="21"/>
        </w:rPr>
      </w:pPr>
      <w:bookmarkStart w:id="189" w:name="chapter_level1_19_67_section_3"/>
      <w:bookmarkEnd w:id="189"/>
      <w:r w:rsidRPr="001E619F">
        <w:rPr>
          <w:rStyle w:val="a4"/>
          <w:rFonts w:hint="eastAsia"/>
          <w:sz w:val="21"/>
          <w:szCs w:val="21"/>
        </w:rPr>
        <w:t>六、信息披露事务管理</w:t>
      </w:r>
      <w:r w:rsidR="00DB70C7">
        <w:rPr>
          <w:sz w:val="21"/>
          <w:szCs w:val="21"/>
        </w:rPr>
        <w:t xml:space="preserve"> </w:t>
      </w:r>
      <w:r w:rsidRPr="001E619F">
        <w:rPr>
          <w:rFonts w:hint="eastAsia"/>
          <w:sz w:val="21"/>
          <w:szCs w:val="21"/>
        </w:rPr>
        <w:t xml:space="preserve"> </w:t>
      </w:r>
    </w:p>
    <w:p w:rsidR="005F255A" w:rsidRPr="005F255A" w:rsidRDefault="005F255A" w:rsidP="003818F3">
      <w:pPr>
        <w:pStyle w:val="a3"/>
        <w:spacing w:before="0" w:beforeAutospacing="0" w:after="0" w:afterAutospacing="0" w:line="360" w:lineRule="auto"/>
        <w:ind w:firstLine="420"/>
        <w:divId w:val="2074887273"/>
        <w:rPr>
          <w:sz w:val="21"/>
          <w:szCs w:val="21"/>
        </w:rPr>
      </w:pPr>
      <w:r w:rsidRPr="005F255A">
        <w:rPr>
          <w:rFonts w:hint="eastAsia"/>
          <w:sz w:val="21"/>
          <w:szCs w:val="21"/>
        </w:rPr>
        <w:t>基金管理人、基金托管人应当建立健全信息披露管理制度，指定专门部门及高级管理人员负责管理信息披露事务。</w:t>
      </w:r>
    </w:p>
    <w:p w:rsidR="005F255A" w:rsidRPr="005F255A" w:rsidRDefault="005F255A" w:rsidP="003818F3">
      <w:pPr>
        <w:pStyle w:val="a3"/>
        <w:spacing w:before="0" w:beforeAutospacing="0" w:after="0" w:afterAutospacing="0" w:line="360" w:lineRule="auto"/>
        <w:ind w:firstLine="420"/>
        <w:divId w:val="2074887273"/>
        <w:rPr>
          <w:sz w:val="21"/>
          <w:szCs w:val="21"/>
        </w:rPr>
      </w:pPr>
      <w:r w:rsidRPr="005F255A">
        <w:rPr>
          <w:rFonts w:hint="eastAsia"/>
          <w:sz w:val="21"/>
          <w:szCs w:val="21"/>
        </w:rPr>
        <w:t>基金信息披露义务人公开披露基金信息，应当符合中国证监会相关基金信息披露内容与格式准则等法律法规规定。</w:t>
      </w:r>
    </w:p>
    <w:p w:rsidR="005F255A" w:rsidRPr="005F255A" w:rsidRDefault="005F255A" w:rsidP="003818F3">
      <w:pPr>
        <w:pStyle w:val="a3"/>
        <w:spacing w:before="0" w:beforeAutospacing="0" w:after="0" w:afterAutospacing="0" w:line="360" w:lineRule="auto"/>
        <w:ind w:firstLine="420"/>
        <w:divId w:val="2074887273"/>
        <w:rPr>
          <w:sz w:val="21"/>
          <w:szCs w:val="21"/>
        </w:rPr>
      </w:pPr>
      <w:r w:rsidRPr="005F255A">
        <w:rPr>
          <w:rFonts w:hint="eastAsia"/>
          <w:sz w:val="21"/>
          <w:szCs w:val="21"/>
        </w:rPr>
        <w:t>基金托管人应当按照相关法律法规、中国证监会的规定和《基金合同》的约定，对基金管理人编制的基金资产净值、各类基金份额的每万份基金净收益、7日年化收益率、基金定期报告、更新的招募说明书、基金产品资料概要、基金清算报告等相关基金信息进行复核、审查，并向基金管理人进行书面或电子确认。</w:t>
      </w:r>
    </w:p>
    <w:p w:rsidR="005F255A" w:rsidRPr="005F255A" w:rsidRDefault="005F255A" w:rsidP="003818F3">
      <w:pPr>
        <w:pStyle w:val="a3"/>
        <w:spacing w:before="0" w:beforeAutospacing="0" w:after="0" w:afterAutospacing="0" w:line="360" w:lineRule="auto"/>
        <w:ind w:firstLine="420"/>
        <w:divId w:val="2074887273"/>
        <w:rPr>
          <w:sz w:val="21"/>
          <w:szCs w:val="21"/>
        </w:rPr>
      </w:pPr>
      <w:r w:rsidRPr="005F255A">
        <w:rPr>
          <w:rFonts w:hint="eastAsia"/>
          <w:sz w:val="21"/>
          <w:szCs w:val="21"/>
        </w:rPr>
        <w:lastRenderedPageBreak/>
        <w:t>基金管理人、基金托管人应当在指定报刊中选择一家报刊披露本基金信息。基金管理人、基金托管人应当向中国证监会基金电子披露网站报送拟披露的基金信息，并保证相关报送信息的真实、准确、完整、及时。</w:t>
      </w:r>
    </w:p>
    <w:p w:rsidR="005F255A" w:rsidRPr="005F255A" w:rsidRDefault="005F255A" w:rsidP="003818F3">
      <w:pPr>
        <w:pStyle w:val="a3"/>
        <w:spacing w:before="0" w:beforeAutospacing="0" w:after="0" w:afterAutospacing="0" w:line="360" w:lineRule="auto"/>
        <w:ind w:firstLine="420"/>
        <w:divId w:val="2074887273"/>
        <w:rPr>
          <w:sz w:val="21"/>
          <w:szCs w:val="21"/>
        </w:rPr>
      </w:pPr>
      <w:r w:rsidRPr="005F255A">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1E619F" w:rsidRPr="001E619F" w:rsidRDefault="005F255A">
      <w:pPr>
        <w:pStyle w:val="a3"/>
        <w:spacing w:before="0" w:beforeAutospacing="0" w:after="0" w:afterAutospacing="0" w:line="360" w:lineRule="auto"/>
        <w:ind w:firstLine="420"/>
        <w:divId w:val="2074887273"/>
        <w:rPr>
          <w:sz w:val="21"/>
          <w:szCs w:val="21"/>
        </w:rPr>
      </w:pPr>
      <w:r w:rsidRPr="005F255A">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r w:rsidR="001E619F"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2074887273"/>
        <w:rPr>
          <w:sz w:val="21"/>
          <w:szCs w:val="21"/>
        </w:rPr>
      </w:pPr>
      <w:r w:rsidRPr="001E619F">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1E619F" w:rsidRPr="001E619F" w:rsidRDefault="001E619F">
      <w:pPr>
        <w:pStyle w:val="a3"/>
        <w:spacing w:before="0" w:beforeAutospacing="0" w:after="0" w:afterAutospacing="0" w:line="360" w:lineRule="auto"/>
        <w:ind w:firstLine="420"/>
        <w:divId w:val="2074887273"/>
        <w:rPr>
          <w:sz w:val="21"/>
          <w:szCs w:val="21"/>
        </w:rPr>
      </w:pPr>
      <w:r w:rsidRPr="001E619F">
        <w:rPr>
          <w:rStyle w:val="a4"/>
          <w:rFonts w:hint="eastAsia"/>
          <w:sz w:val="21"/>
          <w:szCs w:val="21"/>
        </w:rPr>
        <w:t>七、信息披露文件的存放与查阅</w:t>
      </w:r>
      <w:r w:rsidR="00DB70C7">
        <w:rPr>
          <w:sz w:val="21"/>
          <w:szCs w:val="21"/>
        </w:rPr>
        <w:t xml:space="preserve"> </w:t>
      </w:r>
      <w:r w:rsidRPr="001E619F">
        <w:rPr>
          <w:rFonts w:hint="eastAsia"/>
          <w:sz w:val="21"/>
          <w:szCs w:val="21"/>
        </w:rPr>
        <w:t xml:space="preserve"> </w:t>
      </w:r>
    </w:p>
    <w:p w:rsidR="001E619F" w:rsidRPr="001E619F" w:rsidRDefault="005F255A">
      <w:pPr>
        <w:pStyle w:val="a3"/>
        <w:spacing w:before="0" w:beforeAutospacing="0" w:after="0" w:afterAutospacing="0" w:line="360" w:lineRule="auto"/>
        <w:ind w:firstLine="420"/>
        <w:divId w:val="2074887273"/>
        <w:rPr>
          <w:sz w:val="21"/>
          <w:szCs w:val="21"/>
        </w:rPr>
      </w:pPr>
      <w:r w:rsidRPr="005F255A">
        <w:rPr>
          <w:rFonts w:hint="eastAsia"/>
          <w:sz w:val="21"/>
          <w:szCs w:val="21"/>
        </w:rPr>
        <w:t>依法必须披露的信息发布后，基金管理人、基金托管人应当按照相关法律法规规定将信息置备于各自住所，供社会公众查阅、复制。</w:t>
      </w:r>
      <w:r w:rsidR="001E619F"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90" w:name="chapter_level1_20_68"/>
      <w:bookmarkStart w:id="191" w:name="_Toc27585900"/>
      <w:r w:rsidRPr="001E619F">
        <w:rPr>
          <w:rFonts w:ascii="宋体" w:eastAsia="宋体" w:hAnsi="宋体" w:hint="eastAsia"/>
          <w:sz w:val="30"/>
        </w:rPr>
        <w:lastRenderedPageBreak/>
        <w:t>第十七部分  风险揭示</w:t>
      </w:r>
      <w:bookmarkEnd w:id="190"/>
      <w:bookmarkEnd w:id="191"/>
    </w:p>
    <w:p w:rsidR="001E619F" w:rsidRPr="001E619F" w:rsidRDefault="001E619F">
      <w:pPr>
        <w:pStyle w:val="a3"/>
        <w:spacing w:before="0" w:beforeAutospacing="0" w:after="0" w:afterAutospacing="0" w:line="360" w:lineRule="auto"/>
        <w:ind w:firstLine="420"/>
        <w:divId w:val="1170758072"/>
        <w:rPr>
          <w:sz w:val="21"/>
          <w:szCs w:val="21"/>
        </w:rPr>
      </w:pPr>
      <w:bookmarkStart w:id="192" w:name="chapter_level1_20_68_section_1"/>
      <w:bookmarkEnd w:id="192"/>
      <w:r w:rsidRPr="001E619F">
        <w:rPr>
          <w:rFonts w:hint="eastAsia"/>
          <w:sz w:val="21"/>
          <w:szCs w:val="21"/>
        </w:rPr>
        <w:t xml:space="preserve">一、投资于本基金的主要风险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相比其它基金产品，虽然本基金风险较低，但投资人仍有可能承担一定的风险。包括：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1、市场风险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证券市场价格受到经济因素、政治因素、投资心理和交易制度等各种因素的影响，导致基金收益水平变化而产生风险，主要包括：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（1）信用风险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金融债和企业债的发行人不能按期还本付息和回购交易中交易对手在回购到期交割责任时，不能偿还全部或部分证券或价款，造成本基金的信用风险。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（2）利率风险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（3）再投资风险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（4）债券市场流动性风险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由于银行间债券市场深度和宽度相对较低，交易相对较不活跃，可能增大银行间债券变现难度，从而影响基金资产变现能力的风险。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（5）通货膨胀风险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如果中国今后出现物价水平持续上涨，通货膨胀率提高，现金收益基金的投资价值会因此降低。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（6）政策风险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国家政策发生不利于基金投资人的变化，构成本基金的政策风险。另外，如果国家对同业存款利率下调，会使基金的现金投资收益减少，也是本基金的政策风险。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（7）经济周期风险。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lastRenderedPageBreak/>
        <w:t xml:space="preserve">随经济运行的周期性变化，证券市场的收益水平也呈周期性变化。基金投资于债券，收益水平也会随之变化，从而产生风险。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（8）策略风险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本基金投资策略不同于股票基金和债券基金，对流动性要求较高，这种确保高流动性的投资策略有可能造成投资收益的减少。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2、管理风险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基金运作过程中由于基金投资策略、人为因素、管理系统设置不当造成操作失误或公司内部失控而可能产生的损失。管理风险包括：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（1）决策风险：指基金投资的投资策略制定、投资决策执行和投资绩效监督检查过程中，由于决策失误而给基金资产造成的可能的损失；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（2）操作风险：指基金投资决策执行中，由于投资指令不明晰、交易操作失误等人为因素而可能导致的损失；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（3）技术风险：是指公司管理信息系统设置不当等因素而可能造成的损失。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3、流动性风险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在开放式基金交易过程中，可能会发生巨额赎回的情形。巨额赎回可能会产生基金仓位调整的困难，导致流动性风险，甚至影响基金份额净值。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（1）基金申购、赎回安排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（2）拟投资市场、行业及资产的流动性风险评估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本基金的投资市场主要为证券交易所、全国银行间债券市场等流动性较好的规范型交易场所，主要投资对象为具有良好流动性的金融工具（包括现金、债券和货币市场工具等），同时本基金基于分散投资的原则在行业和个券方面未有高集中度的特征，综合评估在正常市场环境下本基金的流动性风险适中。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（3）巨额赎回情形下的流动性风险管理措施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基金出现巨额赎回情形下，基金管理人可以根据基金当时的资产组合状况或巨额赎回份额占比情况决定全额赎回或部分延期赎回。同时，如本基金单个基金份额持有人在单个开放</w:t>
      </w:r>
      <w:r w:rsidRPr="001E619F">
        <w:rPr>
          <w:rFonts w:hint="eastAsia"/>
          <w:sz w:val="21"/>
          <w:szCs w:val="21"/>
        </w:rPr>
        <w:lastRenderedPageBreak/>
        <w:t xml:space="preserve">日申请赎回基金份额超过基金总份额一定比例以上的，基金管理人有权对其采取延期办理赎回申请或延缓支付赎回款项的措施。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（4）实施备用的流动性风险管理工具的情形、</w:t>
      </w:r>
      <w:r w:rsidR="00DB70C7">
        <w:rPr>
          <w:sz w:val="21"/>
          <w:szCs w:val="21"/>
        </w:rPr>
        <w:t xml:space="preserve"> </w:t>
      </w:r>
      <w:r w:rsidRPr="001E619F">
        <w:rPr>
          <w:rFonts w:hint="eastAsia"/>
          <w:sz w:val="21"/>
          <w:szCs w:val="21"/>
        </w:rPr>
        <w:t xml:space="preserve">程序及对投资者的潜在影响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暂停基金估值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4、合规性风险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指基金管理或运作过程中，违反国家法律、法规的规定，或者基金投资违反法规及基金合同有关规定的风险。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5、本基金特有风险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本基金投资于金融市场的货币工具，基金收益受货币市场流动性及市场利率波动的影响较大，一方面，货币市场利率的波动影响基金的再投资收益，另一方面，在为应付基金赎回而卖出证券的情况下，证券交易量不足可能使基金面临流动性风险，而货币市场利率的波动也会影响证券公允价值的变动及其交易价格的波动，从而影响基金的收益水平。因此，本基金可能面临较高流动性风险以及货币市场利率波动的系统性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本基金为货币市场基金，基金的份额净值始终保持为1.00元，每日分配收益。但投资者购买本基金并不等于将资金作为存款存放在银行或存款类金融机构，基金每日分配的收益将根据市场情况上下波动，在极端情况下可能为负值，存在亏损的可能。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6、其他风险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（1）随着符合本基金投资理念的新投资工具的出现和发展，如果投资于这些工具，基金可能会面临一些特殊的风险。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（2）因技术因素而产生的风险，如计算机系统不可靠产生的风险；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（3）因基金业务快速发展而在制度建设、人员配备、内控制度建立等方面不完善而产生的风险；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（4）因人为因素而产生的风险、如内幕交易、欺诈行为等产生的风险；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lastRenderedPageBreak/>
        <w:t xml:space="preserve">（5）对主要业务人员如基金经理的依赖而可能产生的风险；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（6）战争、自然灾害等不可抗力可能导致基金资产的损失，影响基金收益水平，从而带来风险；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（7）其他意外导致的风险。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Style w:val="a4"/>
          <w:rFonts w:hint="eastAsia"/>
          <w:sz w:val="21"/>
          <w:szCs w:val="21"/>
        </w:rPr>
        <w:t>二、声明</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 xml:space="preserve">1、投资者投资于本基金，须自行承担投资风险； </w:t>
      </w:r>
    </w:p>
    <w:p w:rsidR="001E619F" w:rsidRPr="001E619F" w:rsidRDefault="001E619F">
      <w:pPr>
        <w:pStyle w:val="a3"/>
        <w:spacing w:before="0" w:beforeAutospacing="0" w:after="0" w:afterAutospacing="0" w:line="360" w:lineRule="auto"/>
        <w:ind w:firstLine="420"/>
        <w:divId w:val="1170758072"/>
        <w:rPr>
          <w:sz w:val="21"/>
          <w:szCs w:val="21"/>
        </w:rPr>
      </w:pPr>
      <w:r w:rsidRPr="001E619F">
        <w:rPr>
          <w:rFonts w:hint="eastAsia"/>
          <w:sz w:val="21"/>
          <w:szCs w:val="21"/>
        </w:rPr>
        <w:t>2、除基金管理人直接办理本基金的销售外，本基金还通过</w:t>
      </w:r>
      <w:bookmarkStart w:id="193" w:name="field_49_trustorgfullname_2"/>
      <w:r w:rsidR="00DB70C7">
        <w:rPr>
          <w:rFonts w:hint="eastAsia"/>
          <w:sz w:val="21"/>
          <w:szCs w:val="21"/>
        </w:rPr>
        <w:t>中国银行股份有限公司</w:t>
      </w:r>
      <w:bookmarkEnd w:id="193"/>
      <w:r w:rsidRPr="001E619F">
        <w:rPr>
          <w:rFonts w:hint="eastAsia"/>
          <w:sz w:val="21"/>
          <w:szCs w:val="21"/>
        </w:rPr>
        <w:t>等基金代销机构提供销售服务，基金管理人与基金代销机构都不能保证其</w:t>
      </w:r>
      <w:bookmarkStart w:id="194" w:name="chapter_level1_20_68_section_1_end"/>
      <w:bookmarkEnd w:id="194"/>
      <w:r w:rsidRPr="001E619F">
        <w:rPr>
          <w:rFonts w:hint="eastAsia"/>
          <w:sz w:val="21"/>
          <w:szCs w:val="21"/>
        </w:rPr>
        <w:t xml:space="preserve">收益或本金安全。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95" w:name="chapter_level1_21_69"/>
      <w:bookmarkStart w:id="196" w:name="_Toc27585901"/>
      <w:r w:rsidRPr="001E619F">
        <w:rPr>
          <w:rFonts w:ascii="宋体" w:eastAsia="宋体" w:hAnsi="宋体" w:hint="eastAsia"/>
          <w:sz w:val="30"/>
        </w:rPr>
        <w:lastRenderedPageBreak/>
        <w:t>第十八部分  基金合同的变更、终止与基金财产的清算</w:t>
      </w:r>
      <w:bookmarkEnd w:id="195"/>
      <w:bookmarkEnd w:id="196"/>
    </w:p>
    <w:p w:rsidR="001E619F" w:rsidRPr="001E619F" w:rsidRDefault="001E619F">
      <w:pPr>
        <w:pStyle w:val="a3"/>
        <w:spacing w:before="0" w:beforeAutospacing="0" w:after="0" w:afterAutospacing="0" w:line="360" w:lineRule="auto"/>
        <w:ind w:firstLine="420"/>
        <w:divId w:val="811675701"/>
        <w:rPr>
          <w:sz w:val="21"/>
          <w:szCs w:val="21"/>
        </w:rPr>
      </w:pPr>
      <w:bookmarkStart w:id="197" w:name="chapter_level1_21_69_section_1"/>
      <w:bookmarkEnd w:id="197"/>
      <w:r w:rsidRPr="001E619F">
        <w:rPr>
          <w:rStyle w:val="a4"/>
          <w:rFonts w:hint="eastAsia"/>
          <w:sz w:val="21"/>
          <w:szCs w:val="21"/>
        </w:rPr>
        <w:t>一、《基金合同》的变更</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2、关于《基金合同》变更的基金份额持有人大会决议自生效后方可执行，自决议生效之日起</w:t>
      </w:r>
      <w:r w:rsidR="005F255A">
        <w:rPr>
          <w:rFonts w:hint="eastAsia"/>
          <w:sz w:val="21"/>
          <w:szCs w:val="21"/>
        </w:rPr>
        <w:t>按规定</w:t>
      </w:r>
      <w:r w:rsidRPr="001E619F">
        <w:rPr>
          <w:rFonts w:hint="eastAsia"/>
          <w:sz w:val="21"/>
          <w:szCs w:val="21"/>
        </w:rPr>
        <w:t>在</w:t>
      </w:r>
      <w:r w:rsidR="008D4090">
        <w:rPr>
          <w:rFonts w:hint="eastAsia"/>
          <w:sz w:val="21"/>
          <w:szCs w:val="21"/>
        </w:rPr>
        <w:t>指定媒介</w:t>
      </w:r>
      <w:r w:rsidRPr="001E619F">
        <w:rPr>
          <w:rFonts w:hint="eastAsia"/>
          <w:sz w:val="21"/>
          <w:szCs w:val="21"/>
        </w:rPr>
        <w:t xml:space="preserve">公告。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Style w:val="a4"/>
          <w:rFonts w:hint="eastAsia"/>
          <w:sz w:val="21"/>
          <w:szCs w:val="21"/>
        </w:rPr>
        <w:t>二、《基金合同》的终止事由</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有下列情形之一的，《基金合同》应当终止：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1、基金份额持有人大会决定终止的；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2、基金管理人、基金托管人职责终止，在6个月内没有新基金管理人、新基金托管人承接的；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3、《基金合同》约定的其他情形；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4、相关法律法规和中国证监会规定的其他情况。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Style w:val="a4"/>
          <w:rFonts w:hint="eastAsia"/>
          <w:sz w:val="21"/>
          <w:szCs w:val="21"/>
        </w:rPr>
        <w:t>三、基金财产的清算</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2、基金财产清算小组组成：基金财产清算小组成员由基金管理人、基金托管人、具有从事证券</w:t>
      </w:r>
      <w:r w:rsidR="00530A02">
        <w:rPr>
          <w:rFonts w:hint="eastAsia"/>
          <w:sz w:val="21"/>
          <w:szCs w:val="21"/>
        </w:rPr>
        <w:t>、期货</w:t>
      </w:r>
      <w:r w:rsidRPr="001E619F">
        <w:rPr>
          <w:rFonts w:hint="eastAsia"/>
          <w:sz w:val="21"/>
          <w:szCs w:val="21"/>
        </w:rPr>
        <w:t xml:space="preserve">相关业务资格的注册会计师、律师以及中国证监会指定的人员组成。基金财产清算小组可以聘用必要的工作人员。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3、基金财产清算小组职责：基金财产清算小组负责基金财产的保管、清理、估价、变现和分配。基金财产清算小组可以依法进行必要的民事活动。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4、基金财产清算程序：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（1）《基金合同》终止情形出现时，由基金财产清算小组统一接管基金；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（2）对基金财产和债权债务进行清理和确认；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（3）对基金财产进行估值和变现；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（4）制作清算报告；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（5）聘请会计师事务所对清算报告进行外部审计，聘请律师事务所对清算报告出具法律意见书；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lastRenderedPageBreak/>
        <w:t xml:space="preserve">（6）将清算报告报中国证监会备案并公告；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（7）对基金剩余财产进行分配。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5、基金财产清算的期限为6个月，但因本基金所持证券的流动性受到限制而不能及时变现的，清算期限相应顺延。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Style w:val="a4"/>
          <w:rFonts w:hint="eastAsia"/>
          <w:sz w:val="21"/>
          <w:szCs w:val="21"/>
        </w:rPr>
        <w:t>四、清算费用</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清算费用是指基金财产清算小组在进行基金清算过程中发生的所有合理费用，清算费用由基金财产清算小组优先从基金财产中支付。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Style w:val="a4"/>
          <w:rFonts w:hint="eastAsia"/>
          <w:sz w:val="21"/>
          <w:szCs w:val="21"/>
        </w:rPr>
        <w:t>五、基金财产清算剩余资产的分配</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Style w:val="a4"/>
          <w:rFonts w:hint="eastAsia"/>
          <w:sz w:val="21"/>
          <w:szCs w:val="21"/>
        </w:rPr>
        <w:t>六、基金财产清算的公告</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清算过程中的有关重大事项须及时公告；基金财产清算报告经</w:t>
      </w:r>
      <w:r w:rsidR="00530A02" w:rsidRPr="00530A02">
        <w:rPr>
          <w:rFonts w:hint="eastAsia"/>
          <w:sz w:val="21"/>
          <w:szCs w:val="21"/>
        </w:rPr>
        <w:t>具有证券、期货相关业务资格的</w:t>
      </w:r>
      <w:r w:rsidRPr="001E619F">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会计师事务所审计并由律师事务所出具法律意见书后报中国证监会备案并公告。基金财产清算公告于基金财产清算报告报中国证监会备案后5个工作日内由基金财产清算小组进行公告</w:t>
      </w:r>
      <w:r w:rsidR="00530A02" w:rsidRPr="00530A02">
        <w:rPr>
          <w:rFonts w:hint="eastAsia"/>
          <w:sz w:val="21"/>
          <w:szCs w:val="21"/>
        </w:rPr>
        <w:t>，基金财产清算小组应当将清算报告登载在指定网站上，并将清算报告提示性公告登载在指定报刊上</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Style w:val="a4"/>
          <w:rFonts w:hint="eastAsia"/>
          <w:sz w:val="21"/>
          <w:szCs w:val="21"/>
        </w:rPr>
        <w:t>七、基金财产清算账册及文件的保存</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基金财产清算账册及有关文件由基金托管人保存15年以上。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Style w:val="a4"/>
          <w:rFonts w:hint="eastAsia"/>
          <w:sz w:val="21"/>
          <w:szCs w:val="21"/>
        </w:rPr>
        <w:t>八、基金合并</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1、基金合并概述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本基金的存续期间，如发生下列情形之一的，基金管理人经与基金托管人协商一致且无需召开持有人大会，可以决定本基金与基金管理人管理的同一类别的其他基金合并：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（1）连续60个工作日基金份额持有人数量不满200人的；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（2）连续60个工作日基金资产净值低于5000万元的。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基金合并的方式包括但不限于本基金吸收合并其他基金、本基金被其他基金吸收合并、本基金与其他基金合并为新的基金等方式。但在无需召开持有人大会的前提下，无论采取何种合并方式，合并后各类基金份额持有人所适用的基金管理费、基金托管费及销售服务费费率均不得高于基金合同约定的合并前的费率。本基金吸收合并其他基金时，其他基金终止，本基金存续；本基金被其他基金吸收合并时，其他基金存续，本基金终止；本基金与其他基金合并为新的基金时，本基金与其他基金均终止。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lastRenderedPageBreak/>
        <w:t xml:space="preserve">2、基金合并的实施方案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（1）合并预公告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根据涉及合并基金的其他基金（以下简称“其他基金”）的基金合同约定，其他基金的合并需经基金份额持有人大会决议通过的，则基金管理人应当发布本基金拟与被合并基金进行合并的预公告，公告应包括本次基金的合并方案，同时需披露其他基金的名称以及其他基金将召开份额持有人大会审议合并事项的事宜。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基金管理人应当尽快召开其他基金的基金份额持有人大会，审议与本基金进行合并的事项。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公告预公告的时间不得晚于其他基金的份额持有人大会通知的发布时间。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（2）基金合并公告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1）若其他基金的基金合同约定，与本基金合并无需召开基金份额持有人大会，或者与本基金合并的事项已经其他基金持有人大会决议通过且经中国证监会备案的，基金管理人应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就本基金具体合并事宜，依照相关法律法规的规定进行公告，向投资人披露合并后基金的基金合同或基金合同修正案，明确实施安排，说明对现有持有人的影响，并报中国证监会备案。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2）基金管理人应在合并实施前至少提前二十个工作日就基金合并相关事宜进行提示性公告。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3）为了保障现有基金份额持有人的利益，基金管理人可在合并预公告发出后或合并实施前(若无需发布合并预公告的)的合理时间内暂停本基金的日常申购或转换转入业务。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（3）基金合并业务的规则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基金管理人应在有关基金合并的公告中，说明对现有基金份额的处理方式及基金合并操作的具体起止时间，并提示现有基金份额持有人在基金合并前的指定期限内（该期限不少于二十个工作日，具体期限在公告中列明，以下简称“指定期限”）可行使选择权。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2）基金份额持有人在指定期限内可行使的选择权包括：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a.赎回其持有的本基金份额；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b.将其持有的本基金份额转换为基金管理人管理的、可接受转换转入的其他基金份额；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c.继续持有合并后的基金份额；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d.基金管理人届时公告的其他选择权。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3）基金份额持有人可就其持有的本基金全部或部分基金份额选择行使上述任一一项选择权。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lastRenderedPageBreak/>
        <w:t xml:space="preserve">4）除以下5）所述情形外，基金份额持有人在指定期限内因行使选择权而赎回或转换转出本基金份额的，基金管理人免除基金份额持有人赎回或转换时应支付的赎回费或转换费（包括转出基金的赎回费用和转入基金的申购费补差，下同）等交易费用。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5）在指定期限内，本基金可以开放申购及/或转换转入业务，但对该等申购及/或转换转入的份额，如其在指定期限内再赎回或转换转出的，基金管理人有权不予免除相应的赎回费或转换费等交易费用。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6）指定期限届满，基金份额持有人没有作出选择的，视为基金份额持有人选择继续持有基金合并后的的基金份额。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4、基金合并导致本基金终止并清算时，由此产生的清算费用由本基金财产承担。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5、基金合并后的投资管理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本基金吸收合并其他基金的，本基金的投资管理将按基金合同约定保持不变。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本基金被其他基金吸收合并的，本基金的投资管理将按照其他基金基金合同的约定执行。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本基金与其他基金合并为新基金的，本基金的投资管理按照基金管理人、合并后新基金的基金托管人协商一致的投资目标、投资策略、投资范围、投资限制、投资管理程序等执行。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6、基金管理人与基金托管人应就基金合并事宜协商一致，并按照基金合同的约定具体实施，且无需经基金份额持有人大会审议批准。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7、基金合并完成后，基金管理人或新任基金管理人应按照《信息披露办法》的规定就合并后的基金情况予以公告，并报中国证监会备案。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8、基金合并失败后的处理方式出现下列情形之一的，本基金合并失败。基金管理人在本基金合并失败后有权决定本基金继续存续或终止。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（1）被合并基金的基金份额持有人大会未通过合并方案的；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Fonts w:hint="eastAsia"/>
          <w:sz w:val="21"/>
          <w:szCs w:val="21"/>
        </w:rPr>
        <w:t xml:space="preserve">（2）因不可抗力等原因致使本基金合并失败的。 </w:t>
      </w:r>
    </w:p>
    <w:p w:rsidR="001E619F" w:rsidRPr="001E619F" w:rsidRDefault="001E619F">
      <w:pPr>
        <w:pStyle w:val="a3"/>
        <w:spacing w:before="0" w:beforeAutospacing="0" w:after="0" w:afterAutospacing="0" w:line="360" w:lineRule="auto"/>
        <w:ind w:firstLine="420"/>
        <w:divId w:val="811675701"/>
        <w:rPr>
          <w:sz w:val="21"/>
          <w:szCs w:val="21"/>
        </w:rPr>
      </w:pPr>
      <w:r w:rsidRPr="001E619F">
        <w:rPr>
          <w:rStyle w:val="a4"/>
          <w:rFonts w:hint="eastAsia"/>
          <w:sz w:val="21"/>
          <w:szCs w:val="21"/>
        </w:rPr>
        <w:t>九、本基金被其他基金吸收合并或本基金与其他基金合并为新基金引起本基金基金合同终止的，本基金财产可不予变现和分配，并入其他基金或新基金资产中。本基金的债权债务由合并后的基金享有和承担。本基金清算的其他事项按照基金合同的其他约定执行。</w:t>
      </w:r>
      <w:bookmarkStart w:id="198" w:name="chapter_level1_21_69_section_1_end"/>
      <w:bookmarkEnd w:id="198"/>
      <w:r w:rsidR="00DB70C7">
        <w:rPr>
          <w:sz w:val="21"/>
          <w:szCs w:val="21"/>
        </w:rPr>
        <w:t xml:space="preserve"> </w:t>
      </w:r>
      <w:r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199" w:name="chapter_level1_22_71"/>
      <w:bookmarkStart w:id="200" w:name="_Toc27585902"/>
      <w:r w:rsidRPr="001E619F">
        <w:rPr>
          <w:rFonts w:ascii="宋体" w:eastAsia="宋体" w:hAnsi="宋体" w:hint="eastAsia"/>
          <w:sz w:val="30"/>
        </w:rPr>
        <w:lastRenderedPageBreak/>
        <w:t>第十九部分  基金合同的内容摘要</w:t>
      </w:r>
      <w:bookmarkEnd w:id="199"/>
      <w:bookmarkEnd w:id="200"/>
    </w:p>
    <w:p w:rsidR="001E619F" w:rsidRPr="001E619F" w:rsidRDefault="001E619F">
      <w:pPr>
        <w:pStyle w:val="a3"/>
        <w:spacing w:before="0" w:beforeAutospacing="0" w:after="0" w:afterAutospacing="0" w:line="360" w:lineRule="auto"/>
        <w:ind w:firstLine="420"/>
        <w:divId w:val="501119348"/>
        <w:rPr>
          <w:sz w:val="21"/>
          <w:szCs w:val="21"/>
        </w:rPr>
      </w:pPr>
      <w:bookmarkStart w:id="201" w:name="chapter_level1_22_71_section_1"/>
      <w:bookmarkEnd w:id="201"/>
      <w:r w:rsidRPr="001E619F">
        <w:rPr>
          <w:rStyle w:val="a4"/>
          <w:rFonts w:hint="eastAsia"/>
          <w:sz w:val="21"/>
          <w:szCs w:val="21"/>
        </w:rPr>
        <w:t>一、基金份额持有人、基金管理人和基金托管人的权利、义务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（一）基金份额持有人的权利、义务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同一类别每份基金份额具有同等的合法权益。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1、根据《基金法》、《运作办法》及其他有关规定，基金份额持有人的权利包括但不限于：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（1）分享基金财产收益；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（2）参与分配清算后的剩余基金财产；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（3）依法申请赎回其持有的基金份额；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（4）按照规定要求召开基金份额持有人大会或者召集基金份额持有人大会；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（5）出席或者委派代表出席基金份额持有人大会，对基金份额持有人大会审议事项行使表决权；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（6）查阅或者复制公开披露的基金信息资料；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（7）监督基金管理人的投资运作；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（8）对基金管理人、基金托管人、基金销售机构损害其合法权益的行为依法提起诉讼或仲裁；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（9）法律法规及中国证监会规定的和《基金合同》约定的其他权利。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2、根据《基金法》、《运作办法》及其他有关规定，基金份额持有人的义务包括但不限于：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（1）认真阅读并遵守《基金合同》；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（2）了解所投资基金产品，了解自身风险承受能力，自行承担投资风险；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（3）关注基金信息披露，及时行使权利和履行义务；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（4）缴纳基金认购、申购款项及法律法规和《基金合同》所规定的费用；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（5）在其持有的基金份额范围内，承担基金亏损或者《基金合同》终止的有限责任；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（6）不从事任何有损基金及其他《基金合同》当事人合法权益的活动；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（7）执行生效的基金份额持有人大会的决议；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（8）返还在基金交易过程中因任何原因获得的不当得利；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（9）法律法规及中国证监会规定的和《基金合同》约定的其他义务。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（二）基金管理人的权利、义务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1、根据《基金法》、《运作办法》及其他有关规定，基金管理人的权利包括但不限于：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（1）依法募集资金；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（2）自《基金合同》生效之日起，根据法律法规和《基金合同》独立运用并管理基金财产；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（3）依照《基金合同》收取基金管理费以及法律法规规定或中国证监会批准的其他费用；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（4）销售基金份额；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（5）按照规定召集基金份额持有人大会；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（7）在基金托管人更换时，提名新的基金托管人；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（8）选择、更换基金销售机构，对基金销售机构的相关行为进行监督和处理；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（9）担任或委托其他符合条件的机构担任基金登记机构办理基金登记业务并获得《基金合同》规定的费用；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（10）依据《基金合同》及有关法律规定决定基金收益的分配方案；</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（11）在《基金合同》约定的范围内，拒绝或暂停受理申购与赎回申请；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（12）在法律法规允许的前提下，为基金的利益依法为基金进行融资融券；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（13）以基金管理人的名义，代表基金份额持有人的利益行使诉讼权利或者实施其他法律行为；</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（14）选择、更换律师事务所、会计师事务所、证券经纪商或其他为基金提供服务的外部机构；</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（15）在符合有关法律、法规的前提下，制订和调整有关基金认购、申购、赎回、转换和非交易过户的业务规则；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（16）在不违反法律法规和监管规定且对基金份额持有人利益无实质不利影响的前提下，为支付本基金应付的赎回、交易清算等款项，基金管理人有权代表基金份额持有人以基金资产作为抵押进行融资。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（17）法律法规及中国证监会规定的和《基金合同》约定的其他权利。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2、根据《基金法》、《运作办法》及其他有关规定，基金管理人的义务包括但不限于：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（1）依法募集资金，办理或者委托经中国证监会认定的其他机构代为办理基金份额的发售、申购、赎回和登记事宜；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（2）办理基金备案手续；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（3）自《基金合同》生效之日起，以诚实信用、谨慎勤勉的原则管理和运用基金财产；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（4）配备足够的具有专业资格的人员进行基金投资分析、决策，以专业化的经营方式管理和运作基金财产；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（6）除依据《基金法》、《基金合同》及其他有关规定外，不得利用基金财产为自己及任何第三人谋取利益，不得委托第三人运作基金财产；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（7）依法接受基金托管人的监督；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（8）采取适当合理的措施使计算基金份额认购、申购、赎回和注销价格的方法符合《基金合同》等法律文件的规定，按有关规定计算并公告各类基金份额的每万份基金净收益和7日年化收益率；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（9）进行基金会计核算并编制基金财务会计报告；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（10）</w:t>
      </w:r>
      <w:r w:rsidR="00530A02" w:rsidRPr="00530A02">
        <w:rPr>
          <w:rFonts w:hint="eastAsia"/>
          <w:sz w:val="21"/>
          <w:szCs w:val="21"/>
        </w:rPr>
        <w:t>编制季度报告、中期报告和年度报告</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（11）</w:t>
      </w:r>
      <w:r w:rsidR="00DB70C7">
        <w:rPr>
          <w:sz w:val="21"/>
          <w:szCs w:val="21"/>
        </w:rPr>
        <w:t xml:space="preserve"> </w:t>
      </w:r>
      <w:r w:rsidRPr="001E619F">
        <w:rPr>
          <w:rFonts w:hint="eastAsia"/>
          <w:sz w:val="21"/>
          <w:szCs w:val="21"/>
        </w:rPr>
        <w:t xml:space="preserve">严格按照《基金法》、《基金合同》及其他有关规定，履行信息披露及报告义务；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（13）按《基金合同》的约定确定基金收益分配方案，及时向基金份额持有人分配基金收益；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（14）按规定受理申购与赎回申请，及时、足额支付赎回款项；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（15）依据《基金法》、《基金合同》及其他有关规定召集基金份额持有人大会或配合基金托管人、基金份额持有人依法召集基金份额持有人大会；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（16）按规定保存基金财产管理业务活动的会计账册、报表、记录和其他相关资料15年以上；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（18）组织并参加基金财产清算小组，参与基金财产的保管、清理、估价、变现和分配；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（19）面临解散、依法被撤销或者被依法宣告破产时，及时报告中国证监会并通知基金托管人；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（20）因违反《基金合同》导致基金财产的损失或损害基金份额持有人合法权益时，应当承担赔偿责任，其赔偿责任不因其退任而免除；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（22）当基金管理人将其义务委托第三方处理时，应当对第三方处理有关基金事务的行为承担责任；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（23）以基金管理人名义，代表基金份额持有人利益行使诉讼权利或实施其他法律行为；</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（25）执行生效的基金份额持有人大会的决议；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（26）建立并保存基金份额持有人名册；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（27）法律法规及中国证监会规定的和《基金合同》约定的其他义务。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（三）基金托管人的权利、义务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1、根据《基金法》、《运作办法》及其他有关规定，基金托管人的权利包括但不限于：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（1）自《基金合同》生效之日起，依法律法规和《基金合同》的规定安全保管基金财产；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（2）依《基金合同》约定获得基金托管费以及法律法规规定或监管部门批准的其他费用；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（4）根据相关市场规则，为基金开设证券账户、为基金办理证券交易资金清算；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（5）提议召开或召集基金份额持有人大会；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（6）在基金管理人更换时，提名新的基金管理人；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（7）法律法规及中国证监会规定的和《基金合同》约定的其他权利。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2、根据《基金法》、《运作办法》及其他有关规定，基金托管人的义务包括但不限于：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（1）以诚实信用、勤勉尽责的原则持有并安全保管基金财产；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（2）设立专门的基金托管部门，具有符合要求的营业场所，配备足够的、合格的熟悉基金托管业务的专职人员，负责基金财产托管事宜；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（4）除依据《基金法》、《基金合同》及其他有关规定外，不得利用基金财产为自己及任何第三人谋取利益，不得委托第三人托管基金财产；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（5）保管由基金管理人代表基金签订的与基金有关的重大合同及有关凭证；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（6）按规定开设基金财产的资金账户和证券账户，按照《基金合同》的约定，根据基金管理人的投资指令，及时办理清算、交割事宜；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（7）保守基金商业秘密，除《基金法》、《基金合同》及其他有关规定另有规定外，在基金信息公开披露前予以保密，不得向他人泄露；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（8）复核、审查基金管理人计算的基金资产净值、各类基金份额的每万份基金净收益和7日年化收益率；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（9）办理与基金托管业务活动有关的信息披露事项；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（10）对基金财务会计报告、</w:t>
      </w:r>
      <w:r w:rsidR="00530A02" w:rsidRPr="00530A02">
        <w:rPr>
          <w:rFonts w:hint="eastAsia"/>
          <w:sz w:val="21"/>
          <w:szCs w:val="21"/>
        </w:rPr>
        <w:t>季度报告、中期报告和年度报告</w:t>
      </w:r>
      <w:r w:rsidRPr="001E619F">
        <w:rPr>
          <w:rFonts w:hint="eastAsia"/>
          <w:sz w:val="21"/>
          <w:szCs w:val="21"/>
        </w:rPr>
        <w:t xml:space="preserve">出具意见，说明基金管理人在各重要方面的运作是否严格按照《基金合同》的规定进行；如果基金管理人有未执行《基金合同》规定的行为，还应当说明基金托管人是否采取了适当的措施；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（11）保存基金托管业务活动的记录、账册、报表和其他相关资料15年以上；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（12）建立并保存基金份额持有人名册；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（13）按规定制作相关账册并与基金管理人核对；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（14）依据基金管理人的指令或有关规定向基金份额持有人支付基金收益和赎回款项；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（15）依据《基金法》、《基金合同》及其他有关规定，召集基金份额持有人大会或配合基金管理人、基金份额持有人依法召集基金份额持有人大会；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（16）按照法律法规和《基金合同》的规定监督基金管理人的投资运作；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（17）参加基金财产清算小组，参与基金财产的保管、清理、估价、变现和分配；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（18）面临解散、依法被撤销或者被依法宣告破产时，及时报告中国证监会和银行监管机构，并通知基金管理人；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（19）因违反《基金合同》导致基金财产损失时，应承担赔偿责任，其赔偿责任不因其退任而免除；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（21）执行生效的基金份额持有人大会的决议；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（22）法律法规及中国证监会规定的和《基金合同》约定的其他义务。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Style w:val="a4"/>
          <w:rFonts w:hint="eastAsia"/>
          <w:sz w:val="21"/>
          <w:szCs w:val="21"/>
        </w:rPr>
        <w:t>二、基金份额持有人大会召集、议事及表决的程序和规则</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（一）召开事由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1、当出现或需要决定下列事由之一的，应当召开基金份额持有人大会：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（1）终止《基金合同》（法律法规和中国证监会另有规定的除外）；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（2）更换基金管理人；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（3）更换基金托管人，但因涉及本基金与其他基金合并的除外；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（4）转换基金运作方式（法律法规和中国证监会另有规定的除外）；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（5）提高基金管理人、基金托管人的报酬标准或销售服务费率，但法律法规或中国证监会另有规定的除外；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（6）变更基金类别；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（7）本基金与其他基金的合并（法律法规、基金合同和中国证监会另有规定的除外）；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（8）变更基金投资目标、范围或策略（法律法规和中国证监会另有规定的除外）；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（9）变更基金份额持有人大会程序（法律法规和中国证监会另有规定的除外）；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（10）基金管理人或基金托管人要求召开基金份额持有人大会；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（11）单独或合计持有本基金总份额10%以上（含10%）基金份额的基金份额持有人（以基金管理人收到提议当日的基金份额计算，下同）就同一事项书面要求召开基金份额持有人大会；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（12）对基金当事人权利和义务产生重大影响的其他事项；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（13）法律法规、《基金合同》或中国证监会规定的其他应当召开基金份额持有人大会的事项。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2、以下情况可由基金管理人和基金托管人协商后修改，不需召开基金份额持有人大会：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（1）调低基金管理费、基金托管费、销售服务费；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（2）法律法规要求增加的基金费用的收取；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（3）在不违反法律法规、基金合同的约定以及对基金份额持有人利益无实质性不利影响的情况下收费方式，增加、减少或调整基金份额类别设置；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（4）在不违反法律法规的前提下，基金管理人、登记机构、销售机构调整有关基金认购、申购、赎回、转换、非交易过户、转托管等业务的规则；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（5）因相应的法律法规发生变动而应当对《基金合同》进行修改；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（6）对《基金合同》的修改对基金份额持有人利益无实质性不利影响或修改不涉及《基金合同》当事人权利义务关系发生变化；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7）基金管理人可以在不违反法律法规且对现有基金份额持有人利益无实质不利影响的情况下，增加新的基金份额类别，或者调整现有基金份额类别设置及各类别的费率水平、数额限制和相关规则，或者停止现有基金份额类别的销售等，并在更新的招募说明书或相关公告中披露。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（8）按照法律法规和《基金合同》规定不需召开基金份额持有人大会的以外的其他情形。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（二）会议召集人及召集方式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1、除法律法规规定或《基金合同》另有约定外，基金份额持有人大会由基金管理人召集。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2、基金管理人未按规定召集或不能召集时，由基金托管人召集。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60日内召开；基金管理人决定不召集，基金托管人仍认为有必要召开的，应当由基金托管人自行召集。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6、基金份额持有人会议的召集人负责选择确定开会时间、地点、方式和权益登记日。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（三）召开基金份额持有人大会的通知时间、通知内容、通知方式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1、召开基金份额持有人大会，召集人应于会议召开前30日，在</w:t>
      </w:r>
      <w:r w:rsidR="008D4090">
        <w:rPr>
          <w:rFonts w:hint="eastAsia"/>
          <w:sz w:val="21"/>
          <w:szCs w:val="21"/>
        </w:rPr>
        <w:t>指定媒介</w:t>
      </w:r>
      <w:r w:rsidRPr="001E619F">
        <w:rPr>
          <w:rFonts w:hint="eastAsia"/>
          <w:sz w:val="21"/>
          <w:szCs w:val="21"/>
        </w:rPr>
        <w:t xml:space="preserve">公告。基金份额持有人大会通知应至少载明以下内容：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（1）会议召开的时间、地点和会议形式；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（2）会议拟审议的事项、议事程序和表决方式；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（3）有权出席基金份额持有人大会的基金份额持有人的权益登记日；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（4）授权委托证明的内容要求（包括但不限于代理人身份，代理权限和代理有效期限等）、送达时间和地点；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（5）会务常设联系人姓名及联系电话；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（6）出席会议者必须准备的文件和必须履行的手续；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（7）召集人需要通知的其他事项。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（四）基金份额持有人出席会议的方式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基金份额持有人大会可通过现场开会方式、通讯开会方式或法律法规或监管机构允许的其他方式召开，会议的召开方式由会议召集人确定。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在同时符合以下条件时，通讯开会的方式视为有效：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（1）会议召集人按《基金合同》约定公布会议通知后，在2个工作日内连续公布相关提示性公告；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w:t>
      </w:r>
      <w:r w:rsidRPr="001E619F">
        <w:rPr>
          <w:rFonts w:hint="eastAsia"/>
          <w:sz w:val="21"/>
          <w:szCs w:val="21"/>
        </w:rPr>
        <w:lastRenderedPageBreak/>
        <w:t xml:space="preserve">额持有人的书面表决意见；基金托管人或基金管理人经通知不参加收取书面表决意见的，不影响表决效力；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在不与法律法规冲突的前提下，基金份额持有人大会可通过网络、电话或其他方式召开，基金份额持有人可以采用书面、网络、电话、短信或其他方式进行表决，具体方式由会议召集人确定并在会议通知中列明。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4、基金份额持有人授权他人代为出席会议并表决的，授权方式可以采用书面、网络、电话、短信或其他方式，具体方式在会议通知中列明。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（五）议事内容与程序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1、议事内容及提案权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基金份额持有人大会的召集人发出召集会议的通知后，对原有提案的修改应当在基金份额持有人大会召开前及时公告。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基金份额持有人大会不得对未事先公告的议事内容进行表决。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2、议事程序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（1）现场开会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在现场开会的方式下，首先由大会主持人按照下列第（七）条规定程序确定和公布监票人，然后由大会主持人宣读提案，经讨论后进行表决，并形成大会决议。大会主持人为基金</w:t>
      </w:r>
      <w:r w:rsidRPr="001E619F">
        <w:rPr>
          <w:rFonts w:hint="eastAsia"/>
          <w:sz w:val="21"/>
          <w:szCs w:val="21"/>
        </w:rPr>
        <w:lastRenderedPageBreak/>
        <w:t xml:space="preserve">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（2）通讯开会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（六）表决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基金份额持有人所持每份基金份额有一票表决权。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基金份额持有人大会决议分为一般决议和特别决议：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特别决议，特别决议应当经参加大会的基金份额持有人或其代理人所持表决权的三方之二以上（含三方之二）通过方可做出。除本基金合同另有约定的，转换基金运作方式、更换基金管理人或者基金托管人、终止《基金合同》、本基金与其他基金合并以特别决议通过方为有效。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基金份额持有人大会采取记名方式进行投票表决。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基金份额持有人大会的各项提案或同一项提案内并列的各项议题应当分开审议、逐项表决。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（七）计票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1、现场开会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（2）监票人应当在基金份额持有人表决后立即进行清点并由大会主持人当场公布计票结果。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（4）计票过程应由公证机关予以公证，基金管理人或基金托管人拒不出席大会的，不影响计票的效力。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2、通讯开会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（八）生效与公告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基金份额持有人大会的决议，召集人应当自通过之日起5日内报中国证监会备案。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基金份额持有人大会的决议自表决通过之日起生效。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基金份额持有人大会决议自生效之日起</w:t>
      </w:r>
      <w:r w:rsidR="00530A02">
        <w:rPr>
          <w:rFonts w:hint="eastAsia"/>
          <w:sz w:val="21"/>
          <w:szCs w:val="21"/>
        </w:rPr>
        <w:t>按规定</w:t>
      </w:r>
      <w:r w:rsidRPr="001E619F">
        <w:rPr>
          <w:rFonts w:hint="eastAsia"/>
          <w:sz w:val="21"/>
          <w:szCs w:val="21"/>
        </w:rPr>
        <w:t>在</w:t>
      </w:r>
      <w:r w:rsidR="008D4090">
        <w:rPr>
          <w:rFonts w:hint="eastAsia"/>
          <w:sz w:val="21"/>
          <w:szCs w:val="21"/>
        </w:rPr>
        <w:t>指定媒介</w:t>
      </w:r>
      <w:r w:rsidRPr="001E619F">
        <w:rPr>
          <w:rFonts w:hint="eastAsia"/>
          <w:sz w:val="21"/>
          <w:szCs w:val="21"/>
        </w:rPr>
        <w:t xml:space="preserve">上公告。如果采用通讯方式进行表决，在公告基金份额持有人大会决议时，必须将公证书全文、公证机构、公证员姓名等一同公告。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（九）本部分关于基金份额持有人大会召开事由、召开条件、议事程序、表决条件等规定，凡是直接引用法律法规或监管规则的部分，如将来法律法规或监管规则修改导致相关内</w:t>
      </w:r>
      <w:r w:rsidRPr="001E619F">
        <w:rPr>
          <w:rFonts w:hint="eastAsia"/>
          <w:sz w:val="21"/>
          <w:szCs w:val="21"/>
        </w:rPr>
        <w:lastRenderedPageBreak/>
        <w:t xml:space="preserve">容被取消或变更的，基金管理人提前公告后，可直接对本部分内容进行修改和调整，无需召开基金份额持有人大会审议。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Style w:val="a4"/>
          <w:rFonts w:hint="eastAsia"/>
          <w:sz w:val="21"/>
          <w:szCs w:val="21"/>
        </w:rPr>
        <w:t>三、基金合同解除和终止的事由、程序</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（一）《基金合同》的变更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2、关于《基金合同》变更的基金份额持有人大会决议自生效后方可执行，自决议生效之日起</w:t>
      </w:r>
      <w:r w:rsidR="00530A02">
        <w:rPr>
          <w:rFonts w:hint="eastAsia"/>
          <w:sz w:val="21"/>
          <w:szCs w:val="21"/>
        </w:rPr>
        <w:t>按规定</w:t>
      </w:r>
      <w:r w:rsidRPr="001E619F">
        <w:rPr>
          <w:rFonts w:hint="eastAsia"/>
          <w:sz w:val="21"/>
          <w:szCs w:val="21"/>
        </w:rPr>
        <w:t>在</w:t>
      </w:r>
      <w:r w:rsidR="008D4090">
        <w:rPr>
          <w:rFonts w:hint="eastAsia"/>
          <w:sz w:val="21"/>
          <w:szCs w:val="21"/>
        </w:rPr>
        <w:t>指定媒介</w:t>
      </w:r>
      <w:r w:rsidRPr="001E619F">
        <w:rPr>
          <w:rFonts w:hint="eastAsia"/>
          <w:sz w:val="21"/>
          <w:szCs w:val="21"/>
        </w:rPr>
        <w:t xml:space="preserve">公告。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（二）《基金合同》的终止事由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有下列情形之一的，《基金合同》应当终止：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1、基金份额持有人大会决定终止的；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2、基金管理人、基金托管人职责终止，在6个月内没有新基金管理人、新基金托管人承接的；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3、《基金合同》约定的其他情形；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4、相关法律法规和中国证监会规定的其他情况。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（三）基金财产的清算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2、基金财产清算小组组成：基金财产清算小组成员由基金管理人、基金托管人、具有从事证券</w:t>
      </w:r>
      <w:r w:rsidR="00530A02">
        <w:rPr>
          <w:rFonts w:hint="eastAsia"/>
          <w:sz w:val="21"/>
          <w:szCs w:val="21"/>
        </w:rPr>
        <w:t>、期货</w:t>
      </w:r>
      <w:r w:rsidRPr="001E619F">
        <w:rPr>
          <w:rFonts w:hint="eastAsia"/>
          <w:sz w:val="21"/>
          <w:szCs w:val="21"/>
        </w:rPr>
        <w:t xml:space="preserve">相关业务资格的注册会计师、律师以及中国证监会指定的人员组成。基金财产清算小组可以聘用必要的工作人员。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3、基金财产清算小组职责：基金财产清算小组负责基金财产的保管、清理、估价、变现和分配。基金财产清算小组可以依法进行必要的民事活动。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4、基金财产清算程序：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（1）《基金合同》终止情形出现时，由基金财产清算小组统一接管基金；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（2）对基金财产和债权债务进行清理和确认；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（3）对基金财产进行估值和变现；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（4）制作清算报告；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 xml:space="preserve">（5）聘请会计师事务所对清算报告进行外部审计，聘请律师事务所对清算报告出具法律意见书；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（6）将清算报告报中国证监会备案并公告；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（7）对基金剩余财产进行分配。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5、基金财产清算的期限为6个月，但因本基金所持证券的流动性受到限制而不能及时变现的，清算期限相应顺延。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（四）清算费用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清算费用是指基金财产清算小组在进行基金清算过程中发生的所有合理费用，清算费用由基金财产清算小组优先从基金财产中支付。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（五）基金财产清算剩余资产的分配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（六）基金财产清算的公告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清算过程中的有关重大事项须及时公告；基金财产清算报告经</w:t>
      </w:r>
      <w:r w:rsidR="00530A02" w:rsidRPr="00530A02">
        <w:rPr>
          <w:rFonts w:hint="eastAsia"/>
          <w:sz w:val="21"/>
          <w:szCs w:val="21"/>
        </w:rPr>
        <w:t>具有证券、期货相关业务资格的</w:t>
      </w:r>
      <w:r w:rsidRPr="001E619F">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会计师事务所审计并由律师事务所出具法律意见书后报中国证监会备案并公告。基金财产清算公告于基金财产清算报告报中国证监会备案后5个工作日内由基金财产清算小组进行公告</w:t>
      </w:r>
      <w:r w:rsidR="00E07E0F" w:rsidRPr="00E07E0F">
        <w:rPr>
          <w:rFonts w:hint="eastAsia"/>
          <w:sz w:val="21"/>
          <w:szCs w:val="21"/>
        </w:rPr>
        <w:t>，基金财产清算小组应当将清算报告登载在指定网站上，并将清算报告提示性公告登载在指定报刊上</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（七）基金财产清算账册及文件的保存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基金财产清算账册及有关文件由基金托管人保存15年以上。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Style w:val="a4"/>
          <w:rFonts w:hint="eastAsia"/>
          <w:sz w:val="21"/>
          <w:szCs w:val="21"/>
        </w:rPr>
        <w:t>四、争议解决方式</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争议处理期间，基金合同当事人应恪守各自的职责，继续忠实、勤勉、尽责地履行基金合同规定的义务，维护基金份额持有人的合法权益。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t xml:space="preserve">《基金合同》受中国法律管辖。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Style w:val="a4"/>
          <w:rFonts w:hint="eastAsia"/>
          <w:sz w:val="21"/>
          <w:szCs w:val="21"/>
        </w:rPr>
        <w:t>五、基金合同存放地和投资者取得基金合同的方式</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501119348"/>
        <w:rPr>
          <w:sz w:val="21"/>
          <w:szCs w:val="21"/>
        </w:rPr>
      </w:pPr>
      <w:r w:rsidRPr="001E619F">
        <w:rPr>
          <w:rFonts w:hint="eastAsia"/>
          <w:sz w:val="21"/>
          <w:szCs w:val="21"/>
        </w:rPr>
        <w:lastRenderedPageBreak/>
        <w:t>《基金合同》可印制成册，供投资者在基金管理人、基金托管人、销售机构的办公场所</w:t>
      </w:r>
      <w:bookmarkStart w:id="202" w:name="chapter_level1_22_71_section_1_end"/>
      <w:bookmarkEnd w:id="202"/>
      <w:r w:rsidRPr="001E619F">
        <w:rPr>
          <w:rFonts w:hint="eastAsia"/>
          <w:sz w:val="21"/>
          <w:szCs w:val="21"/>
        </w:rPr>
        <w:t xml:space="preserve">和营业场所查阅。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203" w:name="chapter_level1_23_72"/>
      <w:bookmarkStart w:id="204" w:name="_Toc27585903"/>
      <w:r w:rsidRPr="001E619F">
        <w:rPr>
          <w:rFonts w:ascii="宋体" w:eastAsia="宋体" w:hAnsi="宋体" w:hint="eastAsia"/>
          <w:sz w:val="30"/>
        </w:rPr>
        <w:lastRenderedPageBreak/>
        <w:t>第二十部分  基金托管协议的内容摘要</w:t>
      </w:r>
      <w:bookmarkEnd w:id="203"/>
      <w:bookmarkEnd w:id="204"/>
    </w:p>
    <w:p w:rsidR="001E619F" w:rsidRPr="001E619F" w:rsidRDefault="001E619F">
      <w:pPr>
        <w:pStyle w:val="a3"/>
        <w:spacing w:before="0" w:beforeAutospacing="0" w:after="0" w:afterAutospacing="0" w:line="360" w:lineRule="auto"/>
        <w:ind w:firstLine="420"/>
        <w:divId w:val="1615671827"/>
        <w:rPr>
          <w:sz w:val="21"/>
          <w:szCs w:val="21"/>
        </w:rPr>
      </w:pPr>
      <w:bookmarkStart w:id="205" w:name="chapter_level1_23_72_section_1"/>
      <w:bookmarkEnd w:id="205"/>
      <w:r w:rsidRPr="001E619F">
        <w:rPr>
          <w:rStyle w:val="a4"/>
          <w:rFonts w:hint="eastAsia"/>
          <w:sz w:val="21"/>
          <w:szCs w:val="21"/>
        </w:rPr>
        <w:t>一、托管协议当事人</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（一）基金管理人（或简称“管理人”）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名称：</w:t>
      </w:r>
      <w:bookmarkStart w:id="206" w:name="field_49_managerorgfullname_7"/>
      <w:r w:rsidR="00DB70C7">
        <w:rPr>
          <w:sz w:val="21"/>
          <w:szCs w:val="21"/>
        </w:rPr>
        <w:t xml:space="preserve"> </w:t>
      </w:r>
      <w:r w:rsidR="00DB70C7">
        <w:rPr>
          <w:rFonts w:hint="eastAsia"/>
          <w:sz w:val="21"/>
          <w:szCs w:val="21"/>
        </w:rPr>
        <w:t>博时基金管理有限公司</w:t>
      </w:r>
      <w:bookmarkEnd w:id="206"/>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住所：</w:t>
      </w:r>
      <w:r w:rsidR="00930800" w:rsidRPr="00930800">
        <w:rPr>
          <w:rFonts w:hint="eastAsia"/>
          <w:sz w:val="21"/>
          <w:szCs w:val="21"/>
        </w:rPr>
        <w:t xml:space="preserve">深圳市福田区莲花街道福新社区益田路5999号基金大厦21层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法定代表人:张光华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成立时间：</w:t>
      </w:r>
      <w:r w:rsidR="00DB70C7">
        <w:rPr>
          <w:sz w:val="21"/>
          <w:szCs w:val="21"/>
        </w:rPr>
        <w:t xml:space="preserve"> </w:t>
      </w:r>
      <w:r w:rsidRPr="001E619F">
        <w:rPr>
          <w:rFonts w:hint="eastAsia"/>
          <w:sz w:val="21"/>
          <w:szCs w:val="21"/>
        </w:rPr>
        <w:t xml:space="preserve">1998年7月13日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批准设立机关：中国证券监督管理委员会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批准设立文号：证监基字[1998]26号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组织形式：</w:t>
      </w:r>
      <w:r w:rsidR="00DB70C7">
        <w:rPr>
          <w:sz w:val="21"/>
          <w:szCs w:val="21"/>
        </w:rPr>
        <w:t xml:space="preserve"> </w:t>
      </w:r>
      <w:r w:rsidRPr="001E619F">
        <w:rPr>
          <w:rFonts w:hint="eastAsia"/>
          <w:sz w:val="21"/>
          <w:szCs w:val="21"/>
        </w:rPr>
        <w:t xml:space="preserve">有限责任公司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注册资本：</w:t>
      </w:r>
      <w:r w:rsidR="00DB70C7">
        <w:rPr>
          <w:sz w:val="21"/>
          <w:szCs w:val="21"/>
        </w:rPr>
        <w:t xml:space="preserve"> </w:t>
      </w:r>
      <w:r w:rsidRPr="001E619F">
        <w:rPr>
          <w:rFonts w:hint="eastAsia"/>
          <w:sz w:val="21"/>
          <w:szCs w:val="21"/>
        </w:rPr>
        <w:t xml:space="preserve">2.5亿元人民币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经营范围：</w:t>
      </w:r>
      <w:r w:rsidR="00DB70C7">
        <w:rPr>
          <w:sz w:val="21"/>
          <w:szCs w:val="21"/>
        </w:rPr>
        <w:t xml:space="preserve"> </w:t>
      </w:r>
      <w:r w:rsidRPr="001E619F">
        <w:rPr>
          <w:rFonts w:hint="eastAsia"/>
          <w:sz w:val="21"/>
          <w:szCs w:val="21"/>
        </w:rPr>
        <w:t xml:space="preserve">基金募集；基金销售；资产管理；中国证监会许可的其他业务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存续期间：</w:t>
      </w:r>
      <w:r w:rsidR="00DB70C7">
        <w:rPr>
          <w:sz w:val="21"/>
          <w:szCs w:val="21"/>
        </w:rPr>
        <w:t xml:space="preserve"> </w:t>
      </w:r>
      <w:r w:rsidRPr="001E619F">
        <w:rPr>
          <w:rFonts w:hint="eastAsia"/>
          <w:sz w:val="21"/>
          <w:szCs w:val="21"/>
        </w:rPr>
        <w:t xml:space="preserve">持续经营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（二）基金托管人（或简称“托管人”）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名称：</w:t>
      </w:r>
      <w:bookmarkStart w:id="207" w:name="field_49_trustorgfullname_3"/>
      <w:r w:rsidR="00DB70C7">
        <w:rPr>
          <w:rFonts w:hint="eastAsia"/>
          <w:sz w:val="21"/>
          <w:szCs w:val="21"/>
        </w:rPr>
        <w:t>中国银行股份有限公司</w:t>
      </w:r>
      <w:bookmarkEnd w:id="207"/>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住所：北京市西城区复兴门内大街1号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法定代表人:</w:t>
      </w:r>
      <w:r w:rsidR="009221C4" w:rsidRPr="009221C4">
        <w:rPr>
          <w:rFonts w:hint="eastAsia"/>
          <w:sz w:val="21"/>
          <w:szCs w:val="21"/>
        </w:rPr>
        <w:t xml:space="preserve"> </w:t>
      </w:r>
      <w:r w:rsidR="009221C4" w:rsidRPr="001E619F">
        <w:rPr>
          <w:rFonts w:hint="eastAsia"/>
          <w:sz w:val="21"/>
          <w:szCs w:val="21"/>
        </w:rPr>
        <w:t xml:space="preserve">刘连舸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成立时间：</w:t>
      </w:r>
      <w:r w:rsidR="00DB70C7">
        <w:rPr>
          <w:sz w:val="21"/>
          <w:szCs w:val="21"/>
        </w:rPr>
        <w:t xml:space="preserve"> </w:t>
      </w:r>
      <w:r w:rsidRPr="001E619F">
        <w:rPr>
          <w:rFonts w:hint="eastAsia"/>
          <w:sz w:val="21"/>
          <w:szCs w:val="21"/>
        </w:rPr>
        <w:t xml:space="preserve">1983年10月31日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基金托管业务批准文号：中国证监会证监基字【1998】24号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组织形式：</w:t>
      </w:r>
      <w:r w:rsidR="00DB70C7">
        <w:rPr>
          <w:sz w:val="21"/>
          <w:szCs w:val="21"/>
        </w:rPr>
        <w:t xml:space="preserve"> </w:t>
      </w:r>
      <w:r w:rsidRPr="001E619F">
        <w:rPr>
          <w:rFonts w:hint="eastAsia"/>
          <w:sz w:val="21"/>
          <w:szCs w:val="21"/>
        </w:rPr>
        <w:t xml:space="preserve">股份有限公司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注册资本：</w:t>
      </w:r>
      <w:r w:rsidR="00DB70C7">
        <w:rPr>
          <w:sz w:val="21"/>
          <w:szCs w:val="21"/>
        </w:rPr>
        <w:t xml:space="preserve"> </w:t>
      </w:r>
      <w:r w:rsidRPr="001E619F">
        <w:rPr>
          <w:rFonts w:hint="eastAsia"/>
          <w:sz w:val="21"/>
          <w:szCs w:val="21"/>
        </w:rPr>
        <w:t xml:space="preserve">人民币贰仟柒佰玖拾壹亿肆仟柒佰贰拾贰万叁仟壹佰玖拾伍元整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经营范围：</w:t>
      </w:r>
      <w:r w:rsidR="00DB70C7">
        <w:rPr>
          <w:sz w:val="21"/>
          <w:szCs w:val="21"/>
        </w:rPr>
        <w:t xml:space="preserve"> </w:t>
      </w:r>
      <w:r w:rsidRPr="001E619F">
        <w:rPr>
          <w:rFonts w:hint="eastAsia"/>
          <w:sz w:val="21"/>
          <w:szCs w:val="21"/>
        </w:rPr>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w:t>
      </w:r>
      <w:r w:rsidRPr="001E619F">
        <w:rPr>
          <w:rFonts w:hint="eastAsia"/>
          <w:sz w:val="21"/>
          <w:szCs w:val="21"/>
        </w:rPr>
        <w:lastRenderedPageBreak/>
        <w:t xml:space="preserve">构经营与当地法律许可的一切银行业务；在港澳地区的分行依据当地法令可发行或参与代理发行当地货币；经中国人民银行批准的其他业务。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存续期间：</w:t>
      </w:r>
      <w:r w:rsidR="00DB70C7">
        <w:rPr>
          <w:sz w:val="21"/>
          <w:szCs w:val="21"/>
        </w:rPr>
        <w:t xml:space="preserve"> </w:t>
      </w:r>
      <w:r w:rsidRPr="001E619F">
        <w:rPr>
          <w:rFonts w:hint="eastAsia"/>
          <w:sz w:val="21"/>
          <w:szCs w:val="21"/>
        </w:rPr>
        <w:t xml:space="preserve">持续经营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Style w:val="a4"/>
          <w:rFonts w:hint="eastAsia"/>
          <w:sz w:val="21"/>
          <w:szCs w:val="21"/>
        </w:rPr>
        <w:t>二、基金托管人对基金管理人的业务监督、核查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（一）基金托管人根据有关法律法规的规定及《基金合同》的约定，建立相关的技术系统，对基金管理人的投资运作进行监督。主要包括以下方面：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对基金的投资范围、投资对象进行监督。基金管理人应将拟投资的债券库等各投资品种的具体范围提供给基金托管人。基金管理人可以根据实际情况的变化，对各投资品种的具体范围予以更新和调整，并通知基金托管人。基金托管人根据上述投资范围对基金的投资进行监督；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本基金投资于法律法规及监管机构允许投资的金融工具，包括现金，期限在一年以内（含一年）的银行存款、债券回购、中央银行票据、同业存单，剩余期限在397天以内（含397天）的企业债券、资产支持证券、非金融企业债务融资工具，以及中国证监会及/或中国人民银行认可的其他具有良好流动性的货币市场工具。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未来若法律法规或监管机构允许基金投资其他基金的，在不改变基金投资目标、不改变基金风险收益特征的条件下，履行适当程序后，本基金可参与其他货币市场基金的投资，具体投资比例限制按届时有效的法律法规和监管机构的规定执行。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如果法律法规或监管机构以后允许货币市场基金投资其他品种，基金管理人在履行适当程序后，可以将其纳入投资范围。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2、对基金投融资比例进行监督；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本基金不得投资于以下金融工具：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(1)股票、权证；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(2)可转换债券、可交换债券；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(3)</w:t>
      </w:r>
      <w:r w:rsidR="00DB70C7">
        <w:rPr>
          <w:sz w:val="21"/>
          <w:szCs w:val="21"/>
        </w:rPr>
        <w:t xml:space="preserve"> </w:t>
      </w:r>
      <w:r w:rsidRPr="001E619F">
        <w:rPr>
          <w:rFonts w:hint="eastAsia"/>
          <w:sz w:val="21"/>
          <w:szCs w:val="21"/>
        </w:rPr>
        <w:t xml:space="preserve">以定期存款利率为基准利率的浮动利率债券，已进入最后一个利率调整期的除外；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(4)</w:t>
      </w:r>
      <w:r w:rsidR="00DB70C7">
        <w:rPr>
          <w:sz w:val="21"/>
          <w:szCs w:val="21"/>
        </w:rPr>
        <w:t xml:space="preserve"> </w:t>
      </w:r>
      <w:r w:rsidRPr="001E619F">
        <w:rPr>
          <w:rFonts w:hint="eastAsia"/>
          <w:sz w:val="21"/>
          <w:szCs w:val="21"/>
        </w:rPr>
        <w:t xml:space="preserve">信用等级在AA+级以下的债券与非金融企业债务融资工具；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(5)非在全国银行间债券交易市场或证券交易所交易的资产支持证券；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(6)中国证监会、中国人民银行禁止投资的其他金融工具。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本基金拟投资于主体信用评级低于AA+的商业银行的银行存款与同业存单的，应当经基金管理人董事会审议批准，相关交易应当事先征得基金托管人的同意，并作为重大事项履行信息披露程序。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lastRenderedPageBreak/>
        <w:t xml:space="preserve">若法律法规或监管部门取消上述限制，履行适当程序后，本基金不受上述规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定的限制。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基金的投资组合应遵循以下限制：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（1）本基金投资组合的平均剩余期限在每个交易日均不得超过120天，平均剩余存续期不得超过240天；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（2）现金、国债、中央银行票据、政策性金融债券以及五个交易日内到期的其他金融工具占基金资产净值的比例合计不得低于10%；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（3）根据本基金基金份额持有人的集中度，对上述第（1）、（2）项投资组合实施如下调整：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当本基金前10名基金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当本基金前10名基金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（4）投资于同一机构发行的债券、非金融企业债务融资工具及其作为原始权益人的资产支持证券占基金资产净值的比例合计不得超过10%，国债、中央银行票据、政策性金融债券除外；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（5）本基金管理人管理的且由本基金托管人托管的全部基金持有一家公司发行的证券，不得超过该证券的10%；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（6）本基金投资于有固定期限的银行存款的比例，不得超过基金资产净值的30%，但投资于有存款期限，但根据协议可提前支取的银行存款不受上述比例限制；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（7）现金、国债、中央银行票据、政策性金融债券占基金资产净值的比例合计不得低于5%；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（8）到期日在10个交易日以上的逆回购、银行定期存款等流动性受限资产投资占基金资产净值的比例合计不得超过30%；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（9）本基金主动投资于流动性受限资产的市值合计不得超过本基金资产净值的10%；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lastRenderedPageBreak/>
        <w:t xml:space="preserve">因证券市场波动、基金规模变动等基金管理人之外的因素致使基金不符合前款所规定比例限制的，基金管理人不得主动新增流动性受限资产的投资；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（10）除发生巨额赎回、连续3个交易日累计赎回20%以上或者连续5个交易日累计赎回30%以上的情形外，债券正回购的资金余额占基金资产净值的比例不得超过20%；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11）本基金投资于具有基金托管人资格的同一商业银行的银行存款、同业存单占基金资产净值的比例合计不得超过20%，投资于不具有基金托管人资格的同一商业银行的银行存款、同业存单占基金资产净值的比例合计不得超过5%；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（12）全国银行间同业市场的债券回购最长期限为1年，债券回购到期后不得展期；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在全国银行间债券市场债券正回购的资金余额不得超过基金资产净值的百分之四十；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（13）本基金持有的全部资产支持证券，其市值不得超过基金资产净值的20%；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（14）本基金持有的同一（指同一信用级别）资产支持证券的比例，不得超过该资产支持证券规模的10%；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（15）本基金管理人管理的且由本基金托管人托管的全部基金投资于同一原始权益人的各类资产支持证券，不得超过其各类资产支持证券合计规模的10%；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（16）本基金应投资于信用级别评级为AAA以上(含AAA)的资产支持证券。基金持有资产支持证券期间，如果其信用等级下降、不再符合投资标准，应在评级报告发布之日起3个月内予以全部卖出；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（17）本基金投资的资产支持证券须具有评级资质的资信评级机构进行持续信用评级；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18）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（19）基金资产总值不得超过基金资产净值的140%；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（20）本基金管理人管理的且由本托管人托管的全部货币市场基金投资同一商业银行的银行存款及其发行的同业存单与债券，不得超过该商业银行最近一个季度末净资产的10%；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（21）本基金投资于主体信用评级低于AAA的机构发行的金融工具占基金资产净值的比例合计不得超过10%，其中单一机构发行的金融工具占基金资产净值的比例合计不得超过2%；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前述金融工具包括债券、非金融企业债务融资工具、银行存款、同业存单、相关机构作为原始权益人的资产支持证券及中国证监会认定的其他品种；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lastRenderedPageBreak/>
        <w:t xml:space="preserve">（22）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基金合同约定的投资范围保持一致，并承担由于不一致所导致的风险或损失。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（23）法律法规或中国证监会规定的以及《基金合同》约定的其他比例限制。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除上述第（1）、（7）、（9）、（16）、（22）条以及另有约定外，由于市场变化、基金份额持有人赎回或基金规模变动等基金管理人之外的原因导致的投资比例不符合上述约定的，基金管理人应在10个交易日内进行调整。法律法规另有规定的从其规定。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管理人应当自基金合同生效之日起3个月内使基金的投资组合比例符合基金合同的有关约定。基金托管人对基金的投资的监督与检查自基金合同生效之日起开始。如果法律法规或监管部门对基金合同约定投资组合比例限制进行变更的，以变更后的规定为准。法律法规或监管部门取消上述限制，如适用于本基金，本基金投资不再受相关限制。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3、基金托管人对银行间市场交易的交易方式的控制按如下约定进行监督。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4、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二）基金托管人应根据有关法律法规的规定及《基金合同》的约定，对基金资产净值计算、各类基金份额每万份基金净收益和7日年化收益率计算、应收资金到账、基金费用开支及收入确定、基金收益分配、相关信息披露、基金宣传推介材料中登载基金业绩表现数据等进行复核。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三）基金托管人在上述第（一）、（二）款的监督和核查中发现基金管理人违反法律法规的规定、《基金合同》及本协议的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lastRenderedPageBreak/>
        <w:t xml:space="preserve">（四）基金托管人发现基金管理人的投资指令违反法律法规、《基金合同》及本协议的规定，应当拒绝执行，及时提示基金管理人，并依照法律法规的规定及时向中国证监会报告。基金托管人发现基金管理人依据交易程序已经生效的指令违反法律法规和其他有关规定，或者违反《基金合同》、本协议约定的，应当及时提示基金管理人，并依照法律法规的规定及时向中国证监会报告。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Style w:val="a4"/>
          <w:rFonts w:hint="eastAsia"/>
          <w:sz w:val="21"/>
          <w:szCs w:val="21"/>
        </w:rPr>
        <w:t>三、基金管理人对基金托管人的业务核查</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各类基金份额的每万份基金净收益和7日年化收益率等相关基金信息、根据基金管理人指令办理清算交收、相关信息披露和监督基金投资运作等行为。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Style w:val="a4"/>
          <w:rFonts w:hint="eastAsia"/>
          <w:sz w:val="21"/>
          <w:szCs w:val="21"/>
        </w:rPr>
        <w:t>四、基金财产的保管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（一）基金财产保管的原则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1、基金财产应独立于基金管理人、基金托管人的固有财产。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2、基金托管人应安全保管基金财产，未经基金管理人的合法合规指令或法律法规、《基金合同》及本协议另有规定，不得自行运用、处分、分配基金的任何财产。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3、基金托管人按照规定开设基金财产的资金账户和证券账户。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lastRenderedPageBreak/>
        <w:t xml:space="preserve">4、基金托管人对所托管的不同基金财产分别设置账户，确保基金财产的完整与独立。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5、除依据《基金法》、《运作办法》、《基金合同》及其他有关法律法规规定外，基金托管人不得委托第三人托管基金财产。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（二）基金合同生效前募集资金的验资和入账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2、基金管理人应将属于本基金财产的全部资金划入在基金托管人处为本基金开立的基金银行账户中，并确保划入的资金与验资确认金额相一致。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（三）基金的银行账户的开设和管理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1、基金托管人应负责本基金的银行账户的开设和管理。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收取申购款，均需通过本基金的银行账户进行。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4、基金银行账户的管理应符合法律法规的有关规定。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（四）基金进行定期存款投资的账户开设和管理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（五）基金证券账户、结算备付金账户及其他投资账户的开设和管理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1、基金托管人应当代表本基金，以基金托管人和本基金联名的方式在中国证券登记结算有限责任公司开设证券账户。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lastRenderedPageBreak/>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（六）债券托管专户的开设和管理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（七）基金财产投资的有关有价凭证的保管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基金财产投资的实物证券、银行定期存款存单等有价凭证由基金托管人负责妥善保管。基金托管人对其以外机构实际有效控制的有价凭证不承担责任。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（八）与基金财产有关的重大合同及有关凭证的保管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及有关凭证由基金管理人与基金托管人按规定各自保管至少15年。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Style w:val="a4"/>
          <w:rFonts w:hint="eastAsia"/>
          <w:sz w:val="21"/>
          <w:szCs w:val="21"/>
        </w:rPr>
        <w:t>五、基金资产净值计算与复核</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（一）基金资产净值的计算和复核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基金资产净值是指基金资产总值减去负债后的价值。基金份额净值是指计算日基金资产净值除以计算日该基金份额总数后的价值。本基金采用摊余成本法计价，通过每日计算收益并分配的方式，使每份基金份额净值始终保持在人民币1.00元，国家另有规定的，从其规定。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2、基金管理人应每工作日对基金财产估值，但基金管理人根据法律法规或《基金合同》的规定暂停估值时除外。估值原则应符合《基金合同》、《证券投资基金会计核算业务指引》</w:t>
      </w:r>
      <w:r w:rsidRPr="001E619F">
        <w:rPr>
          <w:rFonts w:hint="eastAsia"/>
          <w:sz w:val="21"/>
          <w:szCs w:val="21"/>
        </w:rPr>
        <w:lastRenderedPageBreak/>
        <w:t xml:space="preserve">及其他法律法规的规定。基金资产净值和各类基金份额的每万份基金净收益和7日年化收益率由基金管理人负责计算，基金托管人复核。基金管理人应于每个工作日计算得出当日的该基金各类基金份额的每万份净收益和7日年化收益率，并以双方约定的方式发送给基金托管人。基金托管人应对计算结果进行复核，并以双方约定的方式将复核结果传送给基金管理人，由基金管理人按规定对外公布。月末、年中和年末估值复核与基金会计账目的核对同时进行。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5、当基金资产的估值导致每万份基金净收益小数点后4位以内（含第4位）或7日年化收益率百分号内小数点后3位以内（含第3位）发生差错时，视为估值错误。当每万份基金净收益和7日年化收益率出现错误时，基金管理人应当立即予以纠正，并采取合理的措施防止损失进一步扩大；当错误偏差达到基金资产净值的0.25%时，基金管理人应当报中国证监会备案；当错误偏差达到基金资产净值的0.5%时，基金管理人应当在报中国证监会备案的同时并及时进行公告。如法律法规或监管机关对前述内容另有规定的，按其规定处理。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6、由于基金管理人对外公布的各类基金份额的每万份基金净收益和7日年化收益率数据错误，导致该基金财产或基金份额持有人的实际损失，基金管理人应对此承担责任。若基金托管人计算的各类基金份额的每万份基金净收益和7日年化收益率数据正确，则基金托管人对该损失不承担责任；若基金托管人计算的各类基金份额的每万份基金净收益和7日年化收益率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7、如果基金托管人的复核结果与基金管理人的计算结果存在差异，且双方经协商未能达成一致，基金管理人可以按照其对各类基金份额的每万份基金净收益和7日年化收益率的计算结果对外予以公布，基金托管人可以将相关情况报中国证监会备案。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8、特殊情形的处理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lastRenderedPageBreak/>
        <w:t xml:space="preserve">（1）基金管理人和/或基金托管人按基金合同估值方法的第3项进行估值时，所造成的误差不作为基金资产估值错误处理；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由于证券交易所及其登记结算公司发送的数据错误等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Style w:val="a4"/>
          <w:rFonts w:hint="eastAsia"/>
          <w:sz w:val="21"/>
          <w:szCs w:val="21"/>
        </w:rPr>
        <w:t>六、基金份额持有人名册的保管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（一）基金份额持有人名册的内容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基金份额持有人名册的内容包括但不限于基金份额持有人的名称和持有的基金份额。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基金份额持有人名册包括以下几类：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1、基金募集期结束时的基金份额持有人名册；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2、基金权益登记日的基金份额持有人名册；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3、基金份额持有人大会权益登记日的基金份额持有人名册；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4、每半年度最后一个交易日的基金份额持有人名册。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（二）基金份额持有人名册的提供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权益登记日的基金份额持有人名册，基金管理人应在相关的名册生成后5个工作日内向基金托管人提供。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（三）基金份额持有人名册的保管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Style w:val="a4"/>
          <w:rFonts w:hint="eastAsia"/>
          <w:sz w:val="21"/>
          <w:szCs w:val="21"/>
        </w:rPr>
        <w:t>七、争议解决方式</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本协议适用中华人民共和国法律并从其解释。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管理人与基金托管人之间因本协议产生的或与本协议有关的争议可通过友好协商解决。如经友好协商未能以协商方式解决的，任何一方均有权将争议提交中国国际经济贸易仲裁委员会进行仲裁，仲裁地点为北京市。仲裁裁决是终局性的并对各方当事人具有约束力，仲裁费用由败诉方承担。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lastRenderedPageBreak/>
        <w:t xml:space="preserve">争议处理期间，基金合同当事人应恪守各自的职责，继续忠实、勤勉、尽责地履行基金合同规定的义务，维护基金份额持有人的合法权益。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《基金合同》受中国法律管辖。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Style w:val="a4"/>
          <w:rFonts w:hint="eastAsia"/>
          <w:sz w:val="21"/>
          <w:szCs w:val="21"/>
        </w:rPr>
        <w:t>除争议所涉的内容之外，本协议的当事人仍应履行本协议的其他规定。</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Style w:val="a4"/>
          <w:rFonts w:hint="eastAsia"/>
          <w:sz w:val="21"/>
          <w:szCs w:val="21"/>
        </w:rPr>
        <w:t>八、托管协议的变更与终止</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（一）托管协议的变更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（二）托管协议的终止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发生以下情况，本托管协议应当终止：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1、《基金合同》终止；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2、基金托管人解散、依法被撤销、破产或更换基金托管人； </w:t>
      </w:r>
    </w:p>
    <w:p w:rsidR="001E619F" w:rsidRPr="001E619F" w:rsidRDefault="001E619F">
      <w:pPr>
        <w:pStyle w:val="a3"/>
        <w:spacing w:before="0" w:beforeAutospacing="0" w:after="0" w:afterAutospacing="0" w:line="360" w:lineRule="auto"/>
        <w:ind w:firstLine="420"/>
        <w:divId w:val="1615671827"/>
        <w:rPr>
          <w:sz w:val="21"/>
          <w:szCs w:val="21"/>
        </w:rPr>
      </w:pPr>
      <w:r w:rsidRPr="001E619F">
        <w:rPr>
          <w:rFonts w:hint="eastAsia"/>
          <w:sz w:val="21"/>
          <w:szCs w:val="21"/>
        </w:rPr>
        <w:t xml:space="preserve">3、基金管理人解散、依法被撤销、破产或更换基金管理人； </w:t>
      </w:r>
    </w:p>
    <w:p w:rsidR="001E619F" w:rsidRPr="001E619F" w:rsidRDefault="001E619F">
      <w:pPr>
        <w:pStyle w:val="a3"/>
        <w:spacing w:before="0" w:beforeAutospacing="0" w:after="0" w:afterAutospacing="0" w:line="360" w:lineRule="auto"/>
        <w:ind w:firstLine="420"/>
        <w:divId w:val="1615671827"/>
        <w:rPr>
          <w:sz w:val="21"/>
          <w:szCs w:val="21"/>
        </w:rPr>
      </w:pPr>
      <w:bookmarkStart w:id="208" w:name="chapter_level1_23_72_section_1_end"/>
      <w:bookmarkEnd w:id="208"/>
      <w:r w:rsidRPr="001E619F">
        <w:rPr>
          <w:rFonts w:hint="eastAsia"/>
          <w:sz w:val="21"/>
          <w:szCs w:val="21"/>
        </w:rPr>
        <w:t xml:space="preserve">4、发生《基金法》、《运作办法》或其他法律法规规定的终止事项。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209" w:name="chapter_level1_24_75"/>
      <w:bookmarkStart w:id="210" w:name="_Toc27585904"/>
      <w:r w:rsidRPr="001E619F">
        <w:rPr>
          <w:rFonts w:ascii="宋体" w:eastAsia="宋体" w:hAnsi="宋体" w:hint="eastAsia"/>
          <w:sz w:val="30"/>
        </w:rPr>
        <w:lastRenderedPageBreak/>
        <w:t>第二十一部分  对基金份额持有人的服务</w:t>
      </w:r>
      <w:bookmarkEnd w:id="209"/>
      <w:bookmarkEnd w:id="210"/>
    </w:p>
    <w:p w:rsidR="001E619F" w:rsidRPr="001E619F" w:rsidRDefault="001E619F">
      <w:pPr>
        <w:pStyle w:val="a3"/>
        <w:spacing w:before="0" w:beforeAutospacing="0" w:after="0" w:afterAutospacing="0" w:line="360" w:lineRule="auto"/>
        <w:ind w:firstLine="420"/>
        <w:divId w:val="1056589396"/>
        <w:rPr>
          <w:sz w:val="21"/>
          <w:szCs w:val="21"/>
        </w:rPr>
      </w:pPr>
      <w:bookmarkStart w:id="211" w:name="chapter_level1_24_75_section_1"/>
      <w:bookmarkEnd w:id="211"/>
      <w:r w:rsidRPr="001E619F">
        <w:rPr>
          <w:rFonts w:hint="eastAsia"/>
          <w:sz w:val="21"/>
          <w:szCs w:val="21"/>
        </w:rPr>
        <w:t>基金管理人承诺为基金份额持有人提供一系列的服务。基金管理人根据基金份额持有人的需要和市场的变化，有权增加或变更服务项目。主要服务内容如下：</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Style w:val="a4"/>
          <w:rFonts w:hint="eastAsia"/>
          <w:sz w:val="21"/>
          <w:szCs w:val="21"/>
        </w:rPr>
        <w:t>一、持有人交易资料的寄送服务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 xml:space="preserve">2、每月结束后，基金管理人向所有订阅电子邮件对账单的投资者发送电子邮件对账单。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投资者可以登录基金管理人网站（http://www.bosera.com）“博时快e通”系统网上自助订阅；或发送“订阅电子对账单”邮件到客服邮箱</w:t>
      </w:r>
      <w:hyperlink r:id="rId9" w:history="1">
        <w:r w:rsidRPr="001E619F">
          <w:rPr>
            <w:rStyle w:val="a5"/>
            <w:rFonts w:hint="eastAsia"/>
            <w:sz w:val="21"/>
            <w:szCs w:val="21"/>
          </w:rPr>
          <w:t>service@bosera.com</w:t>
        </w:r>
      </w:hyperlink>
      <w:r w:rsidRPr="001E619F">
        <w:rPr>
          <w:rFonts w:hint="eastAsia"/>
          <w:sz w:val="21"/>
          <w:szCs w:val="21"/>
        </w:rPr>
        <w:t xml:space="preserve">；也可直接拨打博时一线通95105568（免长途话费）订阅。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Style w:val="a4"/>
          <w:rFonts w:hint="eastAsia"/>
          <w:sz w:val="21"/>
          <w:szCs w:val="21"/>
        </w:rPr>
        <w:t>二、网上理财服务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 xml:space="preserve">通过基金管理人网站，投资者可获得如下服务：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 xml:space="preserve">1、自助开户交易：投资者使用建设银行、农业银行、工商银行、中国银行、交通银行、招商银行、兴业银行、浦发银行、邮储银行、民生银行、中信银行、光大银行、平安银行、广发银行的借记卡或招商银行i理财账户、汇付天下天天盈账户、支付宝理财专户均可以在基金管理人网站上自助开户并进行网上交易。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 xml:space="preserve">2、查询服务：投资者可以通过基金管理人网站查询所持有基金的基金份额、交易记录等信息，同时可以修改基金账户等基本资料。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 xml:space="preserve">3、信息咨询服务：投资者可以利用基金管理人网站获取基金和基金管理人各类信息，包括基金法律文件、基金管理人最新动态、热点问题等。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Style w:val="a4"/>
          <w:rFonts w:hint="eastAsia"/>
          <w:sz w:val="21"/>
          <w:szCs w:val="21"/>
        </w:rPr>
        <w:t>三、短信服务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 xml:space="preserve">基金管理人向订制短信服务的基金份额持有人提供相应短信服务。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Style w:val="a4"/>
          <w:rFonts w:hint="eastAsia"/>
          <w:sz w:val="21"/>
          <w:szCs w:val="21"/>
        </w:rPr>
        <w:t>四、电子邮件服务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056589396"/>
        <w:rPr>
          <w:sz w:val="21"/>
          <w:szCs w:val="21"/>
        </w:rPr>
      </w:pPr>
      <w:r w:rsidRPr="001E619F">
        <w:rPr>
          <w:rFonts w:hint="eastAsia"/>
          <w:sz w:val="21"/>
          <w:szCs w:val="21"/>
        </w:rPr>
        <w:t>基金管理人为投资者提供电子邮件方式的业务咨询、投诉受理、各类基金份额的每万份</w:t>
      </w:r>
      <w:bookmarkStart w:id="212" w:name="chapter_level1_24_75_section_1_end"/>
      <w:bookmarkEnd w:id="212"/>
      <w:r w:rsidRPr="001E619F">
        <w:rPr>
          <w:rFonts w:hint="eastAsia"/>
          <w:sz w:val="21"/>
          <w:szCs w:val="21"/>
        </w:rPr>
        <w:t xml:space="preserve">净收益及7日年化收益率等服务。 </w:t>
      </w:r>
    </w:p>
    <w:p w:rsidR="001E619F" w:rsidRPr="001E619F" w:rsidRDefault="001E619F">
      <w:pPr>
        <w:pStyle w:val="a3"/>
        <w:spacing w:before="0" w:beforeAutospacing="0" w:after="0" w:afterAutospacing="0" w:line="360" w:lineRule="auto"/>
        <w:ind w:firstLine="420"/>
        <w:divId w:val="1591236659"/>
        <w:rPr>
          <w:sz w:val="21"/>
          <w:szCs w:val="21"/>
        </w:rPr>
      </w:pPr>
      <w:bookmarkStart w:id="213" w:name="chapter_level1_24_75_section_2"/>
      <w:bookmarkEnd w:id="213"/>
      <w:r w:rsidRPr="001E619F">
        <w:rPr>
          <w:rStyle w:val="a4"/>
          <w:rFonts w:hint="eastAsia"/>
          <w:sz w:val="21"/>
          <w:szCs w:val="21"/>
        </w:rPr>
        <w:t>五、手机理财服务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Fonts w:hint="eastAsia"/>
          <w:sz w:val="21"/>
          <w:szCs w:val="21"/>
        </w:rPr>
        <w:lastRenderedPageBreak/>
        <w:t>投资者通过手机访问博时WAP网站（</w:t>
      </w:r>
      <w:hyperlink r:id="rId10" w:history="1">
        <w:r w:rsidRPr="001E619F">
          <w:rPr>
            <w:rStyle w:val="a5"/>
            <w:rFonts w:hint="eastAsia"/>
            <w:sz w:val="21"/>
            <w:szCs w:val="21"/>
          </w:rPr>
          <w:t>http://wap.bosera.com</w:t>
        </w:r>
      </w:hyperlink>
      <w:r w:rsidRPr="001E619F">
        <w:rPr>
          <w:rFonts w:hint="eastAsia"/>
          <w:sz w:val="21"/>
          <w:szCs w:val="21"/>
        </w:rPr>
        <w:t xml:space="preserve">）、博时移动版直销网上交易系统（http://m.bosera.com）和博时App版直销网上交易系统，可以使用基金理财所需的基金交易、理财查询、账户管理、信息资讯等功能和服务。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Style w:val="a4"/>
          <w:rFonts w:hint="eastAsia"/>
          <w:sz w:val="21"/>
          <w:szCs w:val="21"/>
        </w:rPr>
        <w:t>六、信息订阅服务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Style w:val="a4"/>
          <w:rFonts w:hint="eastAsia"/>
          <w:sz w:val="21"/>
          <w:szCs w:val="21"/>
        </w:rPr>
        <w:t>七、电话理财服务</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Fonts w:hint="eastAsia"/>
          <w:sz w:val="21"/>
          <w:szCs w:val="21"/>
        </w:rPr>
        <w:t xml:space="preserve">投资者拨打博时一线通：95105568（免长途话费）可享有投资理财交易的一站式综合服务：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Fonts w:hint="eastAsia"/>
          <w:sz w:val="21"/>
          <w:szCs w:val="21"/>
        </w:rPr>
        <w:t xml:space="preserve">2、电话交易服务：基金管理人直销投资者可通过博时一线通电话交易平台在线办理基金的认购、申购、赎回、转换、撤单等直销交易业务，其中已开通协议支付账户的投资者还可以在线完成认/申购款项的自动划付。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Fonts w:hint="eastAsia"/>
          <w:sz w:val="21"/>
          <w:szCs w:val="21"/>
        </w:rPr>
        <w:t xml:space="preserve">3、人工电话服务：投资者可以获得业务咨询、信息查询、资料修改、投诉受理、信息订制、电话交易人工服务、账户诊断等服务。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Fonts w:hint="eastAsia"/>
          <w:sz w:val="21"/>
          <w:szCs w:val="21"/>
        </w:rPr>
        <w:t xml:space="preserve">4、电话留言服务：非人工服务时间或线路繁忙时，投资者可进行电话留言。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Fonts w:hint="eastAsia"/>
          <w:sz w:val="21"/>
          <w:szCs w:val="21"/>
        </w:rPr>
        <w:t xml:space="preserve">基金管理人的互联网地址及电子信箱 </w:t>
      </w:r>
    </w:p>
    <w:p w:rsidR="001E619F" w:rsidRPr="001E619F" w:rsidRDefault="001E619F">
      <w:pPr>
        <w:pStyle w:val="a3"/>
        <w:spacing w:before="0" w:beforeAutospacing="0" w:after="0" w:afterAutospacing="0" w:line="360" w:lineRule="auto"/>
        <w:ind w:firstLine="420"/>
        <w:divId w:val="1591236659"/>
        <w:rPr>
          <w:sz w:val="21"/>
          <w:szCs w:val="21"/>
        </w:rPr>
      </w:pPr>
      <w:r w:rsidRPr="001E619F">
        <w:rPr>
          <w:rFonts w:hint="eastAsia"/>
          <w:sz w:val="21"/>
          <w:szCs w:val="21"/>
        </w:rPr>
        <w:t xml:space="preserve">网址：www.bosera.com </w:t>
      </w:r>
    </w:p>
    <w:p w:rsidR="001E619F" w:rsidRPr="001E619F" w:rsidRDefault="001E619F">
      <w:pPr>
        <w:pStyle w:val="a3"/>
        <w:spacing w:before="0" w:beforeAutospacing="0" w:after="0" w:afterAutospacing="0" w:line="360" w:lineRule="auto"/>
        <w:ind w:firstLine="420"/>
        <w:divId w:val="1591236659"/>
        <w:rPr>
          <w:sz w:val="21"/>
          <w:szCs w:val="21"/>
        </w:rPr>
      </w:pPr>
      <w:bookmarkStart w:id="214" w:name="chapter_level1_24_75_section_2_end"/>
      <w:bookmarkEnd w:id="214"/>
      <w:r w:rsidRPr="001E619F">
        <w:rPr>
          <w:rFonts w:hint="eastAsia"/>
          <w:sz w:val="21"/>
          <w:szCs w:val="21"/>
        </w:rPr>
        <w:t>电子信箱：</w:t>
      </w:r>
      <w:hyperlink r:id="rId11" w:history="1">
        <w:r w:rsidRPr="001E619F">
          <w:rPr>
            <w:rStyle w:val="a5"/>
            <w:rFonts w:hint="eastAsia"/>
            <w:sz w:val="21"/>
            <w:szCs w:val="21"/>
          </w:rPr>
          <w:t>service@bosera.com</w:t>
        </w:r>
      </w:hyperlink>
      <w:r w:rsidR="00DB70C7">
        <w:rPr>
          <w:sz w:val="21"/>
          <w:szCs w:val="21"/>
        </w:rPr>
        <w:t xml:space="preserve"> </w:t>
      </w:r>
      <w:r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215" w:name="chapter_level1_25_3499"/>
      <w:bookmarkStart w:id="216" w:name="_Toc27585905"/>
      <w:r w:rsidRPr="001E619F">
        <w:rPr>
          <w:rFonts w:ascii="宋体" w:eastAsia="宋体" w:hAnsi="宋体" w:hint="eastAsia"/>
          <w:sz w:val="30"/>
        </w:rPr>
        <w:lastRenderedPageBreak/>
        <w:t>第二十二部分 其他应披露的事项</w:t>
      </w:r>
      <w:bookmarkEnd w:id="215"/>
      <w:bookmarkEnd w:id="216"/>
    </w:p>
    <w:p w:rsidR="001E619F" w:rsidRPr="001E619F" w:rsidRDefault="001E619F">
      <w:pPr>
        <w:pStyle w:val="a3"/>
        <w:spacing w:before="0" w:beforeAutospacing="0" w:after="0" w:afterAutospacing="0" w:line="360" w:lineRule="auto"/>
        <w:ind w:firstLine="420"/>
        <w:divId w:val="1277250674"/>
        <w:rPr>
          <w:sz w:val="21"/>
          <w:szCs w:val="21"/>
        </w:rPr>
      </w:pPr>
      <w:bookmarkStart w:id="217" w:name="chapter_level1_25_3499_section_1"/>
      <w:bookmarkStart w:id="218" w:name="field_0_bsrevealinfo_1_start"/>
      <w:bookmarkEnd w:id="217"/>
      <w:bookmarkEnd w:id="218"/>
      <w:r w:rsidRPr="001E619F">
        <w:rPr>
          <w:rFonts w:hint="eastAsia"/>
          <w:sz w:val="21"/>
          <w:szCs w:val="21"/>
        </w:rPr>
        <w:t>（一）、</w:t>
      </w:r>
      <w:r w:rsidR="00DB70C7">
        <w:rPr>
          <w:sz w:val="21"/>
          <w:szCs w:val="21"/>
        </w:rPr>
        <w:t xml:space="preserve"> </w:t>
      </w:r>
      <w:r w:rsidRPr="001E619F">
        <w:rPr>
          <w:rFonts w:hint="eastAsia"/>
          <w:sz w:val="21"/>
          <w:szCs w:val="21"/>
        </w:rPr>
        <w:t xml:space="preserve">2019年10月23日，我公司公告了《博时天天增利货币市场基金2019年第3季度报告》；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（二）、</w:t>
      </w:r>
      <w:r w:rsidR="00DB70C7">
        <w:rPr>
          <w:sz w:val="21"/>
          <w:szCs w:val="21"/>
        </w:rPr>
        <w:t xml:space="preserve"> </w:t>
      </w:r>
      <w:r w:rsidRPr="001E619F">
        <w:rPr>
          <w:rFonts w:hint="eastAsia"/>
          <w:sz w:val="21"/>
          <w:szCs w:val="21"/>
        </w:rPr>
        <w:t xml:space="preserve">2019年08月27日，我公司公告了《博时天天增利货币市场基金2019年半年度报告（摘要）》；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（三）、</w:t>
      </w:r>
      <w:r w:rsidR="00DB70C7">
        <w:rPr>
          <w:sz w:val="21"/>
          <w:szCs w:val="21"/>
        </w:rPr>
        <w:t xml:space="preserve"> </w:t>
      </w:r>
      <w:r w:rsidRPr="001E619F">
        <w:rPr>
          <w:rFonts w:hint="eastAsia"/>
          <w:sz w:val="21"/>
          <w:szCs w:val="21"/>
        </w:rPr>
        <w:t xml:space="preserve">2019年08月16日，我公司公告了《关于博时旗下部分开放式基金增加西藏东方财富证券股份有限公司为代销机构并参加其费率优惠活动的公告》、《关于华瑞保险销售有限公司开通博时旗下部分开放式基金定投、转换业务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（四）、</w:t>
      </w:r>
      <w:r w:rsidR="00DB70C7">
        <w:rPr>
          <w:sz w:val="21"/>
          <w:szCs w:val="21"/>
        </w:rPr>
        <w:t xml:space="preserve"> </w:t>
      </w:r>
      <w:r w:rsidRPr="001E619F">
        <w:rPr>
          <w:rFonts w:hint="eastAsia"/>
          <w:sz w:val="21"/>
          <w:szCs w:val="21"/>
        </w:rPr>
        <w:t xml:space="preserve">2019年08月12日，我公司公告了《20190812关于博时旗下部分开放式基金增加玄元保险代理有限公司为代销机构并参加其费率优惠活动的公告》；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（五）、</w:t>
      </w:r>
      <w:r w:rsidR="00DB70C7">
        <w:rPr>
          <w:sz w:val="21"/>
          <w:szCs w:val="21"/>
        </w:rPr>
        <w:t xml:space="preserve"> </w:t>
      </w:r>
      <w:r w:rsidRPr="001E619F">
        <w:rPr>
          <w:rFonts w:hint="eastAsia"/>
          <w:sz w:val="21"/>
          <w:szCs w:val="21"/>
        </w:rPr>
        <w:t xml:space="preserve">2019年07月22日，我公司公告了《20190722关于博时基金管理有限公司旗下部分开放式基金增加西安银行股份有限公司为代销机构并参加其费率优惠活动的公告》；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（六）、</w:t>
      </w:r>
      <w:r w:rsidR="00DB70C7">
        <w:rPr>
          <w:sz w:val="21"/>
          <w:szCs w:val="21"/>
        </w:rPr>
        <w:t xml:space="preserve"> </w:t>
      </w:r>
      <w:r w:rsidRPr="001E619F">
        <w:rPr>
          <w:rFonts w:hint="eastAsia"/>
          <w:sz w:val="21"/>
          <w:szCs w:val="21"/>
        </w:rPr>
        <w:t xml:space="preserve">2019年07月18日，我公司公告了《博时天天增利货币市场基金2019年第2季度报告》、《关于博时旗下部分开放式基金增加中国人寿保险股份有限公司为代销机构并参加其费率优惠活动的公告》；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（七）、</w:t>
      </w:r>
      <w:r w:rsidR="00DB70C7">
        <w:rPr>
          <w:sz w:val="21"/>
          <w:szCs w:val="21"/>
        </w:rPr>
        <w:t xml:space="preserve"> </w:t>
      </w:r>
      <w:r w:rsidRPr="001E619F">
        <w:rPr>
          <w:rFonts w:hint="eastAsia"/>
          <w:sz w:val="21"/>
          <w:szCs w:val="21"/>
        </w:rPr>
        <w:t xml:space="preserve">2019年07月17日，我公司公告了《博时天天增利货币市场基金暂停大额申购、转换转入、定期定额投资业务的公告》；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（八）、</w:t>
      </w:r>
      <w:r w:rsidR="00DB70C7">
        <w:rPr>
          <w:sz w:val="21"/>
          <w:szCs w:val="21"/>
        </w:rPr>
        <w:t xml:space="preserve"> </w:t>
      </w:r>
      <w:r w:rsidRPr="001E619F">
        <w:rPr>
          <w:rFonts w:hint="eastAsia"/>
          <w:sz w:val="21"/>
          <w:szCs w:val="21"/>
        </w:rPr>
        <w:t xml:space="preserve">2019年07月10日，我公司公告了《关于博时旗下部分开放式基金增加江苏天鼎证券投资咨询有限公司为代销机构并参加其费率优惠活动的公告》；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（九）、</w:t>
      </w:r>
      <w:r w:rsidR="00DB70C7">
        <w:rPr>
          <w:sz w:val="21"/>
          <w:szCs w:val="21"/>
        </w:rPr>
        <w:t xml:space="preserve"> </w:t>
      </w:r>
      <w:r w:rsidRPr="001E619F">
        <w:rPr>
          <w:rFonts w:hint="eastAsia"/>
          <w:sz w:val="21"/>
          <w:szCs w:val="21"/>
        </w:rPr>
        <w:t xml:space="preserve">2019年07月08日，我公司公告了《关于博时旗下部分开放式基金增加华瑞保险销售有限公司为代销机构并参加其费率优惠活动的公告》；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（十）、</w:t>
      </w:r>
      <w:r w:rsidR="00DB70C7">
        <w:rPr>
          <w:sz w:val="21"/>
          <w:szCs w:val="21"/>
        </w:rPr>
        <w:t xml:space="preserve"> </w:t>
      </w:r>
      <w:r w:rsidRPr="001E619F">
        <w:rPr>
          <w:rFonts w:hint="eastAsia"/>
          <w:sz w:val="21"/>
          <w:szCs w:val="21"/>
        </w:rPr>
        <w:t xml:space="preserve">2019年07月04日，我公司公告了《关于博时旗下部分开放式基金增加西安银行股份有限公司为代销机构的公告》；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（十一）、</w:t>
      </w:r>
      <w:r w:rsidR="00DB70C7">
        <w:rPr>
          <w:sz w:val="21"/>
          <w:szCs w:val="21"/>
        </w:rPr>
        <w:t xml:space="preserve"> </w:t>
      </w:r>
      <w:r w:rsidRPr="001E619F">
        <w:rPr>
          <w:rFonts w:hint="eastAsia"/>
          <w:sz w:val="21"/>
          <w:szCs w:val="21"/>
        </w:rPr>
        <w:t xml:space="preserve">2019年06月30日，我公司公告了《关于博时旗下部分开放式基金增加蚂蚁（杭州）基金销售有限公司、浙江网商银行股份有限公司为代销机构并参加其费率优惠活动的公告》；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（十二）、</w:t>
      </w:r>
      <w:r w:rsidR="00DB70C7">
        <w:rPr>
          <w:sz w:val="21"/>
          <w:szCs w:val="21"/>
        </w:rPr>
        <w:t xml:space="preserve"> </w:t>
      </w:r>
      <w:r w:rsidRPr="001E619F">
        <w:rPr>
          <w:rFonts w:hint="eastAsia"/>
          <w:sz w:val="21"/>
          <w:szCs w:val="21"/>
        </w:rPr>
        <w:t xml:space="preserve">2019年04月22日，我公司公告了《博时天天增利货币市场基金2019年第1季度报告》；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lastRenderedPageBreak/>
        <w:t>（十三）、</w:t>
      </w:r>
      <w:r w:rsidR="00DB70C7">
        <w:rPr>
          <w:sz w:val="21"/>
          <w:szCs w:val="21"/>
        </w:rPr>
        <w:t xml:space="preserve"> </w:t>
      </w:r>
      <w:r w:rsidRPr="001E619F">
        <w:rPr>
          <w:rFonts w:hint="eastAsia"/>
          <w:sz w:val="21"/>
          <w:szCs w:val="21"/>
        </w:rPr>
        <w:t xml:space="preserve">2019年04月11日，我公司公告了《博时天天增利货币市场基金更新招募说明书2019年第1号（摘要）》；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（十四）、</w:t>
      </w:r>
      <w:r w:rsidR="00DB70C7">
        <w:rPr>
          <w:sz w:val="21"/>
          <w:szCs w:val="21"/>
        </w:rPr>
        <w:t xml:space="preserve"> </w:t>
      </w:r>
      <w:r w:rsidRPr="001E619F">
        <w:rPr>
          <w:rFonts w:hint="eastAsia"/>
          <w:sz w:val="21"/>
          <w:szCs w:val="21"/>
        </w:rPr>
        <w:t xml:space="preserve">2019年04月02日，我公司公告了《博时基金管理有限公司关于直销网上交易个人投资者开通博时天天增利货币基金T+0赎回提现业务的公告》、《关于博时旗下部分开放式基金开通徽商期货有限责任公司定投业务并参加其费率优惠活动的公告》； </w:t>
      </w:r>
    </w:p>
    <w:p w:rsidR="001E619F" w:rsidRPr="001E619F" w:rsidRDefault="001E619F">
      <w:pPr>
        <w:pStyle w:val="a3"/>
        <w:spacing w:before="0" w:beforeAutospacing="0" w:after="0" w:afterAutospacing="0" w:line="360" w:lineRule="auto"/>
        <w:ind w:firstLine="420"/>
        <w:divId w:val="1277250674"/>
        <w:rPr>
          <w:sz w:val="21"/>
          <w:szCs w:val="21"/>
        </w:rPr>
      </w:pPr>
      <w:r w:rsidRPr="001E619F">
        <w:rPr>
          <w:rFonts w:hint="eastAsia"/>
          <w:sz w:val="21"/>
          <w:szCs w:val="21"/>
        </w:rPr>
        <w:t>（十五）、</w:t>
      </w:r>
      <w:r w:rsidR="00DB70C7">
        <w:rPr>
          <w:sz w:val="21"/>
          <w:szCs w:val="21"/>
        </w:rPr>
        <w:t xml:space="preserve"> </w:t>
      </w:r>
      <w:r w:rsidRPr="001E619F">
        <w:rPr>
          <w:rFonts w:hint="eastAsia"/>
          <w:sz w:val="21"/>
          <w:szCs w:val="21"/>
        </w:rPr>
        <w:t>2019年03月29日，我公司公告了《博时天天增利货币市场基金2018</w:t>
      </w:r>
      <w:bookmarkStart w:id="219" w:name="chapter_level1_25_3499_section_1_end"/>
      <w:bookmarkEnd w:id="219"/>
      <w:r w:rsidRPr="001E619F">
        <w:rPr>
          <w:rFonts w:hint="eastAsia"/>
          <w:sz w:val="21"/>
          <w:szCs w:val="21"/>
        </w:rPr>
        <w:t>年年度报告（摘要）》。</w:t>
      </w:r>
      <w:bookmarkStart w:id="220" w:name="field_0_bsrevealinfo_1_end"/>
      <w:bookmarkEnd w:id="220"/>
      <w:r w:rsidR="00DB70C7">
        <w:rPr>
          <w:sz w:val="21"/>
          <w:szCs w:val="21"/>
        </w:rPr>
        <w:t xml:space="preserve"> </w:t>
      </w:r>
      <w:r w:rsidRPr="001E619F">
        <w:rPr>
          <w:rFonts w:hint="eastAsia"/>
          <w:sz w:val="21"/>
          <w:szCs w:val="21"/>
        </w:rPr>
        <w:t xml:space="preserve">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221" w:name="chapter_level1_26_77"/>
      <w:bookmarkStart w:id="222" w:name="_Toc27585906"/>
      <w:r w:rsidRPr="001E619F">
        <w:rPr>
          <w:rFonts w:ascii="宋体" w:eastAsia="宋体" w:hAnsi="宋体" w:hint="eastAsia"/>
          <w:sz w:val="30"/>
        </w:rPr>
        <w:lastRenderedPageBreak/>
        <w:t>第二十三部分  招募说明书存放及查阅方式</w:t>
      </w:r>
      <w:bookmarkEnd w:id="221"/>
      <w:bookmarkEnd w:id="222"/>
    </w:p>
    <w:p w:rsidR="001E619F" w:rsidRPr="001E619F" w:rsidRDefault="00BE04E2">
      <w:pPr>
        <w:pStyle w:val="a3"/>
        <w:spacing w:before="0" w:beforeAutospacing="0" w:after="0" w:afterAutospacing="0" w:line="360" w:lineRule="auto"/>
        <w:ind w:firstLine="420"/>
        <w:divId w:val="392630257"/>
        <w:rPr>
          <w:sz w:val="21"/>
          <w:szCs w:val="21"/>
        </w:rPr>
      </w:pPr>
      <w:bookmarkStart w:id="223" w:name="chapter_level1_26_77_section_1"/>
      <w:bookmarkEnd w:id="223"/>
      <w:r w:rsidRPr="00BE04E2">
        <w:rPr>
          <w:rFonts w:hint="eastAsia"/>
          <w:sz w:val="21"/>
          <w:szCs w:val="21"/>
        </w:rPr>
        <w:t>依法必须披露的信息发布后，基金管理人、基金托管人应当按照相关法律法规规定将信息置备于各自住所，供社会公众查阅、复制</w:t>
      </w:r>
      <w:r w:rsidR="001E619F" w:rsidRPr="001E619F">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DB70C7">
        <w:rPr>
          <w:sz w:val="21"/>
          <w:szCs w:val="21"/>
        </w:rPr>
        <w:t xml:space="preserve"> </w:t>
      </w:r>
      <w:r w:rsidR="001E619F"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392630257"/>
        <w:rPr>
          <w:sz w:val="21"/>
          <w:szCs w:val="21"/>
        </w:rPr>
      </w:pPr>
      <w:bookmarkStart w:id="224" w:name="chapter_level1_26_77_section_1_end"/>
      <w:bookmarkEnd w:id="224"/>
      <w:r w:rsidRPr="001E619F">
        <w:rPr>
          <w:rFonts w:hint="eastAsia"/>
          <w:sz w:val="21"/>
          <w:szCs w:val="21"/>
        </w:rPr>
        <w:t xml:space="preserve">投资人还可以直接登录基金管理人的网站（www.bosera.com）查阅和下载招募说明书。 </w:t>
      </w:r>
    </w:p>
    <w:p w:rsidR="001E619F" w:rsidRPr="001E619F" w:rsidRDefault="001E619F">
      <w:pPr>
        <w:widowControl/>
        <w:jc w:val="left"/>
        <w:rPr>
          <w:rFonts w:ascii="宋体" w:eastAsia="宋体" w:hAnsi="宋体"/>
        </w:rPr>
      </w:pPr>
      <w:r w:rsidRPr="001E619F">
        <w:rPr>
          <w:rFonts w:ascii="宋体" w:eastAsia="宋体" w:hAnsi="宋体"/>
        </w:rPr>
        <w:br w:type="page"/>
      </w:r>
    </w:p>
    <w:p w:rsidR="001E619F" w:rsidRPr="001E619F" w:rsidRDefault="001E619F" w:rsidP="001E619F">
      <w:pPr>
        <w:pStyle w:val="2"/>
        <w:jc w:val="center"/>
        <w:rPr>
          <w:rFonts w:ascii="宋体" w:eastAsia="宋体" w:hAnsi="宋体"/>
          <w:sz w:val="30"/>
        </w:rPr>
      </w:pPr>
      <w:bookmarkStart w:id="225" w:name="chapter_level1_27_332"/>
      <w:bookmarkStart w:id="226" w:name="_Toc27585907"/>
      <w:r w:rsidRPr="001E619F">
        <w:rPr>
          <w:rFonts w:ascii="宋体" w:eastAsia="宋体" w:hAnsi="宋体" w:hint="eastAsia"/>
          <w:sz w:val="30"/>
        </w:rPr>
        <w:lastRenderedPageBreak/>
        <w:t>第二十四部分  备查文件</w:t>
      </w:r>
      <w:bookmarkEnd w:id="225"/>
      <w:bookmarkEnd w:id="226"/>
    </w:p>
    <w:p w:rsidR="001E619F" w:rsidRPr="001E619F" w:rsidRDefault="001E619F">
      <w:pPr>
        <w:pStyle w:val="a3"/>
        <w:spacing w:before="0" w:beforeAutospacing="0" w:after="0" w:afterAutospacing="0" w:line="360" w:lineRule="auto"/>
        <w:ind w:firstLine="420"/>
        <w:divId w:val="1477842580"/>
        <w:rPr>
          <w:sz w:val="21"/>
          <w:szCs w:val="21"/>
        </w:rPr>
      </w:pPr>
      <w:bookmarkStart w:id="227" w:name="chapter_level1_27_332_section_1"/>
      <w:bookmarkEnd w:id="227"/>
      <w:r w:rsidRPr="001E619F">
        <w:rPr>
          <w:rFonts w:hint="eastAsia"/>
          <w:sz w:val="21"/>
          <w:szCs w:val="21"/>
        </w:rPr>
        <w:t>以下备查文件存放在基金管理人的办公场所，在办公时间可供免费查阅。</w:t>
      </w:r>
      <w:r w:rsidR="00DB70C7">
        <w:rPr>
          <w:sz w:val="21"/>
          <w:szCs w:val="21"/>
        </w:rPr>
        <w:t xml:space="preserve"> </w:t>
      </w:r>
      <w:r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842580"/>
        <w:rPr>
          <w:sz w:val="21"/>
          <w:szCs w:val="21"/>
        </w:rPr>
      </w:pPr>
      <w:r w:rsidRPr="001E619F">
        <w:rPr>
          <w:rFonts w:hint="eastAsia"/>
          <w:sz w:val="21"/>
          <w:szCs w:val="21"/>
        </w:rPr>
        <w:t>（一）中国证监会批准</w:t>
      </w:r>
      <w:bookmarkStart w:id="228" w:name="field_49_productfullname_13"/>
      <w:r w:rsidR="00DB70C7">
        <w:rPr>
          <w:rFonts w:hint="eastAsia"/>
          <w:sz w:val="21"/>
          <w:szCs w:val="21"/>
        </w:rPr>
        <w:t>博时天天增利货币市场基金</w:t>
      </w:r>
      <w:bookmarkEnd w:id="228"/>
      <w:r w:rsidRPr="001E619F">
        <w:rPr>
          <w:rFonts w:hint="eastAsia"/>
          <w:sz w:val="21"/>
          <w:szCs w:val="21"/>
        </w:rPr>
        <w:t xml:space="preserve">募集的文件 </w:t>
      </w:r>
    </w:p>
    <w:p w:rsidR="001E619F" w:rsidRPr="001E619F" w:rsidRDefault="001E619F">
      <w:pPr>
        <w:pStyle w:val="a3"/>
        <w:spacing w:before="0" w:beforeAutospacing="0" w:after="0" w:afterAutospacing="0" w:line="360" w:lineRule="auto"/>
        <w:ind w:firstLine="420"/>
        <w:divId w:val="1477842580"/>
        <w:rPr>
          <w:sz w:val="21"/>
          <w:szCs w:val="21"/>
        </w:rPr>
      </w:pPr>
      <w:r w:rsidRPr="001E619F">
        <w:rPr>
          <w:rFonts w:hint="eastAsia"/>
          <w:sz w:val="21"/>
          <w:szCs w:val="21"/>
        </w:rPr>
        <w:t>（二）《</w:t>
      </w:r>
      <w:bookmarkStart w:id="229" w:name="field_49_productfullname_14"/>
      <w:r w:rsidR="00DB70C7">
        <w:rPr>
          <w:rFonts w:hint="eastAsia"/>
          <w:sz w:val="21"/>
          <w:szCs w:val="21"/>
        </w:rPr>
        <w:t>博时天天增利货币市场基金</w:t>
      </w:r>
      <w:bookmarkEnd w:id="229"/>
      <w:r w:rsidRPr="001E619F">
        <w:rPr>
          <w:rFonts w:hint="eastAsia"/>
          <w:sz w:val="21"/>
          <w:szCs w:val="21"/>
        </w:rPr>
        <w:t xml:space="preserve">基金合同》 </w:t>
      </w:r>
    </w:p>
    <w:p w:rsidR="001E619F" w:rsidRPr="001E619F" w:rsidRDefault="001E619F">
      <w:pPr>
        <w:pStyle w:val="a3"/>
        <w:spacing w:before="0" w:beforeAutospacing="0" w:after="0" w:afterAutospacing="0" w:line="360" w:lineRule="auto"/>
        <w:ind w:firstLine="420"/>
        <w:divId w:val="1477842580"/>
        <w:rPr>
          <w:sz w:val="21"/>
          <w:szCs w:val="21"/>
        </w:rPr>
      </w:pPr>
      <w:r w:rsidRPr="001E619F">
        <w:rPr>
          <w:rFonts w:hint="eastAsia"/>
          <w:sz w:val="21"/>
          <w:szCs w:val="21"/>
        </w:rPr>
        <w:t>（三）《</w:t>
      </w:r>
      <w:bookmarkStart w:id="230" w:name="field_49_productfullname_15"/>
      <w:r w:rsidR="00DB70C7">
        <w:rPr>
          <w:rFonts w:hint="eastAsia"/>
          <w:sz w:val="21"/>
          <w:szCs w:val="21"/>
        </w:rPr>
        <w:t>博时天天增利货币市场基金</w:t>
      </w:r>
      <w:bookmarkEnd w:id="230"/>
      <w:r w:rsidRPr="001E619F">
        <w:rPr>
          <w:rFonts w:hint="eastAsia"/>
          <w:sz w:val="21"/>
          <w:szCs w:val="21"/>
        </w:rPr>
        <w:t xml:space="preserve">托管协议》 </w:t>
      </w:r>
    </w:p>
    <w:p w:rsidR="001E619F" w:rsidRPr="001E619F" w:rsidRDefault="001E619F">
      <w:pPr>
        <w:pStyle w:val="a3"/>
        <w:spacing w:before="0" w:beforeAutospacing="0" w:after="0" w:afterAutospacing="0" w:line="360" w:lineRule="auto"/>
        <w:ind w:firstLine="420"/>
        <w:divId w:val="1477842580"/>
        <w:rPr>
          <w:sz w:val="21"/>
          <w:szCs w:val="21"/>
        </w:rPr>
      </w:pPr>
      <w:r w:rsidRPr="001E619F">
        <w:rPr>
          <w:rFonts w:hint="eastAsia"/>
          <w:sz w:val="21"/>
          <w:szCs w:val="21"/>
        </w:rPr>
        <w:t xml:space="preserve">（四）基金管理人业务资格批件、营业执照 </w:t>
      </w:r>
    </w:p>
    <w:p w:rsidR="001E619F" w:rsidRPr="001E619F" w:rsidRDefault="001E619F">
      <w:pPr>
        <w:pStyle w:val="a3"/>
        <w:spacing w:before="0" w:beforeAutospacing="0" w:after="0" w:afterAutospacing="0" w:line="360" w:lineRule="auto"/>
        <w:ind w:firstLine="420"/>
        <w:divId w:val="1477842580"/>
        <w:rPr>
          <w:sz w:val="21"/>
          <w:szCs w:val="21"/>
        </w:rPr>
      </w:pPr>
      <w:r w:rsidRPr="001E619F">
        <w:rPr>
          <w:rFonts w:hint="eastAsia"/>
          <w:sz w:val="21"/>
          <w:szCs w:val="21"/>
        </w:rPr>
        <w:t xml:space="preserve">（五）基金托管人业务资格批件、营业执照 </w:t>
      </w:r>
    </w:p>
    <w:p w:rsidR="001E619F" w:rsidRPr="001E619F" w:rsidRDefault="001E619F">
      <w:pPr>
        <w:pStyle w:val="a3"/>
        <w:spacing w:before="0" w:beforeAutospacing="0" w:after="0" w:afterAutospacing="0" w:line="360" w:lineRule="auto"/>
        <w:ind w:firstLine="420"/>
        <w:divId w:val="1477842580"/>
        <w:rPr>
          <w:sz w:val="21"/>
          <w:szCs w:val="21"/>
        </w:rPr>
      </w:pPr>
      <w:r w:rsidRPr="001E619F">
        <w:rPr>
          <w:rFonts w:hint="eastAsia"/>
          <w:sz w:val="21"/>
          <w:szCs w:val="21"/>
        </w:rPr>
        <w:t>（六）关于申请募集</w:t>
      </w:r>
      <w:bookmarkStart w:id="231" w:name="field_49_productfullname_16"/>
      <w:r w:rsidR="00DB70C7">
        <w:rPr>
          <w:rFonts w:hint="eastAsia"/>
          <w:sz w:val="21"/>
          <w:szCs w:val="21"/>
        </w:rPr>
        <w:t>博时天天增利货币市场基金</w:t>
      </w:r>
      <w:bookmarkEnd w:id="231"/>
      <w:r w:rsidRPr="001E619F">
        <w:rPr>
          <w:rFonts w:hint="eastAsia"/>
          <w:sz w:val="21"/>
          <w:szCs w:val="21"/>
        </w:rPr>
        <w:t xml:space="preserve">之法律意见书 </w:t>
      </w:r>
    </w:p>
    <w:p w:rsidR="001E619F" w:rsidRPr="001E619F" w:rsidRDefault="001E619F">
      <w:pPr>
        <w:pStyle w:val="a3"/>
        <w:spacing w:before="0" w:beforeAutospacing="0" w:after="0" w:afterAutospacing="0" w:line="360" w:lineRule="auto"/>
        <w:ind w:firstLine="420"/>
        <w:divId w:val="1477842580"/>
        <w:rPr>
          <w:sz w:val="21"/>
          <w:szCs w:val="21"/>
        </w:rPr>
      </w:pPr>
      <w:r w:rsidRPr="001E619F">
        <w:rPr>
          <w:rFonts w:hint="eastAsia"/>
          <w:sz w:val="21"/>
          <w:szCs w:val="21"/>
        </w:rPr>
        <w:t xml:space="preserve">（七）中国证监会要求的其他文件 </w:t>
      </w:r>
    </w:p>
    <w:p w:rsidR="001E619F" w:rsidRPr="001E619F" w:rsidRDefault="001E619F">
      <w:pPr>
        <w:pStyle w:val="a3"/>
        <w:spacing w:before="0" w:beforeAutospacing="0" w:after="0" w:afterAutospacing="0" w:line="360" w:lineRule="auto"/>
        <w:ind w:firstLine="420"/>
        <w:divId w:val="1477842580"/>
        <w:rPr>
          <w:sz w:val="21"/>
          <w:szCs w:val="21"/>
        </w:rPr>
      </w:pPr>
      <w:r w:rsidRPr="001E619F">
        <w:rPr>
          <w:rFonts w:hint="eastAsia"/>
          <w:sz w:val="21"/>
          <w:szCs w:val="21"/>
        </w:rPr>
        <w:t xml:space="preserve">查阅方式：投资者可在营业时间免费查阅，也可按工本费购买复印件。 </w:t>
      </w:r>
    </w:p>
    <w:p w:rsidR="001E619F" w:rsidRPr="001E619F" w:rsidRDefault="001E619F">
      <w:pPr>
        <w:pStyle w:val="a3"/>
        <w:spacing w:before="0" w:beforeAutospacing="0" w:after="0" w:afterAutospacing="0" w:line="360" w:lineRule="auto"/>
        <w:ind w:firstLine="420"/>
        <w:divId w:val="1477842580"/>
        <w:rPr>
          <w:sz w:val="21"/>
          <w:szCs w:val="21"/>
        </w:rPr>
      </w:pPr>
    </w:p>
    <w:p w:rsidR="001E619F" w:rsidRPr="001E619F" w:rsidRDefault="001E619F">
      <w:pPr>
        <w:pStyle w:val="a3"/>
        <w:spacing w:before="0" w:beforeAutospacing="0" w:after="0" w:afterAutospacing="0" w:line="360" w:lineRule="auto"/>
        <w:ind w:firstLine="420"/>
        <w:divId w:val="1477842580"/>
        <w:rPr>
          <w:sz w:val="21"/>
          <w:szCs w:val="21"/>
        </w:rPr>
      </w:pPr>
    </w:p>
    <w:p w:rsidR="001E619F" w:rsidRPr="001E619F" w:rsidRDefault="00DB70C7">
      <w:pPr>
        <w:pStyle w:val="a3"/>
        <w:spacing w:before="0" w:beforeAutospacing="0" w:after="0" w:afterAutospacing="0" w:line="360" w:lineRule="auto"/>
        <w:ind w:firstLine="420"/>
        <w:jc w:val="right"/>
        <w:divId w:val="1477842580"/>
        <w:rPr>
          <w:sz w:val="21"/>
          <w:szCs w:val="21"/>
        </w:rPr>
      </w:pPr>
      <w:bookmarkStart w:id="232" w:name="field_49_managerorgfullname_8"/>
      <w:r>
        <w:rPr>
          <w:rFonts w:hint="eastAsia"/>
          <w:sz w:val="21"/>
          <w:szCs w:val="21"/>
        </w:rPr>
        <w:t>博时基金管理有限公司</w:t>
      </w:r>
      <w:bookmarkEnd w:id="232"/>
      <w:r>
        <w:rPr>
          <w:sz w:val="21"/>
          <w:szCs w:val="21"/>
        </w:rPr>
        <w:t xml:space="preserve"> </w:t>
      </w:r>
      <w:r w:rsidR="001E619F" w:rsidRPr="001E619F">
        <w:rPr>
          <w:rFonts w:hint="eastAsia"/>
          <w:sz w:val="21"/>
          <w:szCs w:val="21"/>
        </w:rPr>
        <w:t xml:space="preserve"> </w:t>
      </w:r>
    </w:p>
    <w:p w:rsidR="001E619F" w:rsidRPr="001E619F" w:rsidRDefault="00CA3C16">
      <w:pPr>
        <w:pStyle w:val="a3"/>
        <w:spacing w:before="0" w:beforeAutospacing="0" w:after="0" w:afterAutospacing="0" w:line="360" w:lineRule="auto"/>
        <w:ind w:firstLine="420"/>
        <w:jc w:val="right"/>
        <w:divId w:val="1477842580"/>
        <w:rPr>
          <w:sz w:val="21"/>
          <w:szCs w:val="21"/>
        </w:rPr>
      </w:pPr>
      <w:bookmarkStart w:id="233" w:name="field_0_commitmenttime_1"/>
      <w:r>
        <w:rPr>
          <w:sz w:val="21"/>
          <w:szCs w:val="21"/>
        </w:rPr>
        <w:t>20</w:t>
      </w:r>
      <w:r>
        <w:rPr>
          <w:rFonts w:hint="eastAsia"/>
          <w:sz w:val="21"/>
          <w:szCs w:val="21"/>
        </w:rPr>
        <w:t>20</w:t>
      </w:r>
      <w:r w:rsidR="009D0D95">
        <w:rPr>
          <w:sz w:val="21"/>
          <w:szCs w:val="21"/>
        </w:rPr>
        <w:t>年2月</w:t>
      </w:r>
      <w:r>
        <w:rPr>
          <w:rFonts w:hint="eastAsia"/>
          <w:sz w:val="21"/>
          <w:szCs w:val="21"/>
        </w:rPr>
        <w:t>25</w:t>
      </w:r>
      <w:bookmarkStart w:id="234" w:name="_GoBack"/>
      <w:bookmarkEnd w:id="234"/>
      <w:r w:rsidR="00DB70C7">
        <w:rPr>
          <w:sz w:val="21"/>
          <w:szCs w:val="21"/>
        </w:rPr>
        <w:t>日</w:t>
      </w:r>
      <w:bookmarkEnd w:id="233"/>
      <w:r w:rsidR="00DB70C7">
        <w:rPr>
          <w:sz w:val="21"/>
          <w:szCs w:val="21"/>
        </w:rPr>
        <w:t xml:space="preserve"> </w:t>
      </w:r>
      <w:r w:rsidR="001E619F" w:rsidRPr="001E619F">
        <w:rPr>
          <w:rFonts w:hint="eastAsia"/>
          <w:sz w:val="21"/>
          <w:szCs w:val="21"/>
        </w:rPr>
        <w:t xml:space="preserve"> </w:t>
      </w:r>
    </w:p>
    <w:p w:rsidR="001E619F" w:rsidRPr="001E619F" w:rsidRDefault="001E619F">
      <w:pPr>
        <w:pStyle w:val="a3"/>
        <w:spacing w:before="0" w:beforeAutospacing="0" w:after="0" w:afterAutospacing="0" w:line="360" w:lineRule="auto"/>
        <w:ind w:firstLine="420"/>
        <w:divId w:val="1477842580"/>
        <w:rPr>
          <w:sz w:val="21"/>
          <w:szCs w:val="21"/>
        </w:rPr>
      </w:pPr>
      <w:bookmarkStart w:id="235" w:name="chapter_level1_27_332_section_1_end"/>
      <w:bookmarkEnd w:id="235"/>
    </w:p>
    <w:p w:rsidR="001E619F" w:rsidRPr="001E619F" w:rsidRDefault="001E619F" w:rsidP="001E619F">
      <w:pPr>
        <w:rPr>
          <w:rFonts w:ascii="宋体" w:eastAsia="宋体" w:hAnsi="宋体"/>
        </w:rPr>
      </w:pPr>
      <w:bookmarkStart w:id="236" w:name="end"/>
      <w:bookmarkEnd w:id="236"/>
    </w:p>
    <w:sectPr w:rsidR="001E619F" w:rsidRPr="001E619F" w:rsidSect="001E619F">
      <w:headerReference w:type="default" r:id="rId12"/>
      <w:footerReference w:type="default" r:id="rId13"/>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0F" w:rsidRDefault="003D240F" w:rsidP="001E619F">
      <w:r>
        <w:separator/>
      </w:r>
    </w:p>
  </w:endnote>
  <w:endnote w:type="continuationSeparator" w:id="0">
    <w:p w:rsidR="003D240F" w:rsidRDefault="003D240F" w:rsidP="001E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5E" w:rsidRPr="001E619F" w:rsidRDefault="00167E5E" w:rsidP="001E619F">
    <w:pPr>
      <w:pStyle w:val="a7"/>
      <w:jc w:val="center"/>
    </w:pPr>
    <w:r w:rsidRPr="001E619F">
      <w:rPr>
        <w:rFonts w:hint="eastAsia"/>
      </w:rPr>
      <w:t>第</w:t>
    </w:r>
    <w:r w:rsidRPr="001E619F">
      <w:fldChar w:fldCharType="begin"/>
    </w:r>
    <w:r w:rsidRPr="001E619F">
      <w:instrText xml:space="preserve"> </w:instrText>
    </w:r>
    <w:r w:rsidRPr="001E619F">
      <w:rPr>
        <w:rFonts w:hint="eastAsia"/>
      </w:rPr>
      <w:instrText>Page \* MERGEFORMAT</w:instrText>
    </w:r>
    <w:r w:rsidRPr="001E619F">
      <w:instrText xml:space="preserve"> </w:instrText>
    </w:r>
    <w:r w:rsidRPr="001E619F">
      <w:fldChar w:fldCharType="separate"/>
    </w:r>
    <w:r w:rsidR="00CA3C16">
      <w:rPr>
        <w:noProof/>
      </w:rPr>
      <w:t>140</w:t>
    </w:r>
    <w:r w:rsidRPr="001E619F">
      <w:fldChar w:fldCharType="end"/>
    </w:r>
    <w:r w:rsidRPr="001E619F">
      <w:rPr>
        <w:rFonts w:hint="eastAsia"/>
      </w:rPr>
      <w:t>页</w:t>
    </w:r>
    <w:r w:rsidRPr="001E619F">
      <w:rPr>
        <w:rFonts w:hint="eastAsia"/>
      </w:rPr>
      <w:t xml:space="preserve"> </w:t>
    </w:r>
    <w:r w:rsidRPr="001E619F">
      <w:rPr>
        <w:rFonts w:hint="eastAsia"/>
      </w:rPr>
      <w:t>共</w:t>
    </w:r>
    <w:r w:rsidR="003D240F">
      <w:fldChar w:fldCharType="begin"/>
    </w:r>
    <w:r w:rsidR="003D240F">
      <w:instrText xml:space="preserve"> NumPages \* MERGEFORMAT </w:instrText>
    </w:r>
    <w:r w:rsidR="003D240F">
      <w:fldChar w:fldCharType="separate"/>
    </w:r>
    <w:r w:rsidR="00CA3C16">
      <w:rPr>
        <w:noProof/>
      </w:rPr>
      <w:t>140</w:t>
    </w:r>
    <w:r w:rsidR="003D240F">
      <w:rPr>
        <w:noProof/>
      </w:rPr>
      <w:fldChar w:fldCharType="end"/>
    </w:r>
    <w:r w:rsidRPr="001E619F">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0F" w:rsidRDefault="003D240F" w:rsidP="001E619F">
      <w:r>
        <w:separator/>
      </w:r>
    </w:p>
  </w:footnote>
  <w:footnote w:type="continuationSeparator" w:id="0">
    <w:p w:rsidR="003D240F" w:rsidRDefault="003D240F" w:rsidP="001E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5E" w:rsidRPr="001E619F" w:rsidRDefault="00167E5E" w:rsidP="001E619F">
    <w:pPr>
      <w:pStyle w:val="a6"/>
      <w:jc w:val="right"/>
    </w:pPr>
    <w:r w:rsidRPr="001E619F">
      <w:rPr>
        <w:rFonts w:hint="eastAsia"/>
      </w:rPr>
      <w:t>博时天天增利货币市场基金更新招募说明书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qiu">
    <w15:presenceInfo w15:providerId="None" w15:userId="yuantai-qiu"/>
  </w15:person>
  <w15:person w15:author="YuanTai WZD 20191224">
    <w15:presenceInfo w15:providerId="None" w15:userId="YuanTai WZD 2019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9F"/>
    <w:rsid w:val="00063B34"/>
    <w:rsid w:val="000D6B4D"/>
    <w:rsid w:val="001415E7"/>
    <w:rsid w:val="00167E5E"/>
    <w:rsid w:val="00171153"/>
    <w:rsid w:val="001C30B3"/>
    <w:rsid w:val="001E619F"/>
    <w:rsid w:val="003818F3"/>
    <w:rsid w:val="003D240F"/>
    <w:rsid w:val="004D3C11"/>
    <w:rsid w:val="004D5FA5"/>
    <w:rsid w:val="00506C59"/>
    <w:rsid w:val="00530A02"/>
    <w:rsid w:val="005974EB"/>
    <w:rsid w:val="005A14B2"/>
    <w:rsid w:val="005F255A"/>
    <w:rsid w:val="00604332"/>
    <w:rsid w:val="006A0A0F"/>
    <w:rsid w:val="006D6560"/>
    <w:rsid w:val="006E0976"/>
    <w:rsid w:val="007F600D"/>
    <w:rsid w:val="00893A31"/>
    <w:rsid w:val="008D4090"/>
    <w:rsid w:val="009221C4"/>
    <w:rsid w:val="00930800"/>
    <w:rsid w:val="009D0D95"/>
    <w:rsid w:val="00A6235F"/>
    <w:rsid w:val="00AA3789"/>
    <w:rsid w:val="00B444C1"/>
    <w:rsid w:val="00BE04E2"/>
    <w:rsid w:val="00C33CE0"/>
    <w:rsid w:val="00C84D11"/>
    <w:rsid w:val="00CA3C16"/>
    <w:rsid w:val="00DB70C7"/>
    <w:rsid w:val="00E07E0F"/>
    <w:rsid w:val="00E552A3"/>
    <w:rsid w:val="00E76153"/>
    <w:rsid w:val="00E806BA"/>
    <w:rsid w:val="00F43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E619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619F"/>
    <w:rPr>
      <w:rFonts w:asciiTheme="majorHAnsi" w:eastAsiaTheme="majorEastAsia" w:hAnsiTheme="majorHAnsi" w:cstheme="majorBidi"/>
      <w:b/>
      <w:bCs/>
      <w:sz w:val="32"/>
      <w:szCs w:val="32"/>
    </w:rPr>
  </w:style>
  <w:style w:type="paragraph" w:styleId="a3">
    <w:name w:val="Normal (Web)"/>
    <w:basedOn w:val="a"/>
    <w:uiPriority w:val="99"/>
    <w:unhideWhenUsed/>
    <w:rsid w:val="001E61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619F"/>
    <w:rPr>
      <w:b/>
      <w:bCs/>
    </w:rPr>
  </w:style>
  <w:style w:type="character" w:styleId="a5">
    <w:name w:val="Hyperlink"/>
    <w:basedOn w:val="a0"/>
    <w:uiPriority w:val="99"/>
    <w:unhideWhenUsed/>
    <w:rsid w:val="001E619F"/>
    <w:rPr>
      <w:color w:val="0000FF"/>
      <w:u w:val="single"/>
    </w:rPr>
  </w:style>
  <w:style w:type="paragraph" w:styleId="20">
    <w:name w:val="toc 2"/>
    <w:basedOn w:val="a"/>
    <w:next w:val="a"/>
    <w:autoRedefine/>
    <w:uiPriority w:val="39"/>
    <w:unhideWhenUsed/>
    <w:rsid w:val="001E619F"/>
    <w:pPr>
      <w:ind w:leftChars="200" w:left="420"/>
    </w:pPr>
  </w:style>
  <w:style w:type="paragraph" w:styleId="a6">
    <w:name w:val="header"/>
    <w:basedOn w:val="a"/>
    <w:link w:val="Char"/>
    <w:uiPriority w:val="99"/>
    <w:unhideWhenUsed/>
    <w:rsid w:val="001E6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E619F"/>
    <w:rPr>
      <w:sz w:val="18"/>
      <w:szCs w:val="18"/>
    </w:rPr>
  </w:style>
  <w:style w:type="paragraph" w:styleId="a7">
    <w:name w:val="footer"/>
    <w:basedOn w:val="a"/>
    <w:link w:val="Char0"/>
    <w:uiPriority w:val="99"/>
    <w:unhideWhenUsed/>
    <w:rsid w:val="001E619F"/>
    <w:pPr>
      <w:tabs>
        <w:tab w:val="center" w:pos="4153"/>
        <w:tab w:val="right" w:pos="8306"/>
      </w:tabs>
      <w:snapToGrid w:val="0"/>
      <w:jc w:val="left"/>
    </w:pPr>
    <w:rPr>
      <w:sz w:val="18"/>
      <w:szCs w:val="18"/>
    </w:rPr>
  </w:style>
  <w:style w:type="character" w:customStyle="1" w:styleId="Char0">
    <w:name w:val="页脚 Char"/>
    <w:basedOn w:val="a0"/>
    <w:link w:val="a7"/>
    <w:uiPriority w:val="99"/>
    <w:rsid w:val="001E619F"/>
    <w:rPr>
      <w:sz w:val="18"/>
      <w:szCs w:val="18"/>
    </w:rPr>
  </w:style>
  <w:style w:type="table" w:styleId="a8">
    <w:name w:val="Table Grid"/>
    <w:basedOn w:val="a1"/>
    <w:uiPriority w:val="59"/>
    <w:rsid w:val="001E6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5F255A"/>
    <w:rPr>
      <w:sz w:val="18"/>
      <w:szCs w:val="18"/>
    </w:rPr>
  </w:style>
  <w:style w:type="character" w:customStyle="1" w:styleId="Char1">
    <w:name w:val="批注框文本 Char"/>
    <w:basedOn w:val="a0"/>
    <w:link w:val="a9"/>
    <w:uiPriority w:val="99"/>
    <w:semiHidden/>
    <w:rsid w:val="005F255A"/>
    <w:rPr>
      <w:sz w:val="18"/>
      <w:szCs w:val="18"/>
    </w:rPr>
  </w:style>
  <w:style w:type="paragraph" w:styleId="aa">
    <w:name w:val="Revision"/>
    <w:hidden/>
    <w:uiPriority w:val="99"/>
    <w:semiHidden/>
    <w:rsid w:val="00604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E619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619F"/>
    <w:rPr>
      <w:rFonts w:asciiTheme="majorHAnsi" w:eastAsiaTheme="majorEastAsia" w:hAnsiTheme="majorHAnsi" w:cstheme="majorBidi"/>
      <w:b/>
      <w:bCs/>
      <w:sz w:val="32"/>
      <w:szCs w:val="32"/>
    </w:rPr>
  </w:style>
  <w:style w:type="paragraph" w:styleId="a3">
    <w:name w:val="Normal (Web)"/>
    <w:basedOn w:val="a"/>
    <w:uiPriority w:val="99"/>
    <w:unhideWhenUsed/>
    <w:rsid w:val="001E61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619F"/>
    <w:rPr>
      <w:b/>
      <w:bCs/>
    </w:rPr>
  </w:style>
  <w:style w:type="character" w:styleId="a5">
    <w:name w:val="Hyperlink"/>
    <w:basedOn w:val="a0"/>
    <w:uiPriority w:val="99"/>
    <w:unhideWhenUsed/>
    <w:rsid w:val="001E619F"/>
    <w:rPr>
      <w:color w:val="0000FF"/>
      <w:u w:val="single"/>
    </w:rPr>
  </w:style>
  <w:style w:type="paragraph" w:styleId="20">
    <w:name w:val="toc 2"/>
    <w:basedOn w:val="a"/>
    <w:next w:val="a"/>
    <w:autoRedefine/>
    <w:uiPriority w:val="39"/>
    <w:unhideWhenUsed/>
    <w:rsid w:val="001E619F"/>
    <w:pPr>
      <w:ind w:leftChars="200" w:left="420"/>
    </w:pPr>
  </w:style>
  <w:style w:type="paragraph" w:styleId="a6">
    <w:name w:val="header"/>
    <w:basedOn w:val="a"/>
    <w:link w:val="Char"/>
    <w:uiPriority w:val="99"/>
    <w:unhideWhenUsed/>
    <w:rsid w:val="001E6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E619F"/>
    <w:rPr>
      <w:sz w:val="18"/>
      <w:szCs w:val="18"/>
    </w:rPr>
  </w:style>
  <w:style w:type="paragraph" w:styleId="a7">
    <w:name w:val="footer"/>
    <w:basedOn w:val="a"/>
    <w:link w:val="Char0"/>
    <w:uiPriority w:val="99"/>
    <w:unhideWhenUsed/>
    <w:rsid w:val="001E619F"/>
    <w:pPr>
      <w:tabs>
        <w:tab w:val="center" w:pos="4153"/>
        <w:tab w:val="right" w:pos="8306"/>
      </w:tabs>
      <w:snapToGrid w:val="0"/>
      <w:jc w:val="left"/>
    </w:pPr>
    <w:rPr>
      <w:sz w:val="18"/>
      <w:szCs w:val="18"/>
    </w:rPr>
  </w:style>
  <w:style w:type="character" w:customStyle="1" w:styleId="Char0">
    <w:name w:val="页脚 Char"/>
    <w:basedOn w:val="a0"/>
    <w:link w:val="a7"/>
    <w:uiPriority w:val="99"/>
    <w:rsid w:val="001E619F"/>
    <w:rPr>
      <w:sz w:val="18"/>
      <w:szCs w:val="18"/>
    </w:rPr>
  </w:style>
  <w:style w:type="table" w:styleId="a8">
    <w:name w:val="Table Grid"/>
    <w:basedOn w:val="a1"/>
    <w:uiPriority w:val="59"/>
    <w:rsid w:val="001E6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5F255A"/>
    <w:rPr>
      <w:sz w:val="18"/>
      <w:szCs w:val="18"/>
    </w:rPr>
  </w:style>
  <w:style w:type="character" w:customStyle="1" w:styleId="Char1">
    <w:name w:val="批注框文本 Char"/>
    <w:basedOn w:val="a0"/>
    <w:link w:val="a9"/>
    <w:uiPriority w:val="99"/>
    <w:semiHidden/>
    <w:rsid w:val="005F255A"/>
    <w:rPr>
      <w:sz w:val="18"/>
      <w:szCs w:val="18"/>
    </w:rPr>
  </w:style>
  <w:style w:type="paragraph" w:styleId="aa">
    <w:name w:val="Revision"/>
    <w:hidden/>
    <w:uiPriority w:val="99"/>
    <w:semiHidden/>
    <w:rsid w:val="00604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938">
      <w:bodyDiv w:val="1"/>
      <w:marLeft w:val="0"/>
      <w:marRight w:val="0"/>
      <w:marTop w:val="0"/>
      <w:marBottom w:val="0"/>
      <w:divBdr>
        <w:top w:val="none" w:sz="0" w:space="0" w:color="auto"/>
        <w:left w:val="none" w:sz="0" w:space="0" w:color="auto"/>
        <w:bottom w:val="none" w:sz="0" w:space="0" w:color="auto"/>
        <w:right w:val="none" w:sz="0" w:space="0" w:color="auto"/>
      </w:divBdr>
    </w:div>
    <w:div w:id="392630257">
      <w:bodyDiv w:val="1"/>
      <w:marLeft w:val="0"/>
      <w:marRight w:val="0"/>
      <w:marTop w:val="0"/>
      <w:marBottom w:val="0"/>
      <w:divBdr>
        <w:top w:val="none" w:sz="0" w:space="0" w:color="auto"/>
        <w:left w:val="none" w:sz="0" w:space="0" w:color="auto"/>
        <w:bottom w:val="none" w:sz="0" w:space="0" w:color="auto"/>
        <w:right w:val="none" w:sz="0" w:space="0" w:color="auto"/>
      </w:divBdr>
    </w:div>
    <w:div w:id="455374065">
      <w:bodyDiv w:val="1"/>
      <w:marLeft w:val="0"/>
      <w:marRight w:val="0"/>
      <w:marTop w:val="0"/>
      <w:marBottom w:val="0"/>
      <w:divBdr>
        <w:top w:val="none" w:sz="0" w:space="0" w:color="auto"/>
        <w:left w:val="none" w:sz="0" w:space="0" w:color="auto"/>
        <w:bottom w:val="none" w:sz="0" w:space="0" w:color="auto"/>
        <w:right w:val="none" w:sz="0" w:space="0" w:color="auto"/>
      </w:divBdr>
    </w:div>
    <w:div w:id="501119348">
      <w:bodyDiv w:val="1"/>
      <w:marLeft w:val="0"/>
      <w:marRight w:val="0"/>
      <w:marTop w:val="0"/>
      <w:marBottom w:val="0"/>
      <w:divBdr>
        <w:top w:val="none" w:sz="0" w:space="0" w:color="auto"/>
        <w:left w:val="none" w:sz="0" w:space="0" w:color="auto"/>
        <w:bottom w:val="none" w:sz="0" w:space="0" w:color="auto"/>
        <w:right w:val="none" w:sz="0" w:space="0" w:color="auto"/>
      </w:divBdr>
    </w:div>
    <w:div w:id="560989795">
      <w:bodyDiv w:val="1"/>
      <w:marLeft w:val="0"/>
      <w:marRight w:val="0"/>
      <w:marTop w:val="0"/>
      <w:marBottom w:val="0"/>
      <w:divBdr>
        <w:top w:val="none" w:sz="0" w:space="0" w:color="auto"/>
        <w:left w:val="none" w:sz="0" w:space="0" w:color="auto"/>
        <w:bottom w:val="none" w:sz="0" w:space="0" w:color="auto"/>
        <w:right w:val="none" w:sz="0" w:space="0" w:color="auto"/>
      </w:divBdr>
    </w:div>
    <w:div w:id="579564727">
      <w:bodyDiv w:val="1"/>
      <w:marLeft w:val="0"/>
      <w:marRight w:val="0"/>
      <w:marTop w:val="0"/>
      <w:marBottom w:val="0"/>
      <w:divBdr>
        <w:top w:val="none" w:sz="0" w:space="0" w:color="auto"/>
        <w:left w:val="none" w:sz="0" w:space="0" w:color="auto"/>
        <w:bottom w:val="none" w:sz="0" w:space="0" w:color="auto"/>
        <w:right w:val="none" w:sz="0" w:space="0" w:color="auto"/>
      </w:divBdr>
    </w:div>
    <w:div w:id="611936529">
      <w:bodyDiv w:val="1"/>
      <w:marLeft w:val="0"/>
      <w:marRight w:val="0"/>
      <w:marTop w:val="0"/>
      <w:marBottom w:val="0"/>
      <w:divBdr>
        <w:top w:val="none" w:sz="0" w:space="0" w:color="auto"/>
        <w:left w:val="none" w:sz="0" w:space="0" w:color="auto"/>
        <w:bottom w:val="none" w:sz="0" w:space="0" w:color="auto"/>
        <w:right w:val="none" w:sz="0" w:space="0" w:color="auto"/>
      </w:divBdr>
    </w:div>
    <w:div w:id="643656741">
      <w:bodyDiv w:val="1"/>
      <w:marLeft w:val="0"/>
      <w:marRight w:val="0"/>
      <w:marTop w:val="0"/>
      <w:marBottom w:val="0"/>
      <w:divBdr>
        <w:top w:val="none" w:sz="0" w:space="0" w:color="auto"/>
        <w:left w:val="none" w:sz="0" w:space="0" w:color="auto"/>
        <w:bottom w:val="none" w:sz="0" w:space="0" w:color="auto"/>
        <w:right w:val="none" w:sz="0" w:space="0" w:color="auto"/>
      </w:divBdr>
    </w:div>
    <w:div w:id="659189533">
      <w:bodyDiv w:val="1"/>
      <w:marLeft w:val="0"/>
      <w:marRight w:val="0"/>
      <w:marTop w:val="0"/>
      <w:marBottom w:val="0"/>
      <w:divBdr>
        <w:top w:val="none" w:sz="0" w:space="0" w:color="auto"/>
        <w:left w:val="none" w:sz="0" w:space="0" w:color="auto"/>
        <w:bottom w:val="none" w:sz="0" w:space="0" w:color="auto"/>
        <w:right w:val="none" w:sz="0" w:space="0" w:color="auto"/>
      </w:divBdr>
    </w:div>
    <w:div w:id="692459426">
      <w:bodyDiv w:val="1"/>
      <w:marLeft w:val="0"/>
      <w:marRight w:val="0"/>
      <w:marTop w:val="0"/>
      <w:marBottom w:val="0"/>
      <w:divBdr>
        <w:top w:val="none" w:sz="0" w:space="0" w:color="auto"/>
        <w:left w:val="none" w:sz="0" w:space="0" w:color="auto"/>
        <w:bottom w:val="none" w:sz="0" w:space="0" w:color="auto"/>
        <w:right w:val="none" w:sz="0" w:space="0" w:color="auto"/>
      </w:divBdr>
    </w:div>
    <w:div w:id="693576183">
      <w:bodyDiv w:val="1"/>
      <w:marLeft w:val="0"/>
      <w:marRight w:val="0"/>
      <w:marTop w:val="0"/>
      <w:marBottom w:val="0"/>
      <w:divBdr>
        <w:top w:val="none" w:sz="0" w:space="0" w:color="auto"/>
        <w:left w:val="none" w:sz="0" w:space="0" w:color="auto"/>
        <w:bottom w:val="none" w:sz="0" w:space="0" w:color="auto"/>
        <w:right w:val="none" w:sz="0" w:space="0" w:color="auto"/>
      </w:divBdr>
    </w:div>
    <w:div w:id="727189423">
      <w:bodyDiv w:val="1"/>
      <w:marLeft w:val="0"/>
      <w:marRight w:val="0"/>
      <w:marTop w:val="0"/>
      <w:marBottom w:val="0"/>
      <w:divBdr>
        <w:top w:val="none" w:sz="0" w:space="0" w:color="auto"/>
        <w:left w:val="none" w:sz="0" w:space="0" w:color="auto"/>
        <w:bottom w:val="none" w:sz="0" w:space="0" w:color="auto"/>
        <w:right w:val="none" w:sz="0" w:space="0" w:color="auto"/>
      </w:divBdr>
    </w:div>
    <w:div w:id="811675701">
      <w:bodyDiv w:val="1"/>
      <w:marLeft w:val="0"/>
      <w:marRight w:val="0"/>
      <w:marTop w:val="0"/>
      <w:marBottom w:val="0"/>
      <w:divBdr>
        <w:top w:val="none" w:sz="0" w:space="0" w:color="auto"/>
        <w:left w:val="none" w:sz="0" w:space="0" w:color="auto"/>
        <w:bottom w:val="none" w:sz="0" w:space="0" w:color="auto"/>
        <w:right w:val="none" w:sz="0" w:space="0" w:color="auto"/>
      </w:divBdr>
    </w:div>
    <w:div w:id="840313283">
      <w:bodyDiv w:val="1"/>
      <w:marLeft w:val="0"/>
      <w:marRight w:val="0"/>
      <w:marTop w:val="0"/>
      <w:marBottom w:val="0"/>
      <w:divBdr>
        <w:top w:val="none" w:sz="0" w:space="0" w:color="auto"/>
        <w:left w:val="none" w:sz="0" w:space="0" w:color="auto"/>
        <w:bottom w:val="none" w:sz="0" w:space="0" w:color="auto"/>
        <w:right w:val="none" w:sz="0" w:space="0" w:color="auto"/>
      </w:divBdr>
    </w:div>
    <w:div w:id="906035412">
      <w:bodyDiv w:val="1"/>
      <w:marLeft w:val="0"/>
      <w:marRight w:val="0"/>
      <w:marTop w:val="0"/>
      <w:marBottom w:val="0"/>
      <w:divBdr>
        <w:top w:val="none" w:sz="0" w:space="0" w:color="auto"/>
        <w:left w:val="none" w:sz="0" w:space="0" w:color="auto"/>
        <w:bottom w:val="none" w:sz="0" w:space="0" w:color="auto"/>
        <w:right w:val="none" w:sz="0" w:space="0" w:color="auto"/>
      </w:divBdr>
    </w:div>
    <w:div w:id="910502318">
      <w:bodyDiv w:val="1"/>
      <w:marLeft w:val="0"/>
      <w:marRight w:val="0"/>
      <w:marTop w:val="0"/>
      <w:marBottom w:val="0"/>
      <w:divBdr>
        <w:top w:val="none" w:sz="0" w:space="0" w:color="auto"/>
        <w:left w:val="none" w:sz="0" w:space="0" w:color="auto"/>
        <w:bottom w:val="none" w:sz="0" w:space="0" w:color="auto"/>
        <w:right w:val="none" w:sz="0" w:space="0" w:color="auto"/>
      </w:divBdr>
    </w:div>
    <w:div w:id="968632119">
      <w:bodyDiv w:val="1"/>
      <w:marLeft w:val="0"/>
      <w:marRight w:val="0"/>
      <w:marTop w:val="0"/>
      <w:marBottom w:val="0"/>
      <w:divBdr>
        <w:top w:val="none" w:sz="0" w:space="0" w:color="auto"/>
        <w:left w:val="none" w:sz="0" w:space="0" w:color="auto"/>
        <w:bottom w:val="none" w:sz="0" w:space="0" w:color="auto"/>
        <w:right w:val="none" w:sz="0" w:space="0" w:color="auto"/>
      </w:divBdr>
    </w:div>
    <w:div w:id="1056589396">
      <w:bodyDiv w:val="1"/>
      <w:marLeft w:val="0"/>
      <w:marRight w:val="0"/>
      <w:marTop w:val="0"/>
      <w:marBottom w:val="0"/>
      <w:divBdr>
        <w:top w:val="none" w:sz="0" w:space="0" w:color="auto"/>
        <w:left w:val="none" w:sz="0" w:space="0" w:color="auto"/>
        <w:bottom w:val="none" w:sz="0" w:space="0" w:color="auto"/>
        <w:right w:val="none" w:sz="0" w:space="0" w:color="auto"/>
      </w:divBdr>
    </w:div>
    <w:div w:id="1067343228">
      <w:bodyDiv w:val="1"/>
      <w:marLeft w:val="0"/>
      <w:marRight w:val="0"/>
      <w:marTop w:val="0"/>
      <w:marBottom w:val="0"/>
      <w:divBdr>
        <w:top w:val="none" w:sz="0" w:space="0" w:color="auto"/>
        <w:left w:val="none" w:sz="0" w:space="0" w:color="auto"/>
        <w:bottom w:val="none" w:sz="0" w:space="0" w:color="auto"/>
        <w:right w:val="none" w:sz="0" w:space="0" w:color="auto"/>
      </w:divBdr>
    </w:div>
    <w:div w:id="1125857232">
      <w:bodyDiv w:val="1"/>
      <w:marLeft w:val="0"/>
      <w:marRight w:val="0"/>
      <w:marTop w:val="0"/>
      <w:marBottom w:val="0"/>
      <w:divBdr>
        <w:top w:val="none" w:sz="0" w:space="0" w:color="auto"/>
        <w:left w:val="none" w:sz="0" w:space="0" w:color="auto"/>
        <w:bottom w:val="none" w:sz="0" w:space="0" w:color="auto"/>
        <w:right w:val="none" w:sz="0" w:space="0" w:color="auto"/>
      </w:divBdr>
    </w:div>
    <w:div w:id="1170758072">
      <w:bodyDiv w:val="1"/>
      <w:marLeft w:val="0"/>
      <w:marRight w:val="0"/>
      <w:marTop w:val="0"/>
      <w:marBottom w:val="0"/>
      <w:divBdr>
        <w:top w:val="none" w:sz="0" w:space="0" w:color="auto"/>
        <w:left w:val="none" w:sz="0" w:space="0" w:color="auto"/>
        <w:bottom w:val="none" w:sz="0" w:space="0" w:color="auto"/>
        <w:right w:val="none" w:sz="0" w:space="0" w:color="auto"/>
      </w:divBdr>
    </w:div>
    <w:div w:id="1241912002">
      <w:bodyDiv w:val="1"/>
      <w:marLeft w:val="0"/>
      <w:marRight w:val="0"/>
      <w:marTop w:val="0"/>
      <w:marBottom w:val="0"/>
      <w:divBdr>
        <w:top w:val="none" w:sz="0" w:space="0" w:color="auto"/>
        <w:left w:val="none" w:sz="0" w:space="0" w:color="auto"/>
        <w:bottom w:val="none" w:sz="0" w:space="0" w:color="auto"/>
        <w:right w:val="none" w:sz="0" w:space="0" w:color="auto"/>
      </w:divBdr>
    </w:div>
    <w:div w:id="1277250674">
      <w:bodyDiv w:val="1"/>
      <w:marLeft w:val="0"/>
      <w:marRight w:val="0"/>
      <w:marTop w:val="0"/>
      <w:marBottom w:val="0"/>
      <w:divBdr>
        <w:top w:val="none" w:sz="0" w:space="0" w:color="auto"/>
        <w:left w:val="none" w:sz="0" w:space="0" w:color="auto"/>
        <w:bottom w:val="none" w:sz="0" w:space="0" w:color="auto"/>
        <w:right w:val="none" w:sz="0" w:space="0" w:color="auto"/>
      </w:divBdr>
    </w:div>
    <w:div w:id="1284531603">
      <w:bodyDiv w:val="1"/>
      <w:marLeft w:val="0"/>
      <w:marRight w:val="0"/>
      <w:marTop w:val="0"/>
      <w:marBottom w:val="0"/>
      <w:divBdr>
        <w:top w:val="none" w:sz="0" w:space="0" w:color="auto"/>
        <w:left w:val="none" w:sz="0" w:space="0" w:color="auto"/>
        <w:bottom w:val="none" w:sz="0" w:space="0" w:color="auto"/>
        <w:right w:val="none" w:sz="0" w:space="0" w:color="auto"/>
      </w:divBdr>
    </w:div>
    <w:div w:id="1287465151">
      <w:bodyDiv w:val="1"/>
      <w:marLeft w:val="0"/>
      <w:marRight w:val="0"/>
      <w:marTop w:val="0"/>
      <w:marBottom w:val="0"/>
      <w:divBdr>
        <w:top w:val="none" w:sz="0" w:space="0" w:color="auto"/>
        <w:left w:val="none" w:sz="0" w:space="0" w:color="auto"/>
        <w:bottom w:val="none" w:sz="0" w:space="0" w:color="auto"/>
        <w:right w:val="none" w:sz="0" w:space="0" w:color="auto"/>
      </w:divBdr>
    </w:div>
    <w:div w:id="1301300762">
      <w:bodyDiv w:val="1"/>
      <w:marLeft w:val="0"/>
      <w:marRight w:val="0"/>
      <w:marTop w:val="0"/>
      <w:marBottom w:val="0"/>
      <w:divBdr>
        <w:top w:val="none" w:sz="0" w:space="0" w:color="auto"/>
        <w:left w:val="none" w:sz="0" w:space="0" w:color="auto"/>
        <w:bottom w:val="none" w:sz="0" w:space="0" w:color="auto"/>
        <w:right w:val="none" w:sz="0" w:space="0" w:color="auto"/>
      </w:divBdr>
    </w:div>
    <w:div w:id="1352299643">
      <w:bodyDiv w:val="1"/>
      <w:marLeft w:val="0"/>
      <w:marRight w:val="0"/>
      <w:marTop w:val="0"/>
      <w:marBottom w:val="0"/>
      <w:divBdr>
        <w:top w:val="none" w:sz="0" w:space="0" w:color="auto"/>
        <w:left w:val="none" w:sz="0" w:space="0" w:color="auto"/>
        <w:bottom w:val="none" w:sz="0" w:space="0" w:color="auto"/>
        <w:right w:val="none" w:sz="0" w:space="0" w:color="auto"/>
      </w:divBdr>
    </w:div>
    <w:div w:id="1389066633">
      <w:bodyDiv w:val="1"/>
      <w:marLeft w:val="0"/>
      <w:marRight w:val="0"/>
      <w:marTop w:val="0"/>
      <w:marBottom w:val="0"/>
      <w:divBdr>
        <w:top w:val="none" w:sz="0" w:space="0" w:color="auto"/>
        <w:left w:val="none" w:sz="0" w:space="0" w:color="auto"/>
        <w:bottom w:val="none" w:sz="0" w:space="0" w:color="auto"/>
        <w:right w:val="none" w:sz="0" w:space="0" w:color="auto"/>
      </w:divBdr>
    </w:div>
    <w:div w:id="1464497130">
      <w:bodyDiv w:val="1"/>
      <w:marLeft w:val="0"/>
      <w:marRight w:val="0"/>
      <w:marTop w:val="0"/>
      <w:marBottom w:val="0"/>
      <w:divBdr>
        <w:top w:val="none" w:sz="0" w:space="0" w:color="auto"/>
        <w:left w:val="none" w:sz="0" w:space="0" w:color="auto"/>
        <w:bottom w:val="none" w:sz="0" w:space="0" w:color="auto"/>
        <w:right w:val="none" w:sz="0" w:space="0" w:color="auto"/>
      </w:divBdr>
    </w:div>
    <w:div w:id="1477061917">
      <w:bodyDiv w:val="1"/>
      <w:marLeft w:val="0"/>
      <w:marRight w:val="0"/>
      <w:marTop w:val="0"/>
      <w:marBottom w:val="0"/>
      <w:divBdr>
        <w:top w:val="none" w:sz="0" w:space="0" w:color="auto"/>
        <w:left w:val="none" w:sz="0" w:space="0" w:color="auto"/>
        <w:bottom w:val="none" w:sz="0" w:space="0" w:color="auto"/>
        <w:right w:val="none" w:sz="0" w:space="0" w:color="auto"/>
      </w:divBdr>
    </w:div>
    <w:div w:id="1477842580">
      <w:bodyDiv w:val="1"/>
      <w:marLeft w:val="0"/>
      <w:marRight w:val="0"/>
      <w:marTop w:val="0"/>
      <w:marBottom w:val="0"/>
      <w:divBdr>
        <w:top w:val="none" w:sz="0" w:space="0" w:color="auto"/>
        <w:left w:val="none" w:sz="0" w:space="0" w:color="auto"/>
        <w:bottom w:val="none" w:sz="0" w:space="0" w:color="auto"/>
        <w:right w:val="none" w:sz="0" w:space="0" w:color="auto"/>
      </w:divBdr>
    </w:div>
    <w:div w:id="1587879231">
      <w:bodyDiv w:val="1"/>
      <w:marLeft w:val="0"/>
      <w:marRight w:val="0"/>
      <w:marTop w:val="0"/>
      <w:marBottom w:val="0"/>
      <w:divBdr>
        <w:top w:val="none" w:sz="0" w:space="0" w:color="auto"/>
        <w:left w:val="none" w:sz="0" w:space="0" w:color="auto"/>
        <w:bottom w:val="none" w:sz="0" w:space="0" w:color="auto"/>
        <w:right w:val="none" w:sz="0" w:space="0" w:color="auto"/>
      </w:divBdr>
    </w:div>
    <w:div w:id="1591236659">
      <w:bodyDiv w:val="1"/>
      <w:marLeft w:val="0"/>
      <w:marRight w:val="0"/>
      <w:marTop w:val="0"/>
      <w:marBottom w:val="0"/>
      <w:divBdr>
        <w:top w:val="none" w:sz="0" w:space="0" w:color="auto"/>
        <w:left w:val="none" w:sz="0" w:space="0" w:color="auto"/>
        <w:bottom w:val="none" w:sz="0" w:space="0" w:color="auto"/>
        <w:right w:val="none" w:sz="0" w:space="0" w:color="auto"/>
      </w:divBdr>
    </w:div>
    <w:div w:id="1615671827">
      <w:bodyDiv w:val="1"/>
      <w:marLeft w:val="0"/>
      <w:marRight w:val="0"/>
      <w:marTop w:val="0"/>
      <w:marBottom w:val="0"/>
      <w:divBdr>
        <w:top w:val="none" w:sz="0" w:space="0" w:color="auto"/>
        <w:left w:val="none" w:sz="0" w:space="0" w:color="auto"/>
        <w:bottom w:val="none" w:sz="0" w:space="0" w:color="auto"/>
        <w:right w:val="none" w:sz="0" w:space="0" w:color="auto"/>
      </w:divBdr>
    </w:div>
    <w:div w:id="1716078671">
      <w:bodyDiv w:val="1"/>
      <w:marLeft w:val="0"/>
      <w:marRight w:val="0"/>
      <w:marTop w:val="0"/>
      <w:marBottom w:val="0"/>
      <w:divBdr>
        <w:top w:val="none" w:sz="0" w:space="0" w:color="auto"/>
        <w:left w:val="none" w:sz="0" w:space="0" w:color="auto"/>
        <w:bottom w:val="none" w:sz="0" w:space="0" w:color="auto"/>
        <w:right w:val="none" w:sz="0" w:space="0" w:color="auto"/>
      </w:divBdr>
    </w:div>
    <w:div w:id="1719236658">
      <w:bodyDiv w:val="1"/>
      <w:marLeft w:val="0"/>
      <w:marRight w:val="0"/>
      <w:marTop w:val="0"/>
      <w:marBottom w:val="0"/>
      <w:divBdr>
        <w:top w:val="none" w:sz="0" w:space="0" w:color="auto"/>
        <w:left w:val="none" w:sz="0" w:space="0" w:color="auto"/>
        <w:bottom w:val="none" w:sz="0" w:space="0" w:color="auto"/>
        <w:right w:val="none" w:sz="0" w:space="0" w:color="auto"/>
      </w:divBdr>
    </w:div>
    <w:div w:id="1783961750">
      <w:bodyDiv w:val="1"/>
      <w:marLeft w:val="0"/>
      <w:marRight w:val="0"/>
      <w:marTop w:val="0"/>
      <w:marBottom w:val="0"/>
      <w:divBdr>
        <w:top w:val="none" w:sz="0" w:space="0" w:color="auto"/>
        <w:left w:val="none" w:sz="0" w:space="0" w:color="auto"/>
        <w:bottom w:val="none" w:sz="0" w:space="0" w:color="auto"/>
        <w:right w:val="none" w:sz="0" w:space="0" w:color="auto"/>
      </w:divBdr>
    </w:div>
    <w:div w:id="1796169603">
      <w:bodyDiv w:val="1"/>
      <w:marLeft w:val="0"/>
      <w:marRight w:val="0"/>
      <w:marTop w:val="0"/>
      <w:marBottom w:val="0"/>
      <w:divBdr>
        <w:top w:val="none" w:sz="0" w:space="0" w:color="auto"/>
        <w:left w:val="none" w:sz="0" w:space="0" w:color="auto"/>
        <w:bottom w:val="none" w:sz="0" w:space="0" w:color="auto"/>
        <w:right w:val="none" w:sz="0" w:space="0" w:color="auto"/>
      </w:divBdr>
    </w:div>
    <w:div w:id="1826897627">
      <w:bodyDiv w:val="1"/>
      <w:marLeft w:val="0"/>
      <w:marRight w:val="0"/>
      <w:marTop w:val="0"/>
      <w:marBottom w:val="0"/>
      <w:divBdr>
        <w:top w:val="none" w:sz="0" w:space="0" w:color="auto"/>
        <w:left w:val="none" w:sz="0" w:space="0" w:color="auto"/>
        <w:bottom w:val="none" w:sz="0" w:space="0" w:color="auto"/>
        <w:right w:val="none" w:sz="0" w:space="0" w:color="auto"/>
      </w:divBdr>
    </w:div>
    <w:div w:id="1842160875">
      <w:bodyDiv w:val="1"/>
      <w:marLeft w:val="0"/>
      <w:marRight w:val="0"/>
      <w:marTop w:val="0"/>
      <w:marBottom w:val="0"/>
      <w:divBdr>
        <w:top w:val="none" w:sz="0" w:space="0" w:color="auto"/>
        <w:left w:val="none" w:sz="0" w:space="0" w:color="auto"/>
        <w:bottom w:val="none" w:sz="0" w:space="0" w:color="auto"/>
        <w:right w:val="none" w:sz="0" w:space="0" w:color="auto"/>
      </w:divBdr>
    </w:div>
    <w:div w:id="1848058039">
      <w:bodyDiv w:val="1"/>
      <w:marLeft w:val="0"/>
      <w:marRight w:val="0"/>
      <w:marTop w:val="0"/>
      <w:marBottom w:val="0"/>
      <w:divBdr>
        <w:top w:val="none" w:sz="0" w:space="0" w:color="auto"/>
        <w:left w:val="none" w:sz="0" w:space="0" w:color="auto"/>
        <w:bottom w:val="none" w:sz="0" w:space="0" w:color="auto"/>
        <w:right w:val="none" w:sz="0" w:space="0" w:color="auto"/>
      </w:divBdr>
    </w:div>
    <w:div w:id="1865097612">
      <w:bodyDiv w:val="1"/>
      <w:marLeft w:val="0"/>
      <w:marRight w:val="0"/>
      <w:marTop w:val="0"/>
      <w:marBottom w:val="0"/>
      <w:divBdr>
        <w:top w:val="none" w:sz="0" w:space="0" w:color="auto"/>
        <w:left w:val="none" w:sz="0" w:space="0" w:color="auto"/>
        <w:bottom w:val="none" w:sz="0" w:space="0" w:color="auto"/>
        <w:right w:val="none" w:sz="0" w:space="0" w:color="auto"/>
      </w:divBdr>
    </w:div>
    <w:div w:id="1896963389">
      <w:bodyDiv w:val="1"/>
      <w:marLeft w:val="0"/>
      <w:marRight w:val="0"/>
      <w:marTop w:val="0"/>
      <w:marBottom w:val="0"/>
      <w:divBdr>
        <w:top w:val="none" w:sz="0" w:space="0" w:color="auto"/>
        <w:left w:val="none" w:sz="0" w:space="0" w:color="auto"/>
        <w:bottom w:val="none" w:sz="0" w:space="0" w:color="auto"/>
        <w:right w:val="none" w:sz="0" w:space="0" w:color="auto"/>
      </w:divBdr>
    </w:div>
    <w:div w:id="1910191793">
      <w:bodyDiv w:val="1"/>
      <w:marLeft w:val="0"/>
      <w:marRight w:val="0"/>
      <w:marTop w:val="0"/>
      <w:marBottom w:val="0"/>
      <w:divBdr>
        <w:top w:val="none" w:sz="0" w:space="0" w:color="auto"/>
        <w:left w:val="none" w:sz="0" w:space="0" w:color="auto"/>
        <w:bottom w:val="none" w:sz="0" w:space="0" w:color="auto"/>
        <w:right w:val="none" w:sz="0" w:space="0" w:color="auto"/>
      </w:divBdr>
    </w:div>
    <w:div w:id="1915317596">
      <w:bodyDiv w:val="1"/>
      <w:marLeft w:val="0"/>
      <w:marRight w:val="0"/>
      <w:marTop w:val="0"/>
      <w:marBottom w:val="0"/>
      <w:divBdr>
        <w:top w:val="none" w:sz="0" w:space="0" w:color="auto"/>
        <w:left w:val="none" w:sz="0" w:space="0" w:color="auto"/>
        <w:bottom w:val="none" w:sz="0" w:space="0" w:color="auto"/>
        <w:right w:val="none" w:sz="0" w:space="0" w:color="auto"/>
      </w:divBdr>
    </w:div>
    <w:div w:id="1938125600">
      <w:bodyDiv w:val="1"/>
      <w:marLeft w:val="0"/>
      <w:marRight w:val="0"/>
      <w:marTop w:val="0"/>
      <w:marBottom w:val="0"/>
      <w:divBdr>
        <w:top w:val="none" w:sz="0" w:space="0" w:color="auto"/>
        <w:left w:val="none" w:sz="0" w:space="0" w:color="auto"/>
        <w:bottom w:val="none" w:sz="0" w:space="0" w:color="auto"/>
        <w:right w:val="none" w:sz="0" w:space="0" w:color="auto"/>
      </w:divBdr>
    </w:div>
    <w:div w:id="1957440653">
      <w:bodyDiv w:val="1"/>
      <w:marLeft w:val="0"/>
      <w:marRight w:val="0"/>
      <w:marTop w:val="0"/>
      <w:marBottom w:val="0"/>
      <w:divBdr>
        <w:top w:val="none" w:sz="0" w:space="0" w:color="auto"/>
        <w:left w:val="none" w:sz="0" w:space="0" w:color="auto"/>
        <w:bottom w:val="none" w:sz="0" w:space="0" w:color="auto"/>
        <w:right w:val="none" w:sz="0" w:space="0" w:color="auto"/>
      </w:divBdr>
    </w:div>
    <w:div w:id="2052610233">
      <w:bodyDiv w:val="1"/>
      <w:marLeft w:val="0"/>
      <w:marRight w:val="0"/>
      <w:marTop w:val="0"/>
      <w:marBottom w:val="0"/>
      <w:divBdr>
        <w:top w:val="none" w:sz="0" w:space="0" w:color="auto"/>
        <w:left w:val="none" w:sz="0" w:space="0" w:color="auto"/>
        <w:bottom w:val="none" w:sz="0" w:space="0" w:color="auto"/>
        <w:right w:val="none" w:sz="0" w:space="0" w:color="auto"/>
      </w:divBdr>
    </w:div>
    <w:div w:id="2074887273">
      <w:bodyDiv w:val="1"/>
      <w:marLeft w:val="0"/>
      <w:marRight w:val="0"/>
      <w:marTop w:val="0"/>
      <w:marBottom w:val="0"/>
      <w:divBdr>
        <w:top w:val="none" w:sz="0" w:space="0" w:color="auto"/>
        <w:left w:val="none" w:sz="0" w:space="0" w:color="auto"/>
        <w:bottom w:val="none" w:sz="0" w:space="0" w:color="auto"/>
        <w:right w:val="none" w:sz="0" w:space="0" w:color="auto"/>
      </w:divBdr>
    </w:div>
    <w:div w:id="20982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rvice@bose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ap.bosera.com/" TargetMode="External"/><Relationship Id="rId4" Type="http://schemas.openxmlformats.org/officeDocument/2006/relationships/webSettings" Target="webSettings.xml"/><Relationship Id="rId9" Type="http://schemas.openxmlformats.org/officeDocument/2006/relationships/hyperlink" Target="mailto:service@bosera.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140</Pages>
  <Words>17228</Words>
  <Characters>98200</Characters>
  <Application>Microsoft Office Word</Application>
  <DocSecurity>0</DocSecurity>
  <Lines>818</Lines>
  <Paragraphs>230</Paragraphs>
  <ScaleCrop>false</ScaleCrop>
  <Company>Bosera Funds</Company>
  <LinksUpToDate>false</LinksUpToDate>
  <CharactersWithSpaces>115198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徐宪岚</cp:lastModifiedBy>
  <cp:revision>5</cp:revision>
  <dcterms:created xsi:type="dcterms:W3CDTF">2020-02-24T01:50:00Z</dcterms:created>
  <dcterms:modified xsi:type="dcterms:W3CDTF">2020-02-24T09:32:00Z</dcterms:modified>
</cp:coreProperties>
</file>