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F7" w:rsidRDefault="00505DF7">
      <w:pPr>
        <w:widowControl/>
        <w:jc w:val="left"/>
        <w:rPr>
          <w:rFonts w:ascii="宋体" w:eastAsia="宋体" w:hAnsi="宋体"/>
          <w:sz w:val="30"/>
        </w:rPr>
      </w:pPr>
    </w:p>
    <w:p w:rsidR="00505DF7" w:rsidRDefault="00505DF7">
      <w:pPr>
        <w:widowControl/>
        <w:jc w:val="left"/>
        <w:rPr>
          <w:rFonts w:ascii="宋体" w:eastAsia="宋体" w:hAnsi="宋体"/>
          <w:sz w:val="30"/>
        </w:rPr>
      </w:pPr>
    </w:p>
    <w:p w:rsidR="00505DF7" w:rsidRDefault="00505DF7">
      <w:pPr>
        <w:widowControl/>
        <w:jc w:val="left"/>
        <w:rPr>
          <w:rFonts w:ascii="宋体" w:eastAsia="宋体" w:hAnsi="宋体"/>
          <w:sz w:val="30"/>
        </w:rPr>
      </w:pPr>
    </w:p>
    <w:p w:rsidR="00505DF7" w:rsidRDefault="00505DF7">
      <w:pPr>
        <w:widowControl/>
        <w:jc w:val="left"/>
        <w:rPr>
          <w:rFonts w:ascii="宋体" w:eastAsia="宋体" w:hAnsi="宋体"/>
          <w:sz w:val="30"/>
        </w:rPr>
      </w:pPr>
    </w:p>
    <w:p w:rsidR="00505DF7" w:rsidRDefault="00505DF7" w:rsidP="00505DF7">
      <w:pPr>
        <w:widowControl/>
        <w:spacing w:line="800" w:lineRule="exact"/>
        <w:jc w:val="center"/>
        <w:rPr>
          <w:rFonts w:ascii="宋体" w:eastAsia="宋体" w:hAnsi="宋体"/>
          <w:b/>
          <w:sz w:val="52"/>
        </w:rPr>
      </w:pPr>
      <w:r w:rsidRPr="00505DF7">
        <w:rPr>
          <w:rFonts w:ascii="宋体" w:eastAsia="宋体" w:hAnsi="宋体" w:hint="eastAsia"/>
          <w:b/>
          <w:sz w:val="52"/>
        </w:rPr>
        <w:t>博时量化平衡混合型证券投资基金</w:t>
      </w:r>
    </w:p>
    <w:p w:rsidR="00505DF7" w:rsidRDefault="00505DF7" w:rsidP="00505DF7">
      <w:pPr>
        <w:widowControl/>
        <w:spacing w:line="800" w:lineRule="exact"/>
        <w:jc w:val="center"/>
        <w:rPr>
          <w:rFonts w:ascii="宋体" w:eastAsia="宋体" w:hAnsi="宋体"/>
          <w:b/>
          <w:sz w:val="52"/>
        </w:rPr>
      </w:pPr>
      <w:r w:rsidRPr="00505DF7">
        <w:rPr>
          <w:rFonts w:ascii="宋体" w:eastAsia="宋体" w:hAnsi="宋体" w:hint="eastAsia"/>
          <w:b/>
          <w:sz w:val="52"/>
        </w:rPr>
        <w:t>更新招募说明书</w:t>
      </w: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52"/>
        </w:rPr>
      </w:pPr>
    </w:p>
    <w:p w:rsidR="00505DF7" w:rsidRDefault="00505DF7" w:rsidP="00505DF7">
      <w:pPr>
        <w:widowControl/>
        <w:spacing w:line="800" w:lineRule="exact"/>
        <w:jc w:val="center"/>
        <w:rPr>
          <w:rFonts w:ascii="宋体" w:eastAsia="宋体" w:hAnsi="宋体"/>
          <w:b/>
          <w:sz w:val="30"/>
        </w:rPr>
      </w:pPr>
      <w:r w:rsidRPr="00505DF7">
        <w:rPr>
          <w:rFonts w:ascii="宋体" w:eastAsia="宋体" w:hAnsi="宋体" w:hint="eastAsia"/>
          <w:b/>
          <w:sz w:val="30"/>
        </w:rPr>
        <w:t>基金管理人</w:t>
      </w:r>
      <w:r w:rsidRPr="00505DF7">
        <w:rPr>
          <w:rFonts w:ascii="宋体" w:eastAsia="宋体" w:hAnsi="宋体"/>
          <w:b/>
          <w:sz w:val="30"/>
        </w:rPr>
        <w:t>: 博时基金管理有限公司</w:t>
      </w:r>
    </w:p>
    <w:p w:rsidR="00505DF7" w:rsidRPr="00505DF7" w:rsidRDefault="00505DF7" w:rsidP="00505DF7">
      <w:pPr>
        <w:widowControl/>
        <w:spacing w:line="800" w:lineRule="exact"/>
        <w:jc w:val="center"/>
        <w:rPr>
          <w:rFonts w:ascii="宋体" w:eastAsia="宋体" w:hAnsi="宋体" w:cstheme="majorBidi"/>
          <w:b/>
          <w:bCs/>
          <w:sz w:val="30"/>
          <w:szCs w:val="32"/>
        </w:rPr>
      </w:pPr>
      <w:r w:rsidRPr="00505DF7">
        <w:rPr>
          <w:rFonts w:ascii="宋体" w:eastAsia="宋体" w:hAnsi="宋体" w:hint="eastAsia"/>
          <w:b/>
          <w:sz w:val="30"/>
        </w:rPr>
        <w:t>基金托管人</w:t>
      </w:r>
      <w:r w:rsidRPr="00505DF7">
        <w:rPr>
          <w:rFonts w:ascii="宋体" w:eastAsia="宋体" w:hAnsi="宋体"/>
          <w:b/>
          <w:sz w:val="30"/>
        </w:rPr>
        <w:t>: 中国工商银行股份有限公司</w:t>
      </w:r>
      <w:r w:rsidRPr="00505DF7">
        <w:rPr>
          <w:rFonts w:ascii="宋体" w:eastAsia="宋体" w:hAnsi="宋体"/>
          <w:b/>
          <w:sz w:val="30"/>
        </w:rPr>
        <w:br w:type="page"/>
      </w:r>
    </w:p>
    <w:p w:rsidR="00505DF7" w:rsidRDefault="00505DF7" w:rsidP="00505DF7">
      <w:pPr>
        <w:pStyle w:val="2"/>
        <w:jc w:val="center"/>
        <w:rPr>
          <w:rFonts w:ascii="宋体" w:eastAsia="宋体" w:hAnsi="宋体"/>
          <w:sz w:val="30"/>
        </w:rPr>
      </w:pPr>
      <w:bookmarkStart w:id="0" w:name="_Toc27506896"/>
      <w:r w:rsidRPr="00505DF7">
        <w:rPr>
          <w:rFonts w:ascii="宋体" w:eastAsia="宋体" w:hAnsi="宋体" w:hint="eastAsia"/>
          <w:sz w:val="30"/>
        </w:rPr>
        <w:lastRenderedPageBreak/>
        <w:t>【重要提示】</w:t>
      </w:r>
      <w:bookmarkEnd w:id="0"/>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1、本基金经中国证监会</w:t>
      </w:r>
      <w:bookmarkStart w:id="1" w:name="field_2343_approveddate_1"/>
      <w:r w:rsidR="002A1982">
        <w:rPr>
          <w:sz w:val="21"/>
          <w:szCs w:val="21"/>
        </w:rPr>
        <w:t>2016年12月08日</w:t>
      </w:r>
      <w:bookmarkEnd w:id="1"/>
      <w:r>
        <w:rPr>
          <w:rFonts w:hint="eastAsia"/>
          <w:sz w:val="21"/>
          <w:szCs w:val="21"/>
        </w:rPr>
        <w:t>证监许可</w:t>
      </w:r>
      <w:bookmarkStart w:id="2" w:name="field_2343_lotnumber_1"/>
      <w:r w:rsidR="002A1982">
        <w:rPr>
          <w:sz w:val="21"/>
          <w:szCs w:val="21"/>
        </w:rPr>
        <w:t>[2016]3045</w:t>
      </w:r>
      <w:bookmarkEnd w:id="2"/>
      <w:r>
        <w:rPr>
          <w:rFonts w:hint="eastAsia"/>
          <w:sz w:val="21"/>
          <w:szCs w:val="21"/>
        </w:rPr>
        <w:t>号文准予注册募集。</w:t>
      </w:r>
      <w:r w:rsidR="002A1982">
        <w:rPr>
          <w:sz w:val="21"/>
          <w:szCs w:val="21"/>
        </w:rPr>
        <w:t xml:space="preserve"> </w:t>
      </w:r>
      <w:r>
        <w:rPr>
          <w:rFonts w:hint="eastAsia"/>
          <w:sz w:val="21"/>
          <w:szCs w:val="21"/>
        </w:rPr>
        <w:t xml:space="preserve">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中国证监会不对基金的投资价值及市场前景等作出实质性判断或者保证。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3、投资有风险，投资者认购（或申购）基金份额时应认真阅读基金合同、本招募说明书</w:t>
      </w:r>
      <w:r w:rsidR="00D9690D">
        <w:rPr>
          <w:rFonts w:hint="eastAsia"/>
          <w:sz w:val="21"/>
          <w:szCs w:val="21"/>
        </w:rPr>
        <w:t>、基金产品资料概要</w:t>
      </w:r>
      <w:r>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 xml:space="preserve">4、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 xml:space="preserve">5、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 xml:space="preserve">6、本基金是混合型证券投资基金，其预期收益和预期风险水平高于债券型基金产品和货币市场基金，低于股票型基金，属于中高预期风险、中高预期收益的基金产品。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7、本基金投资于依法发行或上市的股票（包含中小板、创业板及其他经中国证监会核准上市的股票）、权证、股指期货、债券（国债、金融债、企业债、公司债、次级债、可转换债券（含分离交易可转债）、央行票据、短期融资券、超短期融资券、中期票据等）、资</w:t>
      </w:r>
      <w:r>
        <w:rPr>
          <w:rFonts w:hint="eastAsia"/>
          <w:sz w:val="21"/>
          <w:szCs w:val="21"/>
        </w:rPr>
        <w:lastRenderedPageBreak/>
        <w:t xml:space="preserve">产支持证券、同业存单、债券回购、银行存款、国债期货以及现金，以及法律法规或中国证监会允许基金投资的其他金融工具(但须符合中国证监会的相关规定)。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 xml:space="preserve">8、本基金的投资组合比例为:股票投资比例为基金资产的0％-40％；权证投资比例为基金资产净值的0-3%；每个交易日日终，在扣除股指期货和国债期货合约需缴纳的交易保证金后，应当保持不低于基金资产净值5%的现金或到期日在一年以内的政府债券，其中，现金不包括结算备付金、存出保证金、应收申购款等。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9、本基金初始募集面值为人民币</w:t>
      </w:r>
      <w:bookmarkStart w:id="3" w:name="field_2343_facevalue_1"/>
      <w:r w:rsidR="002A1982">
        <w:rPr>
          <w:sz w:val="21"/>
          <w:szCs w:val="21"/>
        </w:rPr>
        <w:t>1.00</w:t>
      </w:r>
      <w:bookmarkEnd w:id="3"/>
      <w:r>
        <w:rPr>
          <w:rFonts w:hint="eastAsia"/>
          <w:sz w:val="21"/>
          <w:szCs w:val="21"/>
        </w:rPr>
        <w:t xml:space="preserve">元。在市场波动因素影响下，本基金净值可能低于初始面值，本基金投资者有可能出现亏损。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 xml:space="preserve">10、基金的过往业绩并不预示其未来表现，基金管理人管理的其他基金的业绩也不构成对本基金业绩表现的保证。 </w:t>
      </w:r>
    </w:p>
    <w:p w:rsidR="00505DF7" w:rsidRDefault="00505DF7">
      <w:pPr>
        <w:pStyle w:val="a3"/>
        <w:spacing w:before="0" w:beforeAutospacing="0" w:after="0" w:afterAutospacing="0" w:line="360" w:lineRule="auto"/>
        <w:ind w:firstLine="420"/>
        <w:divId w:val="819729360"/>
        <w:rPr>
          <w:sz w:val="21"/>
          <w:szCs w:val="21"/>
        </w:rPr>
      </w:pPr>
      <w:r>
        <w:rPr>
          <w:rFonts w:hint="eastAsia"/>
          <w:sz w:val="21"/>
          <w:szCs w:val="21"/>
        </w:rPr>
        <w:t xml:space="preserve">11、基金管理人依照恪尽职守、诚实信用、谨慎勤勉的原则管理和运用基金财产，但不保证基金一定盈利，也不保证最低收益。 </w:t>
      </w:r>
    </w:p>
    <w:p w:rsidR="006A23F3" w:rsidRDefault="00505DF7" w:rsidP="00505DF7">
      <w:pPr>
        <w:pStyle w:val="a3"/>
        <w:spacing w:before="0" w:beforeAutospacing="0" w:after="0" w:afterAutospacing="0" w:line="360" w:lineRule="auto"/>
        <w:ind w:firstLine="420"/>
        <w:divId w:val="1083649555"/>
        <w:rPr>
          <w:sz w:val="21"/>
          <w:szCs w:val="21"/>
        </w:rPr>
      </w:pPr>
      <w:r>
        <w:rPr>
          <w:rFonts w:hint="eastAsia"/>
          <w:sz w:val="21"/>
          <w:szCs w:val="21"/>
        </w:rPr>
        <w:t>12、</w:t>
      </w:r>
      <w:r w:rsidR="006A23F3">
        <w:rPr>
          <w:rFonts w:hint="eastAsia"/>
          <w:sz w:val="21"/>
          <w:szCs w:val="21"/>
        </w:rPr>
        <w:t>本招募说明书</w:t>
      </w:r>
      <w:r w:rsidR="006A23F3" w:rsidRPr="006A23F3">
        <w:rPr>
          <w:rFonts w:hint="eastAsia"/>
          <w:sz w:val="21"/>
          <w:szCs w:val="21"/>
        </w:rPr>
        <w:t>关于基金产品资料概要的编制、披露及更新等内容，将不晚于2020年9月1日起执行。</w:t>
      </w:r>
    </w:p>
    <w:p w:rsidR="00505DF7" w:rsidRPr="00505DF7" w:rsidRDefault="006A23F3" w:rsidP="00505DF7">
      <w:pPr>
        <w:pStyle w:val="a3"/>
        <w:spacing w:before="0" w:beforeAutospacing="0" w:after="0" w:afterAutospacing="0" w:line="360" w:lineRule="auto"/>
        <w:ind w:firstLine="420"/>
        <w:divId w:val="1083649555"/>
        <w:rPr>
          <w:sz w:val="21"/>
          <w:szCs w:val="21"/>
        </w:rPr>
      </w:pPr>
      <w:r>
        <w:rPr>
          <w:rFonts w:hint="eastAsia"/>
          <w:sz w:val="21"/>
          <w:szCs w:val="21"/>
        </w:rPr>
        <w:t>13、</w:t>
      </w:r>
      <w:r w:rsidR="00505DF7">
        <w:rPr>
          <w:rFonts w:hint="eastAsia"/>
          <w:sz w:val="21"/>
          <w:szCs w:val="21"/>
        </w:rPr>
        <w:t>本招募说明书（更新）所载内容截止日为</w:t>
      </w:r>
      <w:bookmarkStart w:id="4" w:name="field_2343_infoendday_1"/>
      <w:r w:rsidR="002A1982">
        <w:rPr>
          <w:sz w:val="21"/>
          <w:szCs w:val="21"/>
        </w:rPr>
        <w:t>2019年11月25日</w:t>
      </w:r>
      <w:bookmarkEnd w:id="4"/>
      <w:r w:rsidR="00505DF7">
        <w:rPr>
          <w:rFonts w:hint="eastAsia"/>
          <w:sz w:val="21"/>
          <w:szCs w:val="21"/>
        </w:rPr>
        <w:t>，有关财务数据和净值表现截止日为</w:t>
      </w:r>
      <w:bookmarkStart w:id="5" w:name="field_2343_financeendday_1"/>
      <w:r w:rsidR="002A1982">
        <w:rPr>
          <w:sz w:val="21"/>
          <w:szCs w:val="21"/>
        </w:rPr>
        <w:t>2019年09月30日</w:t>
      </w:r>
      <w:bookmarkEnd w:id="5"/>
      <w:r w:rsidR="00505DF7">
        <w:rPr>
          <w:rFonts w:hint="eastAsia"/>
          <w:sz w:val="21"/>
          <w:szCs w:val="21"/>
        </w:rPr>
        <w:t>（财务数据未经审计）。</w:t>
      </w:r>
      <w:r w:rsidR="002A1982">
        <w:rPr>
          <w:sz w:val="21"/>
          <w:szCs w:val="21"/>
        </w:rPr>
        <w:t xml:space="preserve"> </w:t>
      </w:r>
      <w:r w:rsidR="00505DF7">
        <w:rPr>
          <w:rFonts w:hint="eastAsia"/>
          <w:sz w:val="21"/>
          <w:szCs w:val="21"/>
        </w:rPr>
        <w:t xml:space="preserve"> </w:t>
      </w:r>
      <w:r w:rsidR="00505DF7" w:rsidRPr="00505DF7">
        <w:rPr>
          <w:sz w:val="30"/>
        </w:rPr>
        <w:br w:type="page"/>
      </w:r>
    </w:p>
    <w:p w:rsidR="00505DF7" w:rsidRDefault="00505DF7" w:rsidP="00505DF7">
      <w:pPr>
        <w:widowControl/>
        <w:jc w:val="center"/>
        <w:rPr>
          <w:rFonts w:ascii="宋体" w:eastAsia="宋体" w:hAnsi="宋体"/>
          <w:b/>
          <w:sz w:val="28"/>
        </w:rPr>
      </w:pPr>
      <w:r w:rsidRPr="00505DF7">
        <w:rPr>
          <w:rFonts w:ascii="宋体" w:eastAsia="宋体" w:hAnsi="宋体" w:hint="eastAsia"/>
          <w:b/>
          <w:sz w:val="28"/>
        </w:rPr>
        <w:lastRenderedPageBreak/>
        <w:t>目录</w:t>
      </w:r>
    </w:p>
    <w:p w:rsidR="00586ABF" w:rsidRDefault="00505DF7" w:rsidP="00586ABF">
      <w:pPr>
        <w:pStyle w:val="20"/>
        <w:tabs>
          <w:tab w:val="right" w:leader="dot" w:pos="8290"/>
        </w:tabs>
        <w:spacing w:line="360" w:lineRule="auto"/>
        <w:rPr>
          <w:noProof/>
        </w:rPr>
      </w:pPr>
      <w:r w:rsidRPr="00505DF7">
        <w:rPr>
          <w:rFonts w:ascii="宋体" w:eastAsia="宋体" w:hAnsi="宋体"/>
        </w:rPr>
        <w:fldChar w:fldCharType="begin"/>
      </w:r>
      <w:r w:rsidRPr="00505DF7">
        <w:rPr>
          <w:rFonts w:ascii="宋体" w:eastAsia="宋体" w:hAnsi="宋体"/>
        </w:rPr>
        <w:instrText xml:space="preserve"> TOC \o "1-2" \f 8 \h \t "2" </w:instrText>
      </w:r>
      <w:r w:rsidRPr="00505DF7">
        <w:rPr>
          <w:rFonts w:ascii="宋体" w:eastAsia="宋体" w:hAnsi="宋体"/>
        </w:rPr>
        <w:fldChar w:fldCharType="separate"/>
      </w:r>
      <w:hyperlink w:anchor="_Toc27506896" w:history="1">
        <w:r w:rsidR="00586ABF" w:rsidRPr="005271D7">
          <w:rPr>
            <w:rStyle w:val="a5"/>
            <w:rFonts w:ascii="宋体" w:eastAsia="宋体" w:hAnsi="宋体" w:hint="eastAsia"/>
            <w:noProof/>
          </w:rPr>
          <w:t>【重要提示】</w:t>
        </w:r>
        <w:r w:rsidR="00586ABF">
          <w:rPr>
            <w:noProof/>
          </w:rPr>
          <w:tab/>
        </w:r>
        <w:r w:rsidR="00586ABF">
          <w:rPr>
            <w:noProof/>
          </w:rPr>
          <w:fldChar w:fldCharType="begin"/>
        </w:r>
        <w:r w:rsidR="00586ABF">
          <w:rPr>
            <w:noProof/>
          </w:rPr>
          <w:instrText xml:space="preserve"> PAGEREF _Toc27506896 \h </w:instrText>
        </w:r>
        <w:r w:rsidR="00586ABF">
          <w:rPr>
            <w:noProof/>
          </w:rPr>
        </w:r>
        <w:r w:rsidR="00586ABF">
          <w:rPr>
            <w:noProof/>
          </w:rPr>
          <w:fldChar w:fldCharType="separate"/>
        </w:r>
        <w:r w:rsidR="006F518C">
          <w:rPr>
            <w:noProof/>
          </w:rPr>
          <w:t>2</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897" w:history="1">
        <w:r w:rsidR="00586ABF" w:rsidRPr="005271D7">
          <w:rPr>
            <w:rStyle w:val="a5"/>
            <w:rFonts w:ascii="宋体" w:eastAsia="宋体" w:hAnsi="宋体" w:hint="eastAsia"/>
            <w:noProof/>
          </w:rPr>
          <w:t>第一部分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绪言</w:t>
        </w:r>
        <w:r w:rsidR="00586ABF">
          <w:rPr>
            <w:noProof/>
          </w:rPr>
          <w:tab/>
        </w:r>
        <w:r w:rsidR="00586ABF">
          <w:rPr>
            <w:noProof/>
          </w:rPr>
          <w:fldChar w:fldCharType="begin"/>
        </w:r>
        <w:r w:rsidR="00586ABF">
          <w:rPr>
            <w:noProof/>
          </w:rPr>
          <w:instrText xml:space="preserve"> PAGEREF _Toc27506897 \h </w:instrText>
        </w:r>
        <w:r w:rsidR="00586ABF">
          <w:rPr>
            <w:noProof/>
          </w:rPr>
        </w:r>
        <w:r w:rsidR="00586ABF">
          <w:rPr>
            <w:noProof/>
          </w:rPr>
          <w:fldChar w:fldCharType="separate"/>
        </w:r>
        <w:r w:rsidR="006F518C">
          <w:rPr>
            <w:noProof/>
          </w:rPr>
          <w:t>5</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898" w:history="1">
        <w:r w:rsidR="00586ABF" w:rsidRPr="005271D7">
          <w:rPr>
            <w:rStyle w:val="a5"/>
            <w:rFonts w:ascii="宋体" w:eastAsia="宋体" w:hAnsi="宋体" w:hint="eastAsia"/>
            <w:noProof/>
          </w:rPr>
          <w:t>第二部分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释义</w:t>
        </w:r>
        <w:r w:rsidR="00586ABF">
          <w:rPr>
            <w:noProof/>
          </w:rPr>
          <w:tab/>
        </w:r>
        <w:r w:rsidR="00586ABF">
          <w:rPr>
            <w:noProof/>
          </w:rPr>
          <w:fldChar w:fldCharType="begin"/>
        </w:r>
        <w:r w:rsidR="00586ABF">
          <w:rPr>
            <w:noProof/>
          </w:rPr>
          <w:instrText xml:space="preserve"> PAGEREF _Toc27506898 \h </w:instrText>
        </w:r>
        <w:r w:rsidR="00586ABF">
          <w:rPr>
            <w:noProof/>
          </w:rPr>
        </w:r>
        <w:r w:rsidR="00586ABF">
          <w:rPr>
            <w:noProof/>
          </w:rPr>
          <w:fldChar w:fldCharType="separate"/>
        </w:r>
        <w:r w:rsidR="006F518C">
          <w:rPr>
            <w:noProof/>
          </w:rPr>
          <w:t>6</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899" w:history="1">
        <w:r w:rsidR="00586ABF" w:rsidRPr="005271D7">
          <w:rPr>
            <w:rStyle w:val="a5"/>
            <w:rFonts w:ascii="宋体" w:eastAsia="宋体" w:hAnsi="宋体" w:hint="eastAsia"/>
            <w:noProof/>
          </w:rPr>
          <w:t>第三部分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基金管理人</w:t>
        </w:r>
        <w:r w:rsidR="00586ABF">
          <w:rPr>
            <w:noProof/>
          </w:rPr>
          <w:tab/>
        </w:r>
        <w:r w:rsidR="00586ABF">
          <w:rPr>
            <w:noProof/>
          </w:rPr>
          <w:fldChar w:fldCharType="begin"/>
        </w:r>
        <w:r w:rsidR="00586ABF">
          <w:rPr>
            <w:noProof/>
          </w:rPr>
          <w:instrText xml:space="preserve"> PAGEREF _Toc27506899 \h </w:instrText>
        </w:r>
        <w:r w:rsidR="00586ABF">
          <w:rPr>
            <w:noProof/>
          </w:rPr>
        </w:r>
        <w:r w:rsidR="00586ABF">
          <w:rPr>
            <w:noProof/>
          </w:rPr>
          <w:fldChar w:fldCharType="separate"/>
        </w:r>
        <w:r w:rsidR="006F518C">
          <w:rPr>
            <w:noProof/>
          </w:rPr>
          <w:t>10</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0" w:history="1">
        <w:r w:rsidR="00586ABF" w:rsidRPr="005271D7">
          <w:rPr>
            <w:rStyle w:val="a5"/>
            <w:rFonts w:ascii="宋体" w:eastAsia="宋体" w:hAnsi="宋体" w:hint="eastAsia"/>
            <w:noProof/>
          </w:rPr>
          <w:t>第四部分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基金托管人</w:t>
        </w:r>
        <w:r w:rsidR="00586ABF">
          <w:rPr>
            <w:noProof/>
          </w:rPr>
          <w:tab/>
        </w:r>
        <w:r w:rsidR="00586ABF">
          <w:rPr>
            <w:noProof/>
          </w:rPr>
          <w:fldChar w:fldCharType="begin"/>
        </w:r>
        <w:r w:rsidR="00586ABF">
          <w:rPr>
            <w:noProof/>
          </w:rPr>
          <w:instrText xml:space="preserve"> PAGEREF _Toc27506900 \h </w:instrText>
        </w:r>
        <w:r w:rsidR="00586ABF">
          <w:rPr>
            <w:noProof/>
          </w:rPr>
        </w:r>
        <w:r w:rsidR="00586ABF">
          <w:rPr>
            <w:noProof/>
          </w:rPr>
          <w:fldChar w:fldCharType="separate"/>
        </w:r>
        <w:r w:rsidR="006F518C">
          <w:rPr>
            <w:noProof/>
          </w:rPr>
          <w:t>25</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1" w:history="1">
        <w:r w:rsidR="00586ABF" w:rsidRPr="005271D7">
          <w:rPr>
            <w:rStyle w:val="a5"/>
            <w:rFonts w:ascii="宋体" w:eastAsia="宋体" w:hAnsi="宋体" w:hint="eastAsia"/>
            <w:noProof/>
          </w:rPr>
          <w:t>第五部分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相关服务机构</w:t>
        </w:r>
        <w:r w:rsidR="00586ABF">
          <w:rPr>
            <w:noProof/>
          </w:rPr>
          <w:tab/>
        </w:r>
        <w:r w:rsidR="00586ABF">
          <w:rPr>
            <w:noProof/>
          </w:rPr>
          <w:fldChar w:fldCharType="begin"/>
        </w:r>
        <w:r w:rsidR="00586ABF">
          <w:rPr>
            <w:noProof/>
          </w:rPr>
          <w:instrText xml:space="preserve"> PAGEREF _Toc27506901 \h </w:instrText>
        </w:r>
        <w:r w:rsidR="00586ABF">
          <w:rPr>
            <w:noProof/>
          </w:rPr>
        </w:r>
        <w:r w:rsidR="00586ABF">
          <w:rPr>
            <w:noProof/>
          </w:rPr>
          <w:fldChar w:fldCharType="separate"/>
        </w:r>
        <w:r w:rsidR="006F518C">
          <w:rPr>
            <w:noProof/>
          </w:rPr>
          <w:t>29</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2" w:history="1">
        <w:r w:rsidR="00586ABF" w:rsidRPr="005271D7">
          <w:rPr>
            <w:rStyle w:val="a5"/>
            <w:rFonts w:ascii="宋体" w:eastAsia="宋体" w:hAnsi="宋体" w:hint="eastAsia"/>
            <w:noProof/>
          </w:rPr>
          <w:t>第六部分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基金的募集与基金合同的生效</w:t>
        </w:r>
        <w:r w:rsidR="00586ABF">
          <w:rPr>
            <w:noProof/>
          </w:rPr>
          <w:tab/>
        </w:r>
        <w:r w:rsidR="00586ABF">
          <w:rPr>
            <w:noProof/>
          </w:rPr>
          <w:fldChar w:fldCharType="begin"/>
        </w:r>
        <w:r w:rsidR="00586ABF">
          <w:rPr>
            <w:noProof/>
          </w:rPr>
          <w:instrText xml:space="preserve"> PAGEREF _Toc27506902 \h </w:instrText>
        </w:r>
        <w:r w:rsidR="00586ABF">
          <w:rPr>
            <w:noProof/>
          </w:rPr>
        </w:r>
        <w:r w:rsidR="00586ABF">
          <w:rPr>
            <w:noProof/>
          </w:rPr>
          <w:fldChar w:fldCharType="separate"/>
        </w:r>
        <w:r w:rsidR="006F518C">
          <w:rPr>
            <w:noProof/>
          </w:rPr>
          <w:t>57</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3" w:history="1">
        <w:r w:rsidR="00586ABF" w:rsidRPr="005271D7">
          <w:rPr>
            <w:rStyle w:val="a5"/>
            <w:rFonts w:ascii="宋体" w:eastAsia="宋体" w:hAnsi="宋体" w:hint="eastAsia"/>
            <w:noProof/>
          </w:rPr>
          <w:t>第七部分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基金份额的申购与赎回</w:t>
        </w:r>
        <w:r w:rsidR="00586ABF">
          <w:rPr>
            <w:noProof/>
          </w:rPr>
          <w:tab/>
        </w:r>
        <w:r w:rsidR="00586ABF">
          <w:rPr>
            <w:noProof/>
          </w:rPr>
          <w:fldChar w:fldCharType="begin"/>
        </w:r>
        <w:r w:rsidR="00586ABF">
          <w:rPr>
            <w:noProof/>
          </w:rPr>
          <w:instrText xml:space="preserve"> PAGEREF _Toc27506903 \h </w:instrText>
        </w:r>
        <w:r w:rsidR="00586ABF">
          <w:rPr>
            <w:noProof/>
          </w:rPr>
        </w:r>
        <w:r w:rsidR="00586ABF">
          <w:rPr>
            <w:noProof/>
          </w:rPr>
          <w:fldChar w:fldCharType="separate"/>
        </w:r>
        <w:r w:rsidR="006F518C">
          <w:rPr>
            <w:noProof/>
          </w:rPr>
          <w:t>58</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4" w:history="1">
        <w:r w:rsidR="00586ABF" w:rsidRPr="005271D7">
          <w:rPr>
            <w:rStyle w:val="a5"/>
            <w:rFonts w:ascii="宋体" w:eastAsia="宋体" w:hAnsi="宋体" w:hint="eastAsia"/>
            <w:noProof/>
          </w:rPr>
          <w:t>第八部分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基金的投资</w:t>
        </w:r>
        <w:r w:rsidR="00586ABF">
          <w:rPr>
            <w:noProof/>
          </w:rPr>
          <w:tab/>
        </w:r>
        <w:r w:rsidR="00586ABF">
          <w:rPr>
            <w:noProof/>
          </w:rPr>
          <w:fldChar w:fldCharType="begin"/>
        </w:r>
        <w:r w:rsidR="00586ABF">
          <w:rPr>
            <w:noProof/>
          </w:rPr>
          <w:instrText xml:space="preserve"> PAGEREF _Toc27506904 \h </w:instrText>
        </w:r>
        <w:r w:rsidR="00586ABF">
          <w:rPr>
            <w:noProof/>
          </w:rPr>
        </w:r>
        <w:r w:rsidR="00586ABF">
          <w:rPr>
            <w:noProof/>
          </w:rPr>
          <w:fldChar w:fldCharType="separate"/>
        </w:r>
        <w:r w:rsidR="006F518C">
          <w:rPr>
            <w:noProof/>
          </w:rPr>
          <w:t>69</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5" w:history="1">
        <w:r w:rsidR="00586ABF" w:rsidRPr="005271D7">
          <w:rPr>
            <w:rStyle w:val="a5"/>
            <w:rFonts w:ascii="宋体" w:eastAsia="宋体" w:hAnsi="宋体" w:hint="eastAsia"/>
            <w:noProof/>
          </w:rPr>
          <w:t>第九部分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基金的业绩</w:t>
        </w:r>
        <w:r w:rsidR="00586ABF">
          <w:rPr>
            <w:noProof/>
          </w:rPr>
          <w:tab/>
        </w:r>
        <w:r w:rsidR="00586ABF">
          <w:rPr>
            <w:noProof/>
          </w:rPr>
          <w:fldChar w:fldCharType="begin"/>
        </w:r>
        <w:r w:rsidR="00586ABF">
          <w:rPr>
            <w:noProof/>
          </w:rPr>
          <w:instrText xml:space="preserve"> PAGEREF _Toc27506905 \h </w:instrText>
        </w:r>
        <w:r w:rsidR="00586ABF">
          <w:rPr>
            <w:noProof/>
          </w:rPr>
        </w:r>
        <w:r w:rsidR="00586ABF">
          <w:rPr>
            <w:noProof/>
          </w:rPr>
          <w:fldChar w:fldCharType="separate"/>
        </w:r>
        <w:r w:rsidR="006F518C">
          <w:rPr>
            <w:noProof/>
          </w:rPr>
          <w:t>79</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6" w:history="1">
        <w:r w:rsidR="00586ABF" w:rsidRPr="005271D7">
          <w:rPr>
            <w:rStyle w:val="a5"/>
            <w:rFonts w:ascii="宋体" w:eastAsia="宋体" w:hAnsi="宋体" w:hint="eastAsia"/>
            <w:noProof/>
          </w:rPr>
          <w:t>第十部分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基金的财产</w:t>
        </w:r>
        <w:r w:rsidR="00586ABF">
          <w:rPr>
            <w:noProof/>
          </w:rPr>
          <w:tab/>
        </w:r>
        <w:r w:rsidR="00586ABF">
          <w:rPr>
            <w:noProof/>
          </w:rPr>
          <w:fldChar w:fldCharType="begin"/>
        </w:r>
        <w:r w:rsidR="00586ABF">
          <w:rPr>
            <w:noProof/>
          </w:rPr>
          <w:instrText xml:space="preserve"> PAGEREF _Toc27506906 \h </w:instrText>
        </w:r>
        <w:r w:rsidR="00586ABF">
          <w:rPr>
            <w:noProof/>
          </w:rPr>
        </w:r>
        <w:r w:rsidR="00586ABF">
          <w:rPr>
            <w:noProof/>
          </w:rPr>
          <w:fldChar w:fldCharType="separate"/>
        </w:r>
        <w:r w:rsidR="006F518C">
          <w:rPr>
            <w:noProof/>
          </w:rPr>
          <w:t>80</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7" w:history="1">
        <w:r w:rsidR="00586ABF" w:rsidRPr="005271D7">
          <w:rPr>
            <w:rStyle w:val="a5"/>
            <w:rFonts w:ascii="宋体" w:eastAsia="宋体" w:hAnsi="宋体" w:hint="eastAsia"/>
            <w:noProof/>
          </w:rPr>
          <w:t>第十一部分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基金资产的估值</w:t>
        </w:r>
        <w:r w:rsidR="00586ABF">
          <w:rPr>
            <w:noProof/>
          </w:rPr>
          <w:tab/>
        </w:r>
        <w:r w:rsidR="00586ABF">
          <w:rPr>
            <w:noProof/>
          </w:rPr>
          <w:fldChar w:fldCharType="begin"/>
        </w:r>
        <w:r w:rsidR="00586ABF">
          <w:rPr>
            <w:noProof/>
          </w:rPr>
          <w:instrText xml:space="preserve"> PAGEREF _Toc27506907 \h </w:instrText>
        </w:r>
        <w:r w:rsidR="00586ABF">
          <w:rPr>
            <w:noProof/>
          </w:rPr>
        </w:r>
        <w:r w:rsidR="00586ABF">
          <w:rPr>
            <w:noProof/>
          </w:rPr>
          <w:fldChar w:fldCharType="separate"/>
        </w:r>
        <w:r w:rsidR="006F518C">
          <w:rPr>
            <w:noProof/>
          </w:rPr>
          <w:t>81</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8" w:history="1">
        <w:r w:rsidR="00586ABF" w:rsidRPr="005271D7">
          <w:rPr>
            <w:rStyle w:val="a5"/>
            <w:rFonts w:ascii="宋体" w:eastAsia="宋体" w:hAnsi="宋体" w:hint="eastAsia"/>
            <w:noProof/>
          </w:rPr>
          <w:t>第十二部分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基金的收益分配</w:t>
        </w:r>
        <w:r w:rsidR="00586ABF">
          <w:rPr>
            <w:noProof/>
          </w:rPr>
          <w:tab/>
        </w:r>
        <w:r w:rsidR="00586ABF">
          <w:rPr>
            <w:noProof/>
          </w:rPr>
          <w:fldChar w:fldCharType="begin"/>
        </w:r>
        <w:r w:rsidR="00586ABF">
          <w:rPr>
            <w:noProof/>
          </w:rPr>
          <w:instrText xml:space="preserve"> PAGEREF _Toc27506908 \h </w:instrText>
        </w:r>
        <w:r w:rsidR="00586ABF">
          <w:rPr>
            <w:noProof/>
          </w:rPr>
        </w:r>
        <w:r w:rsidR="00586ABF">
          <w:rPr>
            <w:noProof/>
          </w:rPr>
          <w:fldChar w:fldCharType="separate"/>
        </w:r>
        <w:r w:rsidR="006F518C">
          <w:rPr>
            <w:noProof/>
          </w:rPr>
          <w:t>86</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09" w:history="1">
        <w:r w:rsidR="00586ABF" w:rsidRPr="005271D7">
          <w:rPr>
            <w:rStyle w:val="a5"/>
            <w:rFonts w:ascii="宋体" w:eastAsia="宋体" w:hAnsi="宋体" w:hint="eastAsia"/>
            <w:noProof/>
          </w:rPr>
          <w:t>第十三部分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基金费用与税收</w:t>
        </w:r>
        <w:r w:rsidR="00586ABF">
          <w:rPr>
            <w:noProof/>
          </w:rPr>
          <w:tab/>
        </w:r>
        <w:r w:rsidR="00586ABF">
          <w:rPr>
            <w:noProof/>
          </w:rPr>
          <w:fldChar w:fldCharType="begin"/>
        </w:r>
        <w:r w:rsidR="00586ABF">
          <w:rPr>
            <w:noProof/>
          </w:rPr>
          <w:instrText xml:space="preserve"> PAGEREF _Toc27506909 \h </w:instrText>
        </w:r>
        <w:r w:rsidR="00586ABF">
          <w:rPr>
            <w:noProof/>
          </w:rPr>
        </w:r>
        <w:r w:rsidR="00586ABF">
          <w:rPr>
            <w:noProof/>
          </w:rPr>
          <w:fldChar w:fldCharType="separate"/>
        </w:r>
        <w:r w:rsidR="006F518C">
          <w:rPr>
            <w:noProof/>
          </w:rPr>
          <w:t>87</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0" w:history="1">
        <w:r w:rsidR="00586ABF" w:rsidRPr="005271D7">
          <w:rPr>
            <w:rStyle w:val="a5"/>
            <w:rFonts w:ascii="宋体" w:eastAsia="宋体" w:hAnsi="宋体" w:hint="eastAsia"/>
            <w:noProof/>
          </w:rPr>
          <w:t>第十四部分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基金的会计与审计</w:t>
        </w:r>
        <w:r w:rsidR="00586ABF">
          <w:rPr>
            <w:noProof/>
          </w:rPr>
          <w:tab/>
        </w:r>
        <w:r w:rsidR="00586ABF">
          <w:rPr>
            <w:noProof/>
          </w:rPr>
          <w:fldChar w:fldCharType="begin"/>
        </w:r>
        <w:r w:rsidR="00586ABF">
          <w:rPr>
            <w:noProof/>
          </w:rPr>
          <w:instrText xml:space="preserve"> PAGEREF _Toc27506910 \h </w:instrText>
        </w:r>
        <w:r w:rsidR="00586ABF">
          <w:rPr>
            <w:noProof/>
          </w:rPr>
        </w:r>
        <w:r w:rsidR="00586ABF">
          <w:rPr>
            <w:noProof/>
          </w:rPr>
          <w:fldChar w:fldCharType="separate"/>
        </w:r>
        <w:r w:rsidR="006F518C">
          <w:rPr>
            <w:noProof/>
          </w:rPr>
          <w:t>89</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1" w:history="1">
        <w:r w:rsidR="00586ABF" w:rsidRPr="005271D7">
          <w:rPr>
            <w:rStyle w:val="a5"/>
            <w:rFonts w:ascii="宋体" w:eastAsia="宋体" w:hAnsi="宋体" w:hint="eastAsia"/>
            <w:noProof/>
          </w:rPr>
          <w:t>第十五部分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基金的信息披露</w:t>
        </w:r>
        <w:r w:rsidR="00586ABF">
          <w:rPr>
            <w:noProof/>
          </w:rPr>
          <w:tab/>
        </w:r>
        <w:r w:rsidR="00586ABF">
          <w:rPr>
            <w:noProof/>
          </w:rPr>
          <w:fldChar w:fldCharType="begin"/>
        </w:r>
        <w:r w:rsidR="00586ABF">
          <w:rPr>
            <w:noProof/>
          </w:rPr>
          <w:instrText xml:space="preserve"> PAGEREF _Toc27506911 \h </w:instrText>
        </w:r>
        <w:r w:rsidR="00586ABF">
          <w:rPr>
            <w:noProof/>
          </w:rPr>
        </w:r>
        <w:r w:rsidR="00586ABF">
          <w:rPr>
            <w:noProof/>
          </w:rPr>
          <w:fldChar w:fldCharType="separate"/>
        </w:r>
        <w:r w:rsidR="006F518C">
          <w:rPr>
            <w:noProof/>
          </w:rPr>
          <w:t>90</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2" w:history="1">
        <w:r w:rsidR="00586ABF" w:rsidRPr="005271D7">
          <w:rPr>
            <w:rStyle w:val="a5"/>
            <w:rFonts w:ascii="宋体" w:eastAsia="宋体" w:hAnsi="宋体" w:hint="eastAsia"/>
            <w:noProof/>
          </w:rPr>
          <w:t>第十六部分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风险揭示</w:t>
        </w:r>
        <w:r w:rsidR="00586ABF">
          <w:rPr>
            <w:noProof/>
          </w:rPr>
          <w:tab/>
        </w:r>
        <w:r w:rsidR="00586ABF">
          <w:rPr>
            <w:noProof/>
          </w:rPr>
          <w:fldChar w:fldCharType="begin"/>
        </w:r>
        <w:r w:rsidR="00586ABF">
          <w:rPr>
            <w:noProof/>
          </w:rPr>
          <w:instrText xml:space="preserve"> PAGEREF _Toc27506912 \h </w:instrText>
        </w:r>
        <w:r w:rsidR="00586ABF">
          <w:rPr>
            <w:noProof/>
          </w:rPr>
        </w:r>
        <w:r w:rsidR="00586ABF">
          <w:rPr>
            <w:noProof/>
          </w:rPr>
          <w:fldChar w:fldCharType="separate"/>
        </w:r>
        <w:r w:rsidR="006F518C">
          <w:rPr>
            <w:noProof/>
          </w:rPr>
          <w:t>96</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3" w:history="1">
        <w:r w:rsidR="00586ABF" w:rsidRPr="005271D7">
          <w:rPr>
            <w:rStyle w:val="a5"/>
            <w:rFonts w:ascii="宋体" w:eastAsia="宋体" w:hAnsi="宋体" w:hint="eastAsia"/>
            <w:noProof/>
          </w:rPr>
          <w:t>第十七部分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基金合同的变更、终止与基金财产的清算</w:t>
        </w:r>
        <w:r w:rsidR="00586ABF">
          <w:rPr>
            <w:noProof/>
          </w:rPr>
          <w:tab/>
        </w:r>
        <w:r w:rsidR="00586ABF">
          <w:rPr>
            <w:noProof/>
          </w:rPr>
          <w:fldChar w:fldCharType="begin"/>
        </w:r>
        <w:r w:rsidR="00586ABF">
          <w:rPr>
            <w:noProof/>
          </w:rPr>
          <w:instrText xml:space="preserve"> PAGEREF _Toc27506913 \h </w:instrText>
        </w:r>
        <w:r w:rsidR="00586ABF">
          <w:rPr>
            <w:noProof/>
          </w:rPr>
        </w:r>
        <w:r w:rsidR="00586ABF">
          <w:rPr>
            <w:noProof/>
          </w:rPr>
          <w:fldChar w:fldCharType="separate"/>
        </w:r>
        <w:r w:rsidR="006F518C">
          <w:rPr>
            <w:noProof/>
          </w:rPr>
          <w:t>100</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4" w:history="1">
        <w:r w:rsidR="00586ABF" w:rsidRPr="005271D7">
          <w:rPr>
            <w:rStyle w:val="a5"/>
            <w:rFonts w:ascii="宋体" w:eastAsia="宋体" w:hAnsi="宋体" w:hint="eastAsia"/>
            <w:noProof/>
          </w:rPr>
          <w:t>第十八部分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基金合同的内容摘要</w:t>
        </w:r>
        <w:r w:rsidR="00586ABF">
          <w:rPr>
            <w:noProof/>
          </w:rPr>
          <w:tab/>
        </w:r>
        <w:r w:rsidR="00586ABF">
          <w:rPr>
            <w:noProof/>
          </w:rPr>
          <w:fldChar w:fldCharType="begin"/>
        </w:r>
        <w:r w:rsidR="00586ABF">
          <w:rPr>
            <w:noProof/>
          </w:rPr>
          <w:instrText xml:space="preserve"> PAGEREF _Toc27506914 \h </w:instrText>
        </w:r>
        <w:r w:rsidR="00586ABF">
          <w:rPr>
            <w:noProof/>
          </w:rPr>
        </w:r>
        <w:r w:rsidR="00586ABF">
          <w:rPr>
            <w:noProof/>
          </w:rPr>
          <w:fldChar w:fldCharType="separate"/>
        </w:r>
        <w:r w:rsidR="006F518C">
          <w:rPr>
            <w:noProof/>
          </w:rPr>
          <w:t>102</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5" w:history="1">
        <w:r w:rsidR="00586ABF" w:rsidRPr="005271D7">
          <w:rPr>
            <w:rStyle w:val="a5"/>
            <w:rFonts w:ascii="宋体" w:eastAsia="宋体" w:hAnsi="宋体" w:hint="eastAsia"/>
            <w:noProof/>
          </w:rPr>
          <w:t>第十九部分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基金托管协议的内容摘要</w:t>
        </w:r>
        <w:r w:rsidR="00586ABF">
          <w:rPr>
            <w:noProof/>
          </w:rPr>
          <w:tab/>
        </w:r>
        <w:r w:rsidR="00586ABF">
          <w:rPr>
            <w:noProof/>
          </w:rPr>
          <w:fldChar w:fldCharType="begin"/>
        </w:r>
        <w:r w:rsidR="00586ABF">
          <w:rPr>
            <w:noProof/>
          </w:rPr>
          <w:instrText xml:space="preserve"> PAGEREF _Toc27506915 \h </w:instrText>
        </w:r>
        <w:r w:rsidR="00586ABF">
          <w:rPr>
            <w:noProof/>
          </w:rPr>
        </w:r>
        <w:r w:rsidR="00586ABF">
          <w:rPr>
            <w:noProof/>
          </w:rPr>
          <w:fldChar w:fldCharType="separate"/>
        </w:r>
        <w:r w:rsidR="006F518C">
          <w:rPr>
            <w:noProof/>
          </w:rPr>
          <w:t>116</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6" w:history="1">
        <w:r w:rsidR="00586ABF" w:rsidRPr="005271D7">
          <w:rPr>
            <w:rStyle w:val="a5"/>
            <w:rFonts w:ascii="宋体" w:eastAsia="宋体" w:hAnsi="宋体" w:hint="eastAsia"/>
            <w:noProof/>
          </w:rPr>
          <w:t>第二十部分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对基金份额持有人的服务</w:t>
        </w:r>
        <w:r w:rsidR="00586ABF">
          <w:rPr>
            <w:noProof/>
          </w:rPr>
          <w:tab/>
        </w:r>
        <w:r w:rsidR="00586ABF">
          <w:rPr>
            <w:noProof/>
          </w:rPr>
          <w:fldChar w:fldCharType="begin"/>
        </w:r>
        <w:r w:rsidR="00586ABF">
          <w:rPr>
            <w:noProof/>
          </w:rPr>
          <w:instrText xml:space="preserve"> PAGEREF _Toc27506916 \h </w:instrText>
        </w:r>
        <w:r w:rsidR="00586ABF">
          <w:rPr>
            <w:noProof/>
          </w:rPr>
        </w:r>
        <w:r w:rsidR="00586ABF">
          <w:rPr>
            <w:noProof/>
          </w:rPr>
          <w:fldChar w:fldCharType="separate"/>
        </w:r>
        <w:r w:rsidR="006F518C">
          <w:rPr>
            <w:noProof/>
          </w:rPr>
          <w:t>129</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7" w:history="1">
        <w:r w:rsidR="00586ABF" w:rsidRPr="005271D7">
          <w:rPr>
            <w:rStyle w:val="a5"/>
            <w:rFonts w:ascii="宋体" w:eastAsia="宋体" w:hAnsi="宋体" w:hint="eastAsia"/>
            <w:noProof/>
          </w:rPr>
          <w:t>第二十一部分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其他应披露的事项</w:t>
        </w:r>
        <w:r w:rsidR="00586ABF">
          <w:rPr>
            <w:noProof/>
          </w:rPr>
          <w:tab/>
        </w:r>
        <w:r w:rsidR="00586ABF">
          <w:rPr>
            <w:noProof/>
          </w:rPr>
          <w:fldChar w:fldCharType="begin"/>
        </w:r>
        <w:r w:rsidR="00586ABF">
          <w:rPr>
            <w:noProof/>
          </w:rPr>
          <w:instrText xml:space="preserve"> PAGEREF _Toc27506917 \h </w:instrText>
        </w:r>
        <w:r w:rsidR="00586ABF">
          <w:rPr>
            <w:noProof/>
          </w:rPr>
        </w:r>
        <w:r w:rsidR="00586ABF">
          <w:rPr>
            <w:noProof/>
          </w:rPr>
          <w:fldChar w:fldCharType="separate"/>
        </w:r>
        <w:r w:rsidR="006F518C">
          <w:rPr>
            <w:noProof/>
          </w:rPr>
          <w:t>132</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8" w:history="1">
        <w:r w:rsidR="00586ABF" w:rsidRPr="005271D7">
          <w:rPr>
            <w:rStyle w:val="a5"/>
            <w:rFonts w:ascii="宋体" w:eastAsia="宋体" w:hAnsi="宋体" w:hint="eastAsia"/>
            <w:noProof/>
          </w:rPr>
          <w:t>第二十二部分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招募说明书存放及查阅方式</w:t>
        </w:r>
        <w:r w:rsidR="00586ABF">
          <w:rPr>
            <w:noProof/>
          </w:rPr>
          <w:tab/>
        </w:r>
        <w:r w:rsidR="00586ABF">
          <w:rPr>
            <w:noProof/>
          </w:rPr>
          <w:fldChar w:fldCharType="begin"/>
        </w:r>
        <w:r w:rsidR="00586ABF">
          <w:rPr>
            <w:noProof/>
          </w:rPr>
          <w:instrText xml:space="preserve"> PAGEREF _Toc27506918 \h </w:instrText>
        </w:r>
        <w:r w:rsidR="00586ABF">
          <w:rPr>
            <w:noProof/>
          </w:rPr>
        </w:r>
        <w:r w:rsidR="00586ABF">
          <w:rPr>
            <w:noProof/>
          </w:rPr>
          <w:fldChar w:fldCharType="separate"/>
        </w:r>
        <w:r w:rsidR="006F518C">
          <w:rPr>
            <w:noProof/>
          </w:rPr>
          <w:t>133</w:t>
        </w:r>
        <w:r w:rsidR="00586ABF">
          <w:rPr>
            <w:noProof/>
          </w:rPr>
          <w:fldChar w:fldCharType="end"/>
        </w:r>
      </w:hyperlink>
    </w:p>
    <w:p w:rsidR="00586ABF" w:rsidRDefault="009058F6" w:rsidP="00586ABF">
      <w:pPr>
        <w:pStyle w:val="20"/>
        <w:tabs>
          <w:tab w:val="right" w:leader="dot" w:pos="8290"/>
        </w:tabs>
        <w:spacing w:line="360" w:lineRule="auto"/>
        <w:rPr>
          <w:noProof/>
        </w:rPr>
      </w:pPr>
      <w:hyperlink w:anchor="_Toc27506919" w:history="1">
        <w:r w:rsidR="00586ABF" w:rsidRPr="005271D7">
          <w:rPr>
            <w:rStyle w:val="a5"/>
            <w:rFonts w:ascii="宋体" w:eastAsia="宋体" w:hAnsi="宋体" w:hint="eastAsia"/>
            <w:noProof/>
          </w:rPr>
          <w:t>第二十三部分</w:t>
        </w:r>
        <w:r w:rsidR="00586ABF" w:rsidRPr="005271D7">
          <w:rPr>
            <w:rStyle w:val="a5"/>
            <w:rFonts w:ascii="宋体" w:eastAsia="宋体" w:hAnsi="宋体"/>
            <w:noProof/>
          </w:rPr>
          <w:t xml:space="preserve">  </w:t>
        </w:r>
        <w:r w:rsidR="00586ABF" w:rsidRPr="005271D7">
          <w:rPr>
            <w:rStyle w:val="a5"/>
            <w:rFonts w:ascii="宋体" w:eastAsia="宋体" w:hAnsi="宋体" w:hint="eastAsia"/>
            <w:noProof/>
          </w:rPr>
          <w:t>备查文件</w:t>
        </w:r>
        <w:r w:rsidR="00586ABF">
          <w:rPr>
            <w:noProof/>
          </w:rPr>
          <w:tab/>
        </w:r>
        <w:r w:rsidR="00586ABF">
          <w:rPr>
            <w:noProof/>
          </w:rPr>
          <w:fldChar w:fldCharType="begin"/>
        </w:r>
        <w:r w:rsidR="00586ABF">
          <w:rPr>
            <w:noProof/>
          </w:rPr>
          <w:instrText xml:space="preserve"> PAGEREF _Toc27506919 \h </w:instrText>
        </w:r>
        <w:r w:rsidR="00586ABF">
          <w:rPr>
            <w:noProof/>
          </w:rPr>
        </w:r>
        <w:r w:rsidR="00586ABF">
          <w:rPr>
            <w:noProof/>
          </w:rPr>
          <w:fldChar w:fldCharType="separate"/>
        </w:r>
        <w:r w:rsidR="006F518C">
          <w:rPr>
            <w:noProof/>
          </w:rPr>
          <w:t>134</w:t>
        </w:r>
        <w:r w:rsidR="00586ABF">
          <w:rPr>
            <w:noProof/>
          </w:rPr>
          <w:fldChar w:fldCharType="end"/>
        </w:r>
      </w:hyperlink>
    </w:p>
    <w:p w:rsidR="00505DF7" w:rsidRPr="00505DF7" w:rsidRDefault="00505DF7" w:rsidP="00505DF7">
      <w:pPr>
        <w:widowControl/>
        <w:spacing w:line="360" w:lineRule="auto"/>
        <w:ind w:leftChars="-1" w:left="-2"/>
        <w:jc w:val="center"/>
        <w:rPr>
          <w:rFonts w:ascii="宋体" w:eastAsia="宋体" w:hAnsi="宋体"/>
          <w:b/>
          <w:sz w:val="28"/>
        </w:rPr>
      </w:pPr>
      <w:r w:rsidRPr="00505DF7">
        <w:rPr>
          <w:rFonts w:ascii="宋体" w:eastAsia="宋体" w:hAnsi="宋体"/>
        </w:rPr>
        <w:fldChar w:fldCharType="end"/>
      </w:r>
    </w:p>
    <w:p w:rsidR="00505DF7" w:rsidRPr="00505DF7" w:rsidRDefault="00505DF7">
      <w:pPr>
        <w:widowControl/>
        <w:jc w:val="left"/>
        <w:rPr>
          <w:rFonts w:ascii="宋体" w:eastAsia="宋体" w:hAnsi="宋体"/>
        </w:rPr>
      </w:pPr>
      <w:r w:rsidRPr="00505DF7">
        <w:rPr>
          <w:rFonts w:ascii="宋体" w:eastAsia="宋体" w:hAnsi="宋体"/>
        </w:rPr>
        <w:br w:type="page"/>
      </w:r>
    </w:p>
    <w:p w:rsidR="004D09DE" w:rsidRPr="00505DF7" w:rsidRDefault="00505DF7" w:rsidP="00505DF7">
      <w:pPr>
        <w:pStyle w:val="2"/>
        <w:jc w:val="center"/>
        <w:rPr>
          <w:rFonts w:ascii="宋体" w:eastAsia="宋体" w:hAnsi="宋体"/>
          <w:sz w:val="30"/>
        </w:rPr>
      </w:pPr>
      <w:bookmarkStart w:id="6" w:name="chapter_level1_3_2344"/>
      <w:bookmarkStart w:id="7" w:name="_Toc27506897"/>
      <w:r w:rsidRPr="00505DF7">
        <w:rPr>
          <w:rFonts w:ascii="宋体" w:eastAsia="宋体" w:hAnsi="宋体" w:hint="eastAsia"/>
          <w:sz w:val="30"/>
        </w:rPr>
        <w:lastRenderedPageBreak/>
        <w:t>第一部分  绪言</w:t>
      </w:r>
      <w:bookmarkEnd w:id="6"/>
      <w:bookmarkEnd w:id="7"/>
    </w:p>
    <w:p w:rsidR="00505DF7" w:rsidRPr="00505DF7" w:rsidRDefault="00505DF7">
      <w:pPr>
        <w:pStyle w:val="a3"/>
        <w:spacing w:before="0" w:beforeAutospacing="0" w:after="0" w:afterAutospacing="0" w:line="360" w:lineRule="auto"/>
        <w:ind w:firstLine="420"/>
        <w:divId w:val="153568925"/>
        <w:rPr>
          <w:sz w:val="21"/>
          <w:szCs w:val="21"/>
        </w:rPr>
      </w:pPr>
      <w:bookmarkStart w:id="8" w:name="chapter_level1_3_2344_section_1"/>
      <w:bookmarkEnd w:id="8"/>
      <w:r w:rsidRPr="00505DF7">
        <w:rPr>
          <w:rFonts w:hint="eastAsia"/>
          <w:sz w:val="21"/>
          <w:szCs w:val="21"/>
        </w:rPr>
        <w:t>《</w:t>
      </w:r>
      <w:bookmarkStart w:id="9" w:name="field_49_productfullname_1"/>
      <w:r w:rsidR="002A1982">
        <w:rPr>
          <w:rFonts w:hint="eastAsia"/>
          <w:sz w:val="21"/>
          <w:szCs w:val="21"/>
        </w:rPr>
        <w:t>博时量化平衡混合型证券投资基金</w:t>
      </w:r>
      <w:bookmarkEnd w:id="9"/>
      <w:r w:rsidRPr="00505DF7">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D9690D">
        <w:rPr>
          <w:rFonts w:hint="eastAsia"/>
          <w:sz w:val="21"/>
          <w:szCs w:val="21"/>
        </w:rPr>
        <w:t>公开募集</w:t>
      </w:r>
      <w:r w:rsidRPr="00505DF7">
        <w:rPr>
          <w:rFonts w:hint="eastAsia"/>
          <w:sz w:val="21"/>
          <w:szCs w:val="21"/>
        </w:rPr>
        <w:t>证券投资基金信息披露管理办法》（以下简称“《信息披露办法》”）、《公开募集开放式证券投资基金流动性风险管理规定》（以下简称“《流动性风险管理规定》”）和其他有关法律法规以及《</w:t>
      </w:r>
      <w:bookmarkStart w:id="10" w:name="field_49_productfullname_2"/>
      <w:r w:rsidR="002A1982">
        <w:rPr>
          <w:rFonts w:hint="eastAsia"/>
          <w:sz w:val="21"/>
          <w:szCs w:val="21"/>
        </w:rPr>
        <w:t>博时量化平衡混合型证券投资基金</w:t>
      </w:r>
      <w:bookmarkEnd w:id="10"/>
      <w:r w:rsidRPr="00505DF7">
        <w:rPr>
          <w:rFonts w:hint="eastAsia"/>
          <w:sz w:val="21"/>
          <w:szCs w:val="21"/>
        </w:rPr>
        <w:t xml:space="preserve">基金合同》（以下简称“基金合同”）编写。 </w:t>
      </w:r>
    </w:p>
    <w:p w:rsidR="00505DF7" w:rsidRPr="00505DF7" w:rsidRDefault="00505DF7">
      <w:pPr>
        <w:pStyle w:val="a3"/>
        <w:spacing w:before="0" w:beforeAutospacing="0" w:after="0" w:afterAutospacing="0" w:line="360" w:lineRule="auto"/>
        <w:ind w:firstLine="420"/>
        <w:divId w:val="153568925"/>
        <w:rPr>
          <w:sz w:val="21"/>
          <w:szCs w:val="21"/>
        </w:rPr>
      </w:pPr>
      <w:r w:rsidRPr="00505DF7">
        <w:rPr>
          <w:rFonts w:hint="eastAsia"/>
          <w:sz w:val="21"/>
          <w:szCs w:val="21"/>
        </w:rPr>
        <w:t>本招募说明书阐述了</w:t>
      </w:r>
      <w:bookmarkStart w:id="11" w:name="field_49_productfullname_3"/>
      <w:r w:rsidR="002A1982">
        <w:rPr>
          <w:rFonts w:hint="eastAsia"/>
          <w:sz w:val="21"/>
          <w:szCs w:val="21"/>
        </w:rPr>
        <w:t>博时量化平衡混合型证券投资基金</w:t>
      </w:r>
      <w:bookmarkEnd w:id="11"/>
      <w:r w:rsidRPr="00505DF7">
        <w:rPr>
          <w:rFonts w:hint="eastAsia"/>
          <w:sz w:val="21"/>
          <w:szCs w:val="21"/>
        </w:rPr>
        <w:t xml:space="preserve">的投资目标、策略、风险、费率等与投资人投资决策有关的必要事项，投资人在作出投资决策前应仔细阅读本招募说明书。 </w:t>
      </w:r>
    </w:p>
    <w:p w:rsidR="00505DF7" w:rsidRPr="00505DF7" w:rsidRDefault="00505DF7">
      <w:pPr>
        <w:pStyle w:val="a3"/>
        <w:spacing w:before="0" w:beforeAutospacing="0" w:after="0" w:afterAutospacing="0" w:line="360" w:lineRule="auto"/>
        <w:ind w:firstLine="420"/>
        <w:divId w:val="153568925"/>
        <w:rPr>
          <w:sz w:val="21"/>
          <w:szCs w:val="21"/>
        </w:rPr>
      </w:pPr>
      <w:r w:rsidRPr="00505DF7">
        <w:rPr>
          <w:rFonts w:hint="eastAsia"/>
          <w:sz w:val="21"/>
          <w:szCs w:val="21"/>
        </w:rPr>
        <w:t xml:space="preserve">基金管理人承诺本招募说明书不存在任何虚假记载、误导性陈述或重大遗漏，并对其真实性、准确性、完整性承担法律责任。 </w:t>
      </w:r>
    </w:p>
    <w:p w:rsidR="00505DF7" w:rsidRPr="00505DF7" w:rsidRDefault="002A1982">
      <w:pPr>
        <w:pStyle w:val="a3"/>
        <w:spacing w:before="0" w:beforeAutospacing="0" w:after="0" w:afterAutospacing="0" w:line="360" w:lineRule="auto"/>
        <w:ind w:firstLine="420"/>
        <w:divId w:val="153568925"/>
        <w:rPr>
          <w:sz w:val="21"/>
          <w:szCs w:val="21"/>
        </w:rPr>
      </w:pPr>
      <w:bookmarkStart w:id="12" w:name="field_49_productfullname_4"/>
      <w:r>
        <w:rPr>
          <w:rFonts w:hint="eastAsia"/>
          <w:sz w:val="21"/>
          <w:szCs w:val="21"/>
        </w:rPr>
        <w:t>博时量化平衡混合型证券投资基金</w:t>
      </w:r>
      <w:bookmarkEnd w:id="12"/>
      <w:r w:rsidR="00505DF7" w:rsidRPr="00505DF7">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505DF7" w:rsidRPr="00505DF7" w:rsidRDefault="00505DF7">
      <w:pPr>
        <w:pStyle w:val="a3"/>
        <w:spacing w:before="0" w:beforeAutospacing="0" w:after="0" w:afterAutospacing="0" w:line="360" w:lineRule="auto"/>
        <w:ind w:firstLine="420"/>
        <w:divId w:val="153568925"/>
        <w:rPr>
          <w:sz w:val="21"/>
          <w:szCs w:val="21"/>
        </w:rPr>
      </w:pPr>
      <w:r w:rsidRPr="00505DF7">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3" w:name="chapter_level1_3_2344_section_1_end"/>
      <w:bookmarkEnd w:id="13"/>
      <w:r w:rsidRPr="00505DF7">
        <w:rPr>
          <w:rFonts w:hint="eastAsia"/>
          <w:sz w:val="21"/>
          <w:szCs w:val="21"/>
        </w:rPr>
        <w:t xml:space="preserve">金合同。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4" w:name="chapter_level1_4_49"/>
      <w:bookmarkStart w:id="15" w:name="_Toc27506898"/>
      <w:r w:rsidRPr="00505DF7">
        <w:rPr>
          <w:rFonts w:ascii="宋体" w:eastAsia="宋体" w:hAnsi="宋体" w:hint="eastAsia"/>
          <w:sz w:val="30"/>
        </w:rPr>
        <w:lastRenderedPageBreak/>
        <w:t>第二部分  释义</w:t>
      </w:r>
      <w:bookmarkEnd w:id="14"/>
      <w:bookmarkEnd w:id="15"/>
    </w:p>
    <w:p w:rsidR="00505DF7" w:rsidRPr="00505DF7" w:rsidRDefault="00505DF7">
      <w:pPr>
        <w:pStyle w:val="a3"/>
        <w:spacing w:before="0" w:beforeAutospacing="0" w:after="0" w:afterAutospacing="0" w:line="360" w:lineRule="auto"/>
        <w:ind w:firstLine="420"/>
        <w:divId w:val="1904020233"/>
        <w:rPr>
          <w:sz w:val="21"/>
          <w:szCs w:val="21"/>
        </w:rPr>
      </w:pPr>
      <w:bookmarkStart w:id="16" w:name="chapter_level1_4_49_section_1"/>
      <w:bookmarkEnd w:id="16"/>
      <w:r w:rsidRPr="00505DF7">
        <w:rPr>
          <w:rFonts w:hint="eastAsia"/>
          <w:sz w:val="21"/>
          <w:szCs w:val="21"/>
        </w:rPr>
        <w:t xml:space="preserve">在本招募说明书中，除非文意另有所指，下列词语或简称具有如下含义：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1、基金或本基金：指</w:t>
      </w:r>
      <w:bookmarkStart w:id="17" w:name="field_49_productfullname_5"/>
      <w:r w:rsidR="002A1982">
        <w:rPr>
          <w:rFonts w:hint="eastAsia"/>
          <w:sz w:val="21"/>
          <w:szCs w:val="21"/>
        </w:rPr>
        <w:t>博时量化平衡混合型证券投资基金</w:t>
      </w:r>
      <w:bookmarkEnd w:id="17"/>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2、基金管理人：指</w:t>
      </w:r>
      <w:bookmarkStart w:id="18" w:name="field_49_managerorgfullname_1"/>
      <w:r w:rsidR="002A1982">
        <w:rPr>
          <w:rFonts w:hint="eastAsia"/>
          <w:sz w:val="21"/>
          <w:szCs w:val="21"/>
        </w:rPr>
        <w:t>博时基金管理有限公司</w:t>
      </w:r>
      <w:bookmarkEnd w:id="18"/>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3、基金托管人：指</w:t>
      </w:r>
      <w:bookmarkStart w:id="19" w:name="field_49_trustorgfullname_1"/>
      <w:r w:rsidR="002A1982">
        <w:rPr>
          <w:rFonts w:hint="eastAsia"/>
          <w:sz w:val="21"/>
          <w:szCs w:val="21"/>
        </w:rPr>
        <w:t>中国工商银行股份有限公司</w:t>
      </w:r>
      <w:bookmarkEnd w:id="19"/>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4、基金合同：指《</w:t>
      </w:r>
      <w:bookmarkStart w:id="20" w:name="field_49_productfullname_6"/>
      <w:r w:rsidR="002A1982">
        <w:rPr>
          <w:rFonts w:hint="eastAsia"/>
          <w:sz w:val="21"/>
          <w:szCs w:val="21"/>
        </w:rPr>
        <w:t>博时量化平衡混合型证券投资基金</w:t>
      </w:r>
      <w:bookmarkEnd w:id="20"/>
      <w:r w:rsidRPr="00505DF7">
        <w:rPr>
          <w:rFonts w:hint="eastAsia"/>
          <w:sz w:val="21"/>
          <w:szCs w:val="21"/>
        </w:rPr>
        <w:t xml:space="preserve">基金合同》及对基金合同的任何有效修订和补充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5、托管协议：指基金管理人与基金托管人就本基金签订之《</w:t>
      </w:r>
      <w:bookmarkStart w:id="21" w:name="field_49_productfullname_7"/>
      <w:r w:rsidR="002A1982">
        <w:rPr>
          <w:rFonts w:hint="eastAsia"/>
          <w:sz w:val="21"/>
          <w:szCs w:val="21"/>
        </w:rPr>
        <w:t>博时量化平衡混合型证券投资基金</w:t>
      </w:r>
      <w:bookmarkEnd w:id="21"/>
      <w:r w:rsidRPr="00505DF7">
        <w:rPr>
          <w:rFonts w:hint="eastAsia"/>
          <w:sz w:val="21"/>
          <w:szCs w:val="21"/>
        </w:rPr>
        <w:t xml:space="preserve">托管协议》及对该托管协议的任何有效修订和补充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6、招募说明书或本招募说明书：指《</w:t>
      </w:r>
      <w:bookmarkStart w:id="22" w:name="field_49_productfullname_8"/>
      <w:r w:rsidR="002A1982">
        <w:rPr>
          <w:rFonts w:hint="eastAsia"/>
          <w:sz w:val="21"/>
          <w:szCs w:val="21"/>
        </w:rPr>
        <w:t>博时量化平衡混合型证券投资基金</w:t>
      </w:r>
      <w:bookmarkEnd w:id="22"/>
      <w:r w:rsidRPr="00505DF7">
        <w:rPr>
          <w:rFonts w:hint="eastAsia"/>
          <w:sz w:val="21"/>
          <w:szCs w:val="21"/>
        </w:rPr>
        <w:t xml:space="preserve">招募说明书》及其更新 </w:t>
      </w:r>
    </w:p>
    <w:p w:rsid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7、基金份额发售公告：指《</w:t>
      </w:r>
      <w:bookmarkStart w:id="23" w:name="field_49_productfullname_9"/>
      <w:r w:rsidR="002A1982">
        <w:rPr>
          <w:rFonts w:hint="eastAsia"/>
          <w:sz w:val="21"/>
          <w:szCs w:val="21"/>
        </w:rPr>
        <w:t>博时量化平衡混合型证券投资基金</w:t>
      </w:r>
      <w:bookmarkEnd w:id="23"/>
      <w:r w:rsidRPr="00505DF7">
        <w:rPr>
          <w:rFonts w:hint="eastAsia"/>
          <w:sz w:val="21"/>
          <w:szCs w:val="21"/>
        </w:rPr>
        <w:t xml:space="preserve">基金份额发售公告》 </w:t>
      </w:r>
    </w:p>
    <w:p w:rsidR="00D9690D" w:rsidRPr="00505DF7" w:rsidRDefault="00D9690D">
      <w:pPr>
        <w:pStyle w:val="a3"/>
        <w:spacing w:before="0" w:beforeAutospacing="0" w:after="0" w:afterAutospacing="0" w:line="360" w:lineRule="auto"/>
        <w:ind w:firstLine="420"/>
        <w:divId w:val="1904020233"/>
        <w:rPr>
          <w:sz w:val="21"/>
          <w:szCs w:val="21"/>
        </w:rPr>
      </w:pPr>
      <w:r w:rsidRPr="00D9690D">
        <w:rPr>
          <w:rFonts w:hint="eastAsia"/>
          <w:sz w:val="21"/>
          <w:szCs w:val="21"/>
        </w:rPr>
        <w:t>8、基金产品资料概要：指《博时量化平衡混合型证券投资基金基金产品资料概要》及其更新</w:t>
      </w:r>
    </w:p>
    <w:p w:rsidR="00505DF7" w:rsidRPr="00505DF7" w:rsidRDefault="00D9690D">
      <w:pPr>
        <w:pStyle w:val="a3"/>
        <w:spacing w:before="0" w:beforeAutospacing="0" w:after="0" w:afterAutospacing="0" w:line="360" w:lineRule="auto"/>
        <w:ind w:firstLine="420"/>
        <w:divId w:val="1904020233"/>
        <w:rPr>
          <w:sz w:val="21"/>
          <w:szCs w:val="21"/>
        </w:rPr>
      </w:pPr>
      <w:r>
        <w:rPr>
          <w:sz w:val="21"/>
          <w:szCs w:val="21"/>
        </w:rPr>
        <w:t>9</w:t>
      </w:r>
      <w:r w:rsidR="00505DF7" w:rsidRPr="00505DF7">
        <w:rPr>
          <w:rFonts w:hint="eastAsia"/>
          <w:sz w:val="21"/>
          <w:szCs w:val="21"/>
        </w:rPr>
        <w:t xml:space="preserve">、法律法规：指中国现行有效并公布实施的法律、行政法规、规范性文件、司法解释、行政规章以及其他对基金合同当事人有约束力的决定、决议、通知等 </w:t>
      </w:r>
    </w:p>
    <w:p w:rsidR="00505DF7" w:rsidRPr="00505DF7" w:rsidRDefault="00D9690D">
      <w:pPr>
        <w:pStyle w:val="a3"/>
        <w:spacing w:before="0" w:beforeAutospacing="0" w:after="0" w:afterAutospacing="0" w:line="360" w:lineRule="auto"/>
        <w:ind w:firstLine="420"/>
        <w:divId w:val="1904020233"/>
        <w:rPr>
          <w:sz w:val="21"/>
          <w:szCs w:val="21"/>
        </w:rPr>
      </w:pPr>
      <w:r>
        <w:rPr>
          <w:sz w:val="21"/>
          <w:szCs w:val="21"/>
        </w:rPr>
        <w:t>10</w:t>
      </w:r>
      <w:r w:rsidR="00505DF7" w:rsidRPr="00505DF7">
        <w:rPr>
          <w:rFonts w:hint="eastAsia"/>
          <w:sz w:val="21"/>
          <w:szCs w:val="21"/>
        </w:rPr>
        <w:t xml:space="preserve">、《基金法》：指2003年10月28日经第十届全国人民代表大会常务委员会第五次会议通过，并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1</w:t>
      </w:r>
      <w:r w:rsidRPr="00505DF7">
        <w:rPr>
          <w:rFonts w:hint="eastAsia"/>
          <w:sz w:val="21"/>
          <w:szCs w:val="21"/>
        </w:rPr>
        <w:t xml:space="preserve">、《销售办法》：指中国证监会2013年3月15日颁布、同年6月1日实施的《证券投资基金销售管理办法》及颁布机关对其不时做出的修订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2</w:t>
      </w:r>
      <w:r w:rsidRPr="00505DF7">
        <w:rPr>
          <w:rFonts w:hint="eastAsia"/>
          <w:sz w:val="21"/>
          <w:szCs w:val="21"/>
        </w:rPr>
        <w:t>、《信息披露办法》：</w:t>
      </w:r>
      <w:r w:rsidR="00D9690D" w:rsidRPr="00D9690D">
        <w:rPr>
          <w:rFonts w:hint="eastAsia"/>
          <w:sz w:val="21"/>
          <w:szCs w:val="21"/>
        </w:rPr>
        <w:t>指中国证监会2019年7月26日颁布、同年9月1日实施的《公开募集证券投资基金信息披露管理办法》及颁布机关对其不时做出的修订</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3</w:t>
      </w:r>
      <w:r w:rsidRPr="00505DF7">
        <w:rPr>
          <w:rFonts w:hint="eastAsia"/>
          <w:sz w:val="21"/>
          <w:szCs w:val="21"/>
        </w:rPr>
        <w:t xml:space="preserve">、《运作办法》：指中国证监会2014年7月7日颁布、同年8月8日实施的《公开募集证券投资基金运作管理办法》及颁布机关对其不时做出的修订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lastRenderedPageBreak/>
        <w:t>1</w:t>
      </w:r>
      <w:r w:rsidR="00D9690D">
        <w:rPr>
          <w:sz w:val="21"/>
          <w:szCs w:val="21"/>
        </w:rPr>
        <w:t>4</w:t>
      </w:r>
      <w:r w:rsidRPr="00505DF7">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5</w:t>
      </w:r>
      <w:r w:rsidRPr="00505DF7">
        <w:rPr>
          <w:rFonts w:hint="eastAsia"/>
          <w:sz w:val="21"/>
          <w:szCs w:val="21"/>
        </w:rPr>
        <w:t xml:space="preserve">、中国证监会：指中国证券监督管理委员会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6</w:t>
      </w:r>
      <w:r w:rsidRPr="00505DF7">
        <w:rPr>
          <w:rFonts w:hint="eastAsia"/>
          <w:sz w:val="21"/>
          <w:szCs w:val="21"/>
        </w:rPr>
        <w:t xml:space="preserve">、银行业监督管理机构：指中国人民银行和/或中国银行业监督管理委员会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7</w:t>
      </w:r>
      <w:r w:rsidRPr="00505DF7">
        <w:rPr>
          <w:rFonts w:hint="eastAsia"/>
          <w:sz w:val="21"/>
          <w:szCs w:val="21"/>
        </w:rPr>
        <w:t xml:space="preserve">、基金合同当事人：指受基金合同约束，根据基金合同享有权利并承担义务的法律主体，包括基金管理人、基金托管人和基金份额持有人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8</w:t>
      </w:r>
      <w:r w:rsidRPr="00505DF7">
        <w:rPr>
          <w:rFonts w:hint="eastAsia"/>
          <w:sz w:val="21"/>
          <w:szCs w:val="21"/>
        </w:rPr>
        <w:t xml:space="preserve">、个人投资者：指依据有关法律法规规定可投资于证券投资基金的自然人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1</w:t>
      </w:r>
      <w:r w:rsidR="00D9690D">
        <w:rPr>
          <w:sz w:val="21"/>
          <w:szCs w:val="21"/>
        </w:rPr>
        <w:t>9</w:t>
      </w:r>
      <w:r w:rsidRPr="00505DF7">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rsidR="00505DF7" w:rsidRPr="00505DF7" w:rsidRDefault="00D9690D">
      <w:pPr>
        <w:pStyle w:val="a3"/>
        <w:spacing w:before="0" w:beforeAutospacing="0" w:after="0" w:afterAutospacing="0" w:line="360" w:lineRule="auto"/>
        <w:ind w:firstLine="420"/>
        <w:divId w:val="1904020233"/>
        <w:rPr>
          <w:sz w:val="21"/>
          <w:szCs w:val="21"/>
        </w:rPr>
      </w:pPr>
      <w:r>
        <w:rPr>
          <w:sz w:val="21"/>
          <w:szCs w:val="21"/>
        </w:rPr>
        <w:t>20</w:t>
      </w:r>
      <w:r w:rsidR="00505DF7" w:rsidRPr="00505DF7">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2</w:t>
      </w:r>
      <w:r w:rsidR="00D9690D">
        <w:rPr>
          <w:sz w:val="21"/>
          <w:szCs w:val="21"/>
        </w:rPr>
        <w:t>1</w:t>
      </w:r>
      <w:r w:rsidRPr="00505DF7">
        <w:rPr>
          <w:rFonts w:hint="eastAsia"/>
          <w:sz w:val="21"/>
          <w:szCs w:val="21"/>
        </w:rPr>
        <w:t xml:space="preserve">、投资人：指个人投资者、机构投资者和合格境外机构投资者以及法律法规或中国证监会允许购买证券投资基金的其他投资人的合称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2</w:t>
      </w:r>
      <w:r w:rsidR="00D9690D">
        <w:rPr>
          <w:sz w:val="21"/>
          <w:szCs w:val="21"/>
        </w:rPr>
        <w:t>2</w:t>
      </w:r>
      <w:r w:rsidRPr="00505DF7">
        <w:rPr>
          <w:rFonts w:hint="eastAsia"/>
          <w:sz w:val="21"/>
          <w:szCs w:val="21"/>
        </w:rPr>
        <w:t xml:space="preserve">、基金份额持有人：指依基金合同和招募说明书合法取得基金份额的投资人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2</w:t>
      </w:r>
      <w:r w:rsidR="00D9690D">
        <w:rPr>
          <w:sz w:val="21"/>
          <w:szCs w:val="21"/>
        </w:rPr>
        <w:t>3</w:t>
      </w:r>
      <w:r w:rsidRPr="00505DF7">
        <w:rPr>
          <w:rFonts w:hint="eastAsia"/>
          <w:sz w:val="21"/>
          <w:szCs w:val="21"/>
        </w:rPr>
        <w:t xml:space="preserve">、基金销售业务：指基金管理人或销售机构宣传推介基金，发售基金份额，办理基金份额的申购、赎回、转换、转托管及定期定额投资等业务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2</w:t>
      </w:r>
      <w:r w:rsidR="00D9690D">
        <w:rPr>
          <w:sz w:val="21"/>
          <w:szCs w:val="21"/>
        </w:rPr>
        <w:t>4</w:t>
      </w:r>
      <w:r w:rsidRPr="00505DF7">
        <w:rPr>
          <w:rFonts w:hint="eastAsia"/>
          <w:sz w:val="21"/>
          <w:szCs w:val="21"/>
        </w:rPr>
        <w:t>、销售机构：指</w:t>
      </w:r>
      <w:bookmarkStart w:id="24" w:name="field_49_managerorgfullname_2"/>
      <w:r w:rsidR="002A1982">
        <w:rPr>
          <w:rFonts w:hint="eastAsia"/>
          <w:sz w:val="21"/>
          <w:szCs w:val="21"/>
        </w:rPr>
        <w:t>博时基金管理有限公司</w:t>
      </w:r>
      <w:bookmarkEnd w:id="24"/>
      <w:r w:rsidRPr="00505DF7">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2</w:t>
      </w:r>
      <w:r w:rsidR="00D9690D">
        <w:rPr>
          <w:sz w:val="21"/>
          <w:szCs w:val="21"/>
        </w:rPr>
        <w:t>5</w:t>
      </w:r>
      <w:r w:rsidRPr="00505DF7">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505DF7" w:rsidRPr="00505DF7" w:rsidRDefault="00505DF7">
      <w:pPr>
        <w:pStyle w:val="a3"/>
        <w:spacing w:before="0" w:beforeAutospacing="0" w:after="0" w:afterAutospacing="0" w:line="360" w:lineRule="auto"/>
        <w:ind w:firstLine="420"/>
        <w:divId w:val="1904020233"/>
        <w:rPr>
          <w:sz w:val="21"/>
          <w:szCs w:val="21"/>
        </w:rPr>
      </w:pPr>
      <w:r w:rsidRPr="00505DF7">
        <w:rPr>
          <w:rFonts w:hint="eastAsia"/>
          <w:sz w:val="21"/>
          <w:szCs w:val="21"/>
        </w:rPr>
        <w:t>2</w:t>
      </w:r>
      <w:r w:rsidR="00D9690D">
        <w:rPr>
          <w:sz w:val="21"/>
          <w:szCs w:val="21"/>
        </w:rPr>
        <w:t>6</w:t>
      </w:r>
      <w:r w:rsidRPr="00505DF7">
        <w:rPr>
          <w:rFonts w:hint="eastAsia"/>
          <w:sz w:val="21"/>
          <w:szCs w:val="21"/>
        </w:rPr>
        <w:t>、登记机构：指办理登记业务的机构。基金的登记机构为</w:t>
      </w:r>
      <w:bookmarkStart w:id="25" w:name="field_49_managerorgfullname_3"/>
      <w:r w:rsidR="002A1982">
        <w:rPr>
          <w:rFonts w:hint="eastAsia"/>
          <w:sz w:val="21"/>
          <w:szCs w:val="21"/>
        </w:rPr>
        <w:t>博时基金管理有限公司</w:t>
      </w:r>
      <w:bookmarkEnd w:id="25"/>
      <w:r w:rsidRPr="00505DF7">
        <w:rPr>
          <w:rFonts w:hint="eastAsia"/>
          <w:sz w:val="21"/>
          <w:szCs w:val="21"/>
        </w:rPr>
        <w:t>或接受</w:t>
      </w:r>
      <w:bookmarkStart w:id="26" w:name="field_49_managerorgfullname_4"/>
      <w:r w:rsidR="002A1982">
        <w:rPr>
          <w:rFonts w:hint="eastAsia"/>
          <w:sz w:val="21"/>
          <w:szCs w:val="21"/>
        </w:rPr>
        <w:t>博时基金管理有限公司</w:t>
      </w:r>
      <w:bookmarkEnd w:id="26"/>
      <w:r w:rsidRPr="00505DF7">
        <w:rPr>
          <w:rFonts w:hint="eastAsia"/>
          <w:sz w:val="21"/>
          <w:szCs w:val="21"/>
        </w:rPr>
        <w:t>委托代为办</w:t>
      </w:r>
      <w:bookmarkStart w:id="27" w:name="chapter_level1_4_49_section_1_end"/>
      <w:bookmarkEnd w:id="27"/>
      <w:r w:rsidRPr="00505DF7">
        <w:rPr>
          <w:rFonts w:hint="eastAsia"/>
          <w:sz w:val="21"/>
          <w:szCs w:val="21"/>
        </w:rPr>
        <w:t xml:space="preserve">理登记业务的机构 </w:t>
      </w:r>
    </w:p>
    <w:p w:rsidR="00505DF7" w:rsidRPr="00505DF7" w:rsidRDefault="00505DF7">
      <w:pPr>
        <w:pStyle w:val="a3"/>
        <w:spacing w:before="0" w:beforeAutospacing="0" w:after="0" w:afterAutospacing="0" w:line="360" w:lineRule="auto"/>
        <w:ind w:firstLine="420"/>
        <w:divId w:val="257444380"/>
        <w:rPr>
          <w:sz w:val="21"/>
          <w:szCs w:val="21"/>
        </w:rPr>
      </w:pPr>
      <w:bookmarkStart w:id="28" w:name="chapter_level1_4_49_section_2"/>
      <w:bookmarkEnd w:id="28"/>
      <w:r w:rsidRPr="00505DF7">
        <w:rPr>
          <w:rFonts w:hint="eastAsia"/>
          <w:sz w:val="21"/>
          <w:szCs w:val="21"/>
        </w:rPr>
        <w:t>2</w:t>
      </w:r>
      <w:r w:rsidR="00D9690D">
        <w:rPr>
          <w:sz w:val="21"/>
          <w:szCs w:val="21"/>
        </w:rPr>
        <w:t>7</w:t>
      </w:r>
      <w:r w:rsidRPr="00505DF7">
        <w:rPr>
          <w:rFonts w:hint="eastAsia"/>
          <w:sz w:val="21"/>
          <w:szCs w:val="21"/>
        </w:rPr>
        <w:t xml:space="preserve">、基金账户：指登记机构为投资人开立的、记录其持有的、基金管理人所管理的基金份额余额及其变动情况的账户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2</w:t>
      </w:r>
      <w:r w:rsidR="00D9690D">
        <w:rPr>
          <w:sz w:val="21"/>
          <w:szCs w:val="21"/>
        </w:rPr>
        <w:t>8</w:t>
      </w:r>
      <w:r w:rsidRPr="00505DF7">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lastRenderedPageBreak/>
        <w:t>2</w:t>
      </w:r>
      <w:r w:rsidR="00D9690D">
        <w:rPr>
          <w:sz w:val="21"/>
          <w:szCs w:val="21"/>
        </w:rPr>
        <w:t>9</w:t>
      </w:r>
      <w:r w:rsidRPr="00505DF7">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rsidR="00505DF7" w:rsidRPr="00505DF7" w:rsidRDefault="00D9690D">
      <w:pPr>
        <w:pStyle w:val="a3"/>
        <w:spacing w:before="0" w:beforeAutospacing="0" w:after="0" w:afterAutospacing="0" w:line="360" w:lineRule="auto"/>
        <w:ind w:firstLine="420"/>
        <w:divId w:val="257444380"/>
        <w:rPr>
          <w:sz w:val="21"/>
          <w:szCs w:val="21"/>
        </w:rPr>
      </w:pPr>
      <w:r>
        <w:rPr>
          <w:sz w:val="21"/>
          <w:szCs w:val="21"/>
        </w:rPr>
        <w:t>30</w:t>
      </w:r>
      <w:r w:rsidR="00505DF7" w:rsidRPr="00505DF7">
        <w:rPr>
          <w:rFonts w:hint="eastAsia"/>
          <w:sz w:val="21"/>
          <w:szCs w:val="21"/>
        </w:rPr>
        <w:t xml:space="preserve">、基金合同终止日：指基金合同规定的基金合同终止事由出现后，基金财产清算完毕，清算结果报中国证监会备案并予以公告的日期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1</w:t>
      </w:r>
      <w:r w:rsidRPr="00505DF7">
        <w:rPr>
          <w:rFonts w:hint="eastAsia"/>
          <w:sz w:val="21"/>
          <w:szCs w:val="21"/>
        </w:rPr>
        <w:t xml:space="preserve">、基金募集期：指自基金份额发售之日起至发售结束之日止的期间，最长不得超过3个月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2</w:t>
      </w:r>
      <w:r w:rsidRPr="00505DF7">
        <w:rPr>
          <w:rFonts w:hint="eastAsia"/>
          <w:sz w:val="21"/>
          <w:szCs w:val="21"/>
        </w:rPr>
        <w:t xml:space="preserve">、存续期：指基金合同生效至终止之间的不定期期限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3</w:t>
      </w:r>
      <w:r w:rsidRPr="00505DF7">
        <w:rPr>
          <w:rFonts w:hint="eastAsia"/>
          <w:sz w:val="21"/>
          <w:szCs w:val="21"/>
        </w:rPr>
        <w:t xml:space="preserve">、工作日：指上海证券交易所、深圳证券交易所的正常交易日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4</w:t>
      </w:r>
      <w:r w:rsidRPr="00505DF7">
        <w:rPr>
          <w:rFonts w:hint="eastAsia"/>
          <w:sz w:val="21"/>
          <w:szCs w:val="21"/>
        </w:rPr>
        <w:t xml:space="preserve">、T日：指销售机构在规定时间受理投资人申购、赎回或其他业务申请的开放日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5</w:t>
      </w:r>
      <w:r w:rsidRPr="00505DF7">
        <w:rPr>
          <w:rFonts w:hint="eastAsia"/>
          <w:sz w:val="21"/>
          <w:szCs w:val="21"/>
        </w:rPr>
        <w:t xml:space="preserve">、T+n日：指自T日起第n个工作日(不包含T日)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6</w:t>
      </w:r>
      <w:r w:rsidRPr="00505DF7">
        <w:rPr>
          <w:rFonts w:hint="eastAsia"/>
          <w:sz w:val="21"/>
          <w:szCs w:val="21"/>
        </w:rPr>
        <w:t xml:space="preserve">、开放日：指为投资人办理基金份额申购、赎回或其他业务的工作日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7</w:t>
      </w:r>
      <w:r w:rsidRPr="00505DF7">
        <w:rPr>
          <w:rFonts w:hint="eastAsia"/>
          <w:sz w:val="21"/>
          <w:szCs w:val="21"/>
        </w:rPr>
        <w:t xml:space="preserve">、开放时间：指开放日基金接受申购、赎回或其他交易的时间段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8</w:t>
      </w:r>
      <w:r w:rsidRPr="00505DF7">
        <w:rPr>
          <w:rFonts w:hint="eastAsia"/>
          <w:sz w:val="21"/>
          <w:szCs w:val="21"/>
        </w:rPr>
        <w:t>、《业务规则》：指《</w:t>
      </w:r>
      <w:bookmarkStart w:id="29" w:name="field_49_managerorgfullname_5"/>
      <w:r w:rsidR="002A1982">
        <w:rPr>
          <w:rFonts w:hint="eastAsia"/>
          <w:sz w:val="21"/>
          <w:szCs w:val="21"/>
        </w:rPr>
        <w:t>博时基金管理有限公司</w:t>
      </w:r>
      <w:bookmarkEnd w:id="29"/>
      <w:r w:rsidRPr="00505DF7">
        <w:rPr>
          <w:rFonts w:hint="eastAsia"/>
          <w:sz w:val="21"/>
          <w:szCs w:val="21"/>
        </w:rPr>
        <w:t xml:space="preserve">开放式基金业务规则》，是规范基金管理人所管理的开放式证券投资基金登记方面的业务规则，由基金管理人和投资人共同遵守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3</w:t>
      </w:r>
      <w:r w:rsidR="00D9690D">
        <w:rPr>
          <w:sz w:val="21"/>
          <w:szCs w:val="21"/>
        </w:rPr>
        <w:t>9</w:t>
      </w:r>
      <w:r w:rsidRPr="00505DF7">
        <w:rPr>
          <w:rFonts w:hint="eastAsia"/>
          <w:sz w:val="21"/>
          <w:szCs w:val="21"/>
        </w:rPr>
        <w:t xml:space="preserve">、认购：指在基金募集期内，投资人根据基金合同和招募说明书的规定申请购买基金份额的行为 </w:t>
      </w:r>
    </w:p>
    <w:p w:rsidR="00505DF7" w:rsidRPr="00505DF7" w:rsidRDefault="00D9690D">
      <w:pPr>
        <w:pStyle w:val="a3"/>
        <w:spacing w:before="0" w:beforeAutospacing="0" w:after="0" w:afterAutospacing="0" w:line="360" w:lineRule="auto"/>
        <w:ind w:firstLine="420"/>
        <w:divId w:val="257444380"/>
        <w:rPr>
          <w:sz w:val="21"/>
          <w:szCs w:val="21"/>
        </w:rPr>
      </w:pPr>
      <w:r>
        <w:rPr>
          <w:sz w:val="21"/>
          <w:szCs w:val="21"/>
        </w:rPr>
        <w:t>40</w:t>
      </w:r>
      <w:r w:rsidR="00505DF7" w:rsidRPr="00505DF7">
        <w:rPr>
          <w:rFonts w:hint="eastAsia"/>
          <w:sz w:val="21"/>
          <w:szCs w:val="21"/>
        </w:rPr>
        <w:t xml:space="preserve">、申购：指基金合同生效后，投资人根据基金合同和招募说明书的规定申请购买基金份额的行为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1</w:t>
      </w:r>
      <w:r w:rsidRPr="00505DF7">
        <w:rPr>
          <w:rFonts w:hint="eastAsia"/>
          <w:sz w:val="21"/>
          <w:szCs w:val="21"/>
        </w:rPr>
        <w:t xml:space="preserve">、赎回：指基金合同生效后，基金份额持有人按基金合同和招募说明书规定的条件要求将基金份额兑换为现金的行为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2</w:t>
      </w:r>
      <w:r w:rsidRPr="00505DF7">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3</w:t>
      </w:r>
      <w:r w:rsidRPr="00505DF7">
        <w:rPr>
          <w:rFonts w:hint="eastAsia"/>
          <w:sz w:val="21"/>
          <w:szCs w:val="21"/>
        </w:rPr>
        <w:t xml:space="preserve">、转托管：指基金份额持有人在本基金的不同销售机构之间实施的变更所持基金份额销售机构的操作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4</w:t>
      </w:r>
      <w:r w:rsidRPr="00505DF7">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lastRenderedPageBreak/>
        <w:t>4</w:t>
      </w:r>
      <w:r w:rsidR="00D9690D">
        <w:rPr>
          <w:sz w:val="21"/>
          <w:szCs w:val="21"/>
        </w:rPr>
        <w:t>5</w:t>
      </w:r>
      <w:r w:rsidRPr="00505DF7">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30" w:name="field_49_mintredeemscale_1"/>
      <w:r w:rsidR="002A1982">
        <w:rPr>
          <w:sz w:val="21"/>
          <w:szCs w:val="21"/>
        </w:rPr>
        <w:t xml:space="preserve"> 10</w:t>
      </w:r>
      <w:bookmarkEnd w:id="30"/>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6</w:t>
      </w:r>
      <w:r w:rsidRPr="00505DF7">
        <w:rPr>
          <w:rFonts w:hint="eastAsia"/>
          <w:sz w:val="21"/>
          <w:szCs w:val="21"/>
        </w:rPr>
        <w:t xml:space="preserve">、元：指人民币元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7</w:t>
      </w:r>
      <w:r w:rsidRPr="00505DF7">
        <w:rPr>
          <w:rFonts w:hint="eastAsia"/>
          <w:sz w:val="21"/>
          <w:szCs w:val="21"/>
        </w:rPr>
        <w:t xml:space="preserve">、基金收益：指基金投资所得红利、股息、债券利息、买卖证券价差、银行存款利息、已实现的其他合法收入及因运用基金财产带来的成本和费用的节约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8</w:t>
      </w:r>
      <w:r w:rsidRPr="00505DF7">
        <w:rPr>
          <w:rFonts w:hint="eastAsia"/>
          <w:sz w:val="21"/>
          <w:szCs w:val="21"/>
        </w:rPr>
        <w:t xml:space="preserve">、基金资产总值：指基金拥有的各类有价证券、银行存款本息、基金应收申购款及其他资产的价值总和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4</w:t>
      </w:r>
      <w:r w:rsidR="00D9690D">
        <w:rPr>
          <w:sz w:val="21"/>
          <w:szCs w:val="21"/>
        </w:rPr>
        <w:t>9</w:t>
      </w:r>
      <w:r w:rsidRPr="00505DF7">
        <w:rPr>
          <w:rFonts w:hint="eastAsia"/>
          <w:sz w:val="21"/>
          <w:szCs w:val="21"/>
        </w:rPr>
        <w:t xml:space="preserve">、基金资产净值：指基金资产总值减去基金负债后的价值 </w:t>
      </w:r>
    </w:p>
    <w:p w:rsidR="00505DF7" w:rsidRPr="00505DF7" w:rsidRDefault="00D9690D">
      <w:pPr>
        <w:pStyle w:val="a3"/>
        <w:spacing w:before="0" w:beforeAutospacing="0" w:after="0" w:afterAutospacing="0" w:line="360" w:lineRule="auto"/>
        <w:ind w:firstLine="420"/>
        <w:divId w:val="257444380"/>
        <w:rPr>
          <w:sz w:val="21"/>
          <w:szCs w:val="21"/>
        </w:rPr>
      </w:pPr>
      <w:r>
        <w:rPr>
          <w:sz w:val="21"/>
          <w:szCs w:val="21"/>
        </w:rPr>
        <w:t>50</w:t>
      </w:r>
      <w:r w:rsidR="00505DF7" w:rsidRPr="00505DF7">
        <w:rPr>
          <w:rFonts w:hint="eastAsia"/>
          <w:sz w:val="21"/>
          <w:szCs w:val="21"/>
        </w:rPr>
        <w:t xml:space="preserve">、基金份额净值：指计算日基金资产净值除以计算日基金份额总数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5</w:t>
      </w:r>
      <w:r w:rsidR="00D9690D">
        <w:rPr>
          <w:sz w:val="21"/>
          <w:szCs w:val="21"/>
        </w:rPr>
        <w:t>1</w:t>
      </w:r>
      <w:r w:rsidRPr="00505DF7">
        <w:rPr>
          <w:rFonts w:hint="eastAsia"/>
          <w:sz w:val="21"/>
          <w:szCs w:val="21"/>
        </w:rPr>
        <w:t xml:space="preserve">、基金资产估值：指计算评估基金资产和负债的价值，以确定基金资产净值和基金份额净值的过程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5</w:t>
      </w:r>
      <w:r w:rsidR="00D9690D">
        <w:rPr>
          <w:sz w:val="21"/>
          <w:szCs w:val="21"/>
        </w:rPr>
        <w:t>2</w:t>
      </w:r>
      <w:r w:rsidRPr="00505DF7">
        <w:rPr>
          <w:rFonts w:hint="eastAsia"/>
          <w:sz w:val="21"/>
          <w:szCs w:val="21"/>
        </w:rPr>
        <w:t>、指定媒介：</w:t>
      </w:r>
      <w:r w:rsidR="00D9690D" w:rsidRPr="00D9690D">
        <w:rPr>
          <w:rFonts w:hint="eastAsia"/>
          <w:sz w:val="21"/>
          <w:szCs w:val="21"/>
        </w:rPr>
        <w:t>指中国证监会指定的用以进行信息披露的全国性报刊及指定互联网网站（包括基金管理人网站、基金托管人网站、中国证监会基金电子披露网站）等媒介</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5</w:t>
      </w:r>
      <w:r w:rsidR="00D9690D">
        <w:rPr>
          <w:sz w:val="21"/>
          <w:szCs w:val="21"/>
        </w:rPr>
        <w:t>3</w:t>
      </w:r>
      <w:r w:rsidRPr="00505DF7">
        <w:rPr>
          <w:rFonts w:hint="eastAsia"/>
          <w:sz w:val="21"/>
          <w:szCs w:val="21"/>
        </w:rPr>
        <w:t xml:space="preserve">、不可抗力：指基金合同当事人不能预见、不能避免且不能克服的客观事件 </w:t>
      </w:r>
    </w:p>
    <w:p w:rsidR="00505DF7" w:rsidRPr="00505DF7" w:rsidRDefault="00505DF7">
      <w:pPr>
        <w:pStyle w:val="a3"/>
        <w:spacing w:before="0" w:beforeAutospacing="0" w:after="0" w:afterAutospacing="0" w:line="360" w:lineRule="auto"/>
        <w:ind w:firstLine="420"/>
        <w:divId w:val="257444380"/>
        <w:rPr>
          <w:sz w:val="21"/>
          <w:szCs w:val="21"/>
        </w:rPr>
      </w:pPr>
      <w:r w:rsidRPr="00505DF7">
        <w:rPr>
          <w:rFonts w:hint="eastAsia"/>
          <w:sz w:val="21"/>
          <w:szCs w:val="21"/>
        </w:rPr>
        <w:t>5</w:t>
      </w:r>
      <w:r w:rsidR="00D9690D">
        <w:rPr>
          <w:sz w:val="21"/>
          <w:szCs w:val="21"/>
        </w:rPr>
        <w:t>4</w:t>
      </w:r>
      <w:r w:rsidRPr="00505DF7">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1" w:name="chapter_level1_4_49_section_2_end"/>
      <w:bookmarkEnd w:id="31"/>
      <w:r w:rsidRPr="00505DF7">
        <w:rPr>
          <w:rFonts w:hint="eastAsia"/>
          <w:sz w:val="21"/>
          <w:szCs w:val="21"/>
        </w:rPr>
        <w:t>支持证券、因发行人债务违约无法进行转让或交易的债券等</w:t>
      </w:r>
      <w:r w:rsidR="002A1982">
        <w:rPr>
          <w:sz w:val="21"/>
          <w:szCs w:val="21"/>
        </w:rPr>
        <w:t xml:space="preserve">   </w:t>
      </w:r>
      <w:r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32" w:name="chapter_level1_5_53"/>
      <w:bookmarkStart w:id="33" w:name="_Toc27506899"/>
      <w:r w:rsidRPr="00505DF7">
        <w:rPr>
          <w:rFonts w:ascii="宋体" w:eastAsia="宋体" w:hAnsi="宋体" w:hint="eastAsia"/>
          <w:sz w:val="30"/>
        </w:rPr>
        <w:lastRenderedPageBreak/>
        <w:t>第三部分  基金管理人</w:t>
      </w:r>
      <w:bookmarkEnd w:id="32"/>
      <w:bookmarkEnd w:id="33"/>
    </w:p>
    <w:p w:rsidR="00505DF7" w:rsidRPr="00505DF7" w:rsidRDefault="00505DF7">
      <w:pPr>
        <w:pStyle w:val="a3"/>
        <w:spacing w:before="0" w:beforeAutospacing="0" w:after="0" w:afterAutospacing="0" w:line="360" w:lineRule="auto"/>
        <w:ind w:firstLine="420"/>
        <w:divId w:val="1889104873"/>
        <w:rPr>
          <w:sz w:val="21"/>
          <w:szCs w:val="21"/>
        </w:rPr>
      </w:pPr>
      <w:bookmarkStart w:id="34" w:name="chapter_level1_5_53_section_1"/>
      <w:bookmarkEnd w:id="34"/>
      <w:r w:rsidRPr="00505DF7">
        <w:rPr>
          <w:rStyle w:val="a4"/>
          <w:rFonts w:hint="eastAsia"/>
          <w:sz w:val="21"/>
          <w:szCs w:val="21"/>
        </w:rPr>
        <w:t>一、基金管理人概况</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889104873"/>
        <w:rPr>
          <w:sz w:val="21"/>
          <w:szCs w:val="21"/>
        </w:rPr>
      </w:pPr>
      <w:bookmarkStart w:id="35" w:name="field_0_managercompanyinfo_1_start"/>
      <w:bookmarkEnd w:id="35"/>
      <w:r w:rsidRPr="00505DF7">
        <w:rPr>
          <w:rFonts w:hint="eastAsia"/>
          <w:sz w:val="21"/>
          <w:szCs w:val="21"/>
        </w:rPr>
        <w:t>名称：</w:t>
      </w:r>
      <w:r w:rsidR="002A1982">
        <w:rPr>
          <w:sz w:val="21"/>
          <w:szCs w:val="21"/>
        </w:rPr>
        <w:t xml:space="preserve"> </w:t>
      </w:r>
      <w:r w:rsidRPr="00505DF7">
        <w:rPr>
          <w:rFonts w:hint="eastAsia"/>
          <w:sz w:val="21"/>
          <w:szCs w:val="21"/>
        </w:rPr>
        <w:t xml:space="preserve">博时基金管理有限公司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住所：</w:t>
      </w:r>
      <w:r w:rsidR="002A1982">
        <w:rPr>
          <w:sz w:val="21"/>
          <w:szCs w:val="21"/>
        </w:rPr>
        <w:t xml:space="preserve"> </w:t>
      </w:r>
      <w:r w:rsidRPr="00505DF7">
        <w:rPr>
          <w:rFonts w:hint="eastAsia"/>
          <w:sz w:val="21"/>
          <w:szCs w:val="21"/>
        </w:rPr>
        <w:t xml:space="preserve">深圳市福田区莲花街道福新社区益田路5999号基金大厦21层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办公地址：</w:t>
      </w:r>
      <w:r w:rsidR="002A1982">
        <w:rPr>
          <w:sz w:val="21"/>
          <w:szCs w:val="21"/>
        </w:rPr>
        <w:t xml:space="preserve"> </w:t>
      </w:r>
      <w:r w:rsidRPr="00505DF7">
        <w:rPr>
          <w:rFonts w:hint="eastAsia"/>
          <w:sz w:val="21"/>
          <w:szCs w:val="21"/>
        </w:rPr>
        <w:t xml:space="preserve">广东省深圳市福田区益田路5999号基金大厦21层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法定代表人：张光华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成立时间：</w:t>
      </w:r>
      <w:r w:rsidR="002A1982">
        <w:rPr>
          <w:sz w:val="21"/>
          <w:szCs w:val="21"/>
        </w:rPr>
        <w:t xml:space="preserve">  </w:t>
      </w:r>
      <w:r w:rsidRPr="00505DF7">
        <w:rPr>
          <w:rFonts w:hint="eastAsia"/>
          <w:sz w:val="21"/>
          <w:szCs w:val="21"/>
        </w:rPr>
        <w:t xml:space="preserve">1998年7月13日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注册资本：</w:t>
      </w:r>
      <w:r w:rsidR="002A1982">
        <w:rPr>
          <w:sz w:val="21"/>
          <w:szCs w:val="21"/>
        </w:rPr>
        <w:t xml:space="preserve">  </w:t>
      </w:r>
      <w:r w:rsidRPr="00505DF7">
        <w:rPr>
          <w:rFonts w:hint="eastAsia"/>
          <w:sz w:val="21"/>
          <w:szCs w:val="21"/>
        </w:rPr>
        <w:t xml:space="preserve">2.5亿元人民币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存续期间：</w:t>
      </w:r>
      <w:r w:rsidR="002A1982">
        <w:rPr>
          <w:sz w:val="21"/>
          <w:szCs w:val="21"/>
        </w:rPr>
        <w:t xml:space="preserve"> </w:t>
      </w:r>
      <w:r w:rsidRPr="00505DF7">
        <w:rPr>
          <w:rFonts w:hint="eastAsia"/>
          <w:sz w:val="21"/>
          <w:szCs w:val="21"/>
        </w:rPr>
        <w:t xml:space="preserve">持续经营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联系人：</w:t>
      </w:r>
      <w:r w:rsidR="002A1982">
        <w:rPr>
          <w:sz w:val="21"/>
          <w:szCs w:val="21"/>
        </w:rPr>
        <w:t xml:space="preserve">   </w:t>
      </w:r>
      <w:r w:rsidRPr="00505DF7">
        <w:rPr>
          <w:rFonts w:hint="eastAsia"/>
          <w:sz w:val="21"/>
          <w:szCs w:val="21"/>
        </w:rPr>
        <w:t xml:space="preserve">韩强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联系电话：</w:t>
      </w:r>
      <w:r w:rsidR="002A1982">
        <w:rPr>
          <w:sz w:val="21"/>
          <w:szCs w:val="21"/>
        </w:rPr>
        <w:t xml:space="preserve"> </w:t>
      </w:r>
      <w:r w:rsidRPr="00505DF7">
        <w:rPr>
          <w:rFonts w:hint="eastAsia"/>
          <w:sz w:val="21"/>
          <w:szCs w:val="21"/>
        </w:rPr>
        <w:t>（0755）8316</w:t>
      </w:r>
      <w:r w:rsidR="002A1982">
        <w:rPr>
          <w:sz w:val="21"/>
          <w:szCs w:val="21"/>
        </w:rPr>
        <w:t xml:space="preserve"> </w:t>
      </w:r>
      <w:r w:rsidRPr="00505DF7">
        <w:rPr>
          <w:rFonts w:hint="eastAsia"/>
          <w:sz w:val="21"/>
          <w:szCs w:val="21"/>
        </w:rPr>
        <w:t xml:space="preserve">9999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公司设立了投资决策委员会。投资决策委员会负责指导基金资产的运作、确定基本的投资策略和投资组合的原则。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505DF7">
        <w:rPr>
          <w:rFonts w:hint="eastAsia"/>
          <w:sz w:val="21"/>
          <w:szCs w:val="21"/>
        </w:rPr>
        <w:lastRenderedPageBreak/>
        <w:t xml:space="preserve">公募基金组、专户组、指数与创新组、国际组和研究组，分别负责各类固定收益资产的研究和投资工作。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505DF7">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截止到2019年9月30日，公司总人数为593人，其中研究员和基金经理超过90%拥有硕士及以上学位。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Style w:val="a4"/>
          <w:rFonts w:hint="eastAsia"/>
          <w:sz w:val="21"/>
          <w:szCs w:val="21"/>
        </w:rPr>
        <w:t>二、主要成员情况</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889104873"/>
        <w:rPr>
          <w:sz w:val="21"/>
          <w:szCs w:val="21"/>
        </w:rPr>
      </w:pPr>
      <w:bookmarkStart w:id="37" w:name="field_0_managerpersoninfo_1_start"/>
      <w:bookmarkEnd w:id="37"/>
      <w:r w:rsidRPr="00505DF7">
        <w:rPr>
          <w:rFonts w:hint="eastAsia"/>
          <w:sz w:val="21"/>
          <w:szCs w:val="21"/>
        </w:rPr>
        <w:t xml:space="preserve">1、基金管理人董事会成员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505DF7">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苏敏女士,分别于1990</w:t>
      </w:r>
      <w:r w:rsidR="002A1982">
        <w:rPr>
          <w:sz w:val="21"/>
          <w:szCs w:val="21"/>
        </w:rPr>
        <w:t xml:space="preserve"> </w:t>
      </w:r>
      <w:r w:rsidRPr="00505DF7">
        <w:rPr>
          <w:rFonts w:hint="eastAsia"/>
          <w:sz w:val="21"/>
          <w:szCs w:val="21"/>
        </w:rPr>
        <w:t>年7</w:t>
      </w:r>
      <w:r w:rsidR="002A1982">
        <w:rPr>
          <w:sz w:val="21"/>
          <w:szCs w:val="21"/>
        </w:rPr>
        <w:t xml:space="preserve"> </w:t>
      </w:r>
      <w:r w:rsidRPr="00505DF7">
        <w:rPr>
          <w:rFonts w:hint="eastAsia"/>
          <w:sz w:val="21"/>
          <w:szCs w:val="21"/>
        </w:rPr>
        <w:t>月及2002</w:t>
      </w:r>
      <w:r w:rsidR="002A1982">
        <w:rPr>
          <w:sz w:val="21"/>
          <w:szCs w:val="21"/>
        </w:rPr>
        <w:t xml:space="preserve"> </w:t>
      </w:r>
      <w:r w:rsidRPr="00505DF7">
        <w:rPr>
          <w:rFonts w:hint="eastAsia"/>
          <w:sz w:val="21"/>
          <w:szCs w:val="21"/>
        </w:rPr>
        <w:t>年12</w:t>
      </w:r>
      <w:r w:rsidR="002A1982">
        <w:rPr>
          <w:sz w:val="21"/>
          <w:szCs w:val="21"/>
        </w:rPr>
        <w:t xml:space="preserve"> </w:t>
      </w:r>
      <w:r w:rsidRPr="00505DF7">
        <w:rPr>
          <w:rFonts w:hint="eastAsia"/>
          <w:sz w:val="21"/>
          <w:szCs w:val="21"/>
        </w:rPr>
        <w:t>月获得上海财经大学金融专业学士学位和中国科学技术大学工商管理硕士学位。苏女士分别于1998</w:t>
      </w:r>
      <w:r w:rsidR="002A1982">
        <w:rPr>
          <w:sz w:val="21"/>
          <w:szCs w:val="21"/>
        </w:rPr>
        <w:t xml:space="preserve"> </w:t>
      </w:r>
      <w:r w:rsidRPr="00505DF7">
        <w:rPr>
          <w:rFonts w:hint="eastAsia"/>
          <w:sz w:val="21"/>
          <w:szCs w:val="21"/>
        </w:rPr>
        <w:t>年6</w:t>
      </w:r>
      <w:r w:rsidR="002A1982">
        <w:rPr>
          <w:sz w:val="21"/>
          <w:szCs w:val="21"/>
        </w:rPr>
        <w:t xml:space="preserve"> </w:t>
      </w:r>
      <w:r w:rsidRPr="00505DF7">
        <w:rPr>
          <w:rFonts w:hint="eastAsia"/>
          <w:sz w:val="21"/>
          <w:szCs w:val="21"/>
        </w:rPr>
        <w:t>月、1999</w:t>
      </w:r>
      <w:r w:rsidR="002A1982">
        <w:rPr>
          <w:sz w:val="21"/>
          <w:szCs w:val="21"/>
        </w:rPr>
        <w:t xml:space="preserve"> </w:t>
      </w:r>
      <w:r w:rsidRPr="00505DF7">
        <w:rPr>
          <w:rFonts w:hint="eastAsia"/>
          <w:sz w:val="21"/>
          <w:szCs w:val="21"/>
        </w:rPr>
        <w:t>年6</w:t>
      </w:r>
      <w:r w:rsidR="002A1982">
        <w:rPr>
          <w:sz w:val="21"/>
          <w:szCs w:val="21"/>
        </w:rPr>
        <w:t xml:space="preserve"> </w:t>
      </w:r>
      <w:r w:rsidRPr="00505DF7">
        <w:rPr>
          <w:rFonts w:hint="eastAsia"/>
          <w:sz w:val="21"/>
          <w:szCs w:val="21"/>
        </w:rPr>
        <w:t>月及2008</w:t>
      </w:r>
      <w:r w:rsidR="002A1982">
        <w:rPr>
          <w:sz w:val="21"/>
          <w:szCs w:val="21"/>
        </w:rPr>
        <w:t xml:space="preserve"> </w:t>
      </w:r>
      <w:r w:rsidRPr="00505DF7">
        <w:rPr>
          <w:rFonts w:hint="eastAsia"/>
          <w:sz w:val="21"/>
          <w:szCs w:val="21"/>
        </w:rPr>
        <w:t>年6</w:t>
      </w:r>
      <w:r w:rsidR="002A1982">
        <w:rPr>
          <w:sz w:val="21"/>
          <w:szCs w:val="21"/>
        </w:rPr>
        <w:t xml:space="preserve"> </w:t>
      </w:r>
      <w:r w:rsidRPr="00505DF7">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2A1982">
        <w:rPr>
          <w:sz w:val="21"/>
          <w:szCs w:val="21"/>
        </w:rPr>
        <w:t xml:space="preserve"> </w:t>
      </w:r>
      <w:r w:rsidRPr="00505DF7">
        <w:rPr>
          <w:rFonts w:hint="eastAsia"/>
          <w:sz w:val="21"/>
          <w:szCs w:val="21"/>
        </w:rPr>
        <w:t>年9</w:t>
      </w:r>
      <w:r w:rsidR="002A1982">
        <w:rPr>
          <w:sz w:val="21"/>
          <w:szCs w:val="21"/>
        </w:rPr>
        <w:t xml:space="preserve"> </w:t>
      </w:r>
      <w:r w:rsidRPr="00505DF7">
        <w:rPr>
          <w:rFonts w:hint="eastAsia"/>
          <w:sz w:val="21"/>
          <w:szCs w:val="21"/>
        </w:rPr>
        <w:t>月及2015</w:t>
      </w:r>
      <w:r w:rsidR="002A1982">
        <w:rPr>
          <w:sz w:val="21"/>
          <w:szCs w:val="21"/>
        </w:rPr>
        <w:t xml:space="preserve"> </w:t>
      </w:r>
      <w:r w:rsidRPr="00505DF7">
        <w:rPr>
          <w:rFonts w:hint="eastAsia"/>
          <w:sz w:val="21"/>
          <w:szCs w:val="21"/>
        </w:rPr>
        <w:t>年12</w:t>
      </w:r>
      <w:r w:rsidR="002A1982">
        <w:rPr>
          <w:sz w:val="21"/>
          <w:szCs w:val="21"/>
        </w:rPr>
        <w:t xml:space="preserve"> </w:t>
      </w:r>
      <w:r w:rsidRPr="00505DF7">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2A1982">
        <w:rPr>
          <w:sz w:val="21"/>
          <w:szCs w:val="21"/>
        </w:rPr>
        <w:t xml:space="preserve"> </w:t>
      </w:r>
      <w:r w:rsidRPr="00505DF7">
        <w:rPr>
          <w:rFonts w:hint="eastAsia"/>
          <w:sz w:val="21"/>
          <w:szCs w:val="21"/>
        </w:rPr>
        <w:t>年9</w:t>
      </w:r>
      <w:r w:rsidR="002A1982">
        <w:rPr>
          <w:sz w:val="21"/>
          <w:szCs w:val="21"/>
        </w:rPr>
        <w:t xml:space="preserve"> </w:t>
      </w:r>
      <w:r w:rsidRPr="00505DF7">
        <w:rPr>
          <w:rFonts w:hint="eastAsia"/>
          <w:sz w:val="21"/>
          <w:szCs w:val="21"/>
        </w:rPr>
        <w:t>月起担任招商银行股份有限公司（上海证券交易所上市公司，股票代码：600036；香港联交所上市公司，股票代码：3968）董事。自2016</w:t>
      </w:r>
      <w:r w:rsidR="002A1982">
        <w:rPr>
          <w:sz w:val="21"/>
          <w:szCs w:val="21"/>
        </w:rPr>
        <w:t xml:space="preserve"> </w:t>
      </w:r>
      <w:r w:rsidRPr="00505DF7">
        <w:rPr>
          <w:rFonts w:hint="eastAsia"/>
          <w:sz w:val="21"/>
          <w:szCs w:val="21"/>
        </w:rPr>
        <w:t>年1</w:t>
      </w:r>
      <w:r w:rsidR="002A1982">
        <w:rPr>
          <w:sz w:val="21"/>
          <w:szCs w:val="21"/>
        </w:rPr>
        <w:t xml:space="preserve"> </w:t>
      </w:r>
      <w:r w:rsidRPr="00505DF7">
        <w:rPr>
          <w:rFonts w:hint="eastAsia"/>
          <w:sz w:val="21"/>
          <w:szCs w:val="21"/>
        </w:rPr>
        <w:t>月至2018年8月任招商局资本投资有限责任公司监事；自2015</w:t>
      </w:r>
      <w:r w:rsidR="002A1982">
        <w:rPr>
          <w:sz w:val="21"/>
          <w:szCs w:val="21"/>
        </w:rPr>
        <w:t xml:space="preserve"> </w:t>
      </w:r>
      <w:r w:rsidRPr="00505DF7">
        <w:rPr>
          <w:rFonts w:hint="eastAsia"/>
          <w:sz w:val="21"/>
          <w:szCs w:val="21"/>
        </w:rPr>
        <w:t>年11</w:t>
      </w:r>
      <w:r w:rsidR="002A1982">
        <w:rPr>
          <w:sz w:val="21"/>
          <w:szCs w:val="21"/>
        </w:rPr>
        <w:t xml:space="preserve"> </w:t>
      </w:r>
      <w:r w:rsidRPr="00505DF7">
        <w:rPr>
          <w:rFonts w:hint="eastAsia"/>
          <w:sz w:val="21"/>
          <w:szCs w:val="21"/>
        </w:rPr>
        <w:t>月至2018年8月任招商局创新投资管理有限公司董事；自2015</w:t>
      </w:r>
      <w:r w:rsidR="002A1982">
        <w:rPr>
          <w:sz w:val="21"/>
          <w:szCs w:val="21"/>
        </w:rPr>
        <w:t xml:space="preserve"> </w:t>
      </w:r>
      <w:r w:rsidRPr="00505DF7">
        <w:rPr>
          <w:rFonts w:hint="eastAsia"/>
          <w:sz w:val="21"/>
          <w:szCs w:val="21"/>
        </w:rPr>
        <w:t>年11</w:t>
      </w:r>
      <w:r w:rsidR="002A1982">
        <w:rPr>
          <w:sz w:val="21"/>
          <w:szCs w:val="21"/>
        </w:rPr>
        <w:t xml:space="preserve"> </w:t>
      </w:r>
      <w:r w:rsidRPr="00505DF7">
        <w:rPr>
          <w:rFonts w:hint="eastAsia"/>
          <w:sz w:val="21"/>
          <w:szCs w:val="21"/>
        </w:rPr>
        <w:t>月至2017</w:t>
      </w:r>
      <w:r w:rsidR="002A1982">
        <w:rPr>
          <w:sz w:val="21"/>
          <w:szCs w:val="21"/>
        </w:rPr>
        <w:t xml:space="preserve"> </w:t>
      </w:r>
      <w:r w:rsidRPr="00505DF7">
        <w:rPr>
          <w:rFonts w:hint="eastAsia"/>
          <w:sz w:val="21"/>
          <w:szCs w:val="21"/>
        </w:rPr>
        <w:t>年4</w:t>
      </w:r>
      <w:r w:rsidR="002A1982">
        <w:rPr>
          <w:sz w:val="21"/>
          <w:szCs w:val="21"/>
        </w:rPr>
        <w:t xml:space="preserve"> </w:t>
      </w:r>
      <w:r w:rsidRPr="00505DF7">
        <w:rPr>
          <w:rFonts w:hint="eastAsia"/>
          <w:sz w:val="21"/>
          <w:szCs w:val="21"/>
        </w:rPr>
        <w:t>月任深圳招商启航互联网投资管理有限公司董事长；自2013</w:t>
      </w:r>
      <w:r w:rsidR="002A1982">
        <w:rPr>
          <w:sz w:val="21"/>
          <w:szCs w:val="21"/>
        </w:rPr>
        <w:t xml:space="preserve"> </w:t>
      </w:r>
      <w:r w:rsidRPr="00505DF7">
        <w:rPr>
          <w:rFonts w:hint="eastAsia"/>
          <w:sz w:val="21"/>
          <w:szCs w:val="21"/>
        </w:rPr>
        <w:t>年5</w:t>
      </w:r>
      <w:r w:rsidR="002A1982">
        <w:rPr>
          <w:sz w:val="21"/>
          <w:szCs w:val="21"/>
        </w:rPr>
        <w:t xml:space="preserve"> </w:t>
      </w:r>
      <w:r w:rsidRPr="00505DF7">
        <w:rPr>
          <w:rFonts w:hint="eastAsia"/>
          <w:sz w:val="21"/>
          <w:szCs w:val="21"/>
        </w:rPr>
        <w:t>月至2015</w:t>
      </w:r>
      <w:r w:rsidR="002A1982">
        <w:rPr>
          <w:sz w:val="21"/>
          <w:szCs w:val="21"/>
        </w:rPr>
        <w:t xml:space="preserve"> </w:t>
      </w:r>
      <w:r w:rsidRPr="00505DF7">
        <w:rPr>
          <w:rFonts w:hint="eastAsia"/>
          <w:sz w:val="21"/>
          <w:szCs w:val="21"/>
        </w:rPr>
        <w:t>年8</w:t>
      </w:r>
      <w:r w:rsidR="002A1982">
        <w:rPr>
          <w:sz w:val="21"/>
          <w:szCs w:val="21"/>
        </w:rPr>
        <w:t xml:space="preserve"> </w:t>
      </w:r>
      <w:r w:rsidRPr="00505DF7">
        <w:rPr>
          <w:rFonts w:hint="eastAsia"/>
          <w:sz w:val="21"/>
          <w:szCs w:val="21"/>
        </w:rPr>
        <w:t>月任中远海运能源运输股份有限公司（上海证券交易所上市公司，股票代码：600026；香港联交所上市公司，股票代码：1138）董事；自2013</w:t>
      </w:r>
      <w:r w:rsidR="002A1982">
        <w:rPr>
          <w:sz w:val="21"/>
          <w:szCs w:val="21"/>
        </w:rPr>
        <w:t xml:space="preserve"> </w:t>
      </w:r>
      <w:r w:rsidRPr="00505DF7">
        <w:rPr>
          <w:rFonts w:hint="eastAsia"/>
          <w:sz w:val="21"/>
          <w:szCs w:val="21"/>
        </w:rPr>
        <w:t>年6月至2015</w:t>
      </w:r>
      <w:r w:rsidR="002A1982">
        <w:rPr>
          <w:sz w:val="21"/>
          <w:szCs w:val="21"/>
        </w:rPr>
        <w:t xml:space="preserve"> </w:t>
      </w:r>
      <w:r w:rsidRPr="00505DF7">
        <w:rPr>
          <w:rFonts w:hint="eastAsia"/>
          <w:sz w:val="21"/>
          <w:szCs w:val="21"/>
        </w:rPr>
        <w:t>年12</w:t>
      </w:r>
      <w:r w:rsidR="002A1982">
        <w:rPr>
          <w:sz w:val="21"/>
          <w:szCs w:val="21"/>
        </w:rPr>
        <w:t xml:space="preserve"> </w:t>
      </w:r>
      <w:r w:rsidRPr="00505DF7">
        <w:rPr>
          <w:rFonts w:hint="eastAsia"/>
          <w:sz w:val="21"/>
          <w:szCs w:val="21"/>
        </w:rPr>
        <w:t>月任中远海运发展股份有限公司（上海证券交易所上市公司，股票代码：601866；香港联交所上市公司，股票代码：2866）董事；自2009</w:t>
      </w:r>
      <w:r w:rsidR="002A1982">
        <w:rPr>
          <w:sz w:val="21"/>
          <w:szCs w:val="21"/>
        </w:rPr>
        <w:t xml:space="preserve"> </w:t>
      </w:r>
      <w:r w:rsidRPr="00505DF7">
        <w:rPr>
          <w:rFonts w:hint="eastAsia"/>
          <w:sz w:val="21"/>
          <w:szCs w:val="21"/>
        </w:rPr>
        <w:t>年12</w:t>
      </w:r>
      <w:r w:rsidR="002A1982">
        <w:rPr>
          <w:sz w:val="21"/>
          <w:szCs w:val="21"/>
        </w:rPr>
        <w:t xml:space="preserve"> </w:t>
      </w:r>
      <w:r w:rsidRPr="00505DF7">
        <w:rPr>
          <w:rFonts w:hint="eastAsia"/>
          <w:sz w:val="21"/>
          <w:szCs w:val="21"/>
        </w:rPr>
        <w:t>月至2011</w:t>
      </w:r>
      <w:r w:rsidR="002A1982">
        <w:rPr>
          <w:sz w:val="21"/>
          <w:szCs w:val="21"/>
        </w:rPr>
        <w:t xml:space="preserve"> </w:t>
      </w:r>
      <w:r w:rsidRPr="00505DF7">
        <w:rPr>
          <w:rFonts w:hint="eastAsia"/>
          <w:sz w:val="21"/>
          <w:szCs w:val="21"/>
        </w:rPr>
        <w:t>年5</w:t>
      </w:r>
      <w:r w:rsidR="002A1982">
        <w:rPr>
          <w:sz w:val="21"/>
          <w:szCs w:val="21"/>
        </w:rPr>
        <w:t xml:space="preserve"> </w:t>
      </w:r>
      <w:r w:rsidRPr="00505DF7">
        <w:rPr>
          <w:rFonts w:hint="eastAsia"/>
          <w:sz w:val="21"/>
          <w:szCs w:val="21"/>
        </w:rPr>
        <w:t>月担任徽商银行股份有限公司（香港联交所上市公司，股票代码：3698）董事；自2008</w:t>
      </w:r>
      <w:r w:rsidR="002A1982">
        <w:rPr>
          <w:sz w:val="21"/>
          <w:szCs w:val="21"/>
        </w:rPr>
        <w:t xml:space="preserve"> </w:t>
      </w:r>
      <w:r w:rsidRPr="00505DF7">
        <w:rPr>
          <w:rFonts w:hint="eastAsia"/>
          <w:sz w:val="21"/>
          <w:szCs w:val="21"/>
        </w:rPr>
        <w:t>年3</w:t>
      </w:r>
      <w:r w:rsidR="002A1982">
        <w:rPr>
          <w:sz w:val="21"/>
          <w:szCs w:val="21"/>
        </w:rPr>
        <w:t xml:space="preserve"> </w:t>
      </w:r>
      <w:r w:rsidRPr="00505DF7">
        <w:rPr>
          <w:rFonts w:hint="eastAsia"/>
          <w:sz w:val="21"/>
          <w:szCs w:val="21"/>
        </w:rPr>
        <w:t>月至2011年9</w:t>
      </w:r>
      <w:r w:rsidR="002A1982">
        <w:rPr>
          <w:sz w:val="21"/>
          <w:szCs w:val="21"/>
        </w:rPr>
        <w:t xml:space="preserve"> </w:t>
      </w:r>
      <w:r w:rsidRPr="00505DF7">
        <w:rPr>
          <w:rFonts w:hint="eastAsia"/>
          <w:sz w:val="21"/>
          <w:szCs w:val="21"/>
        </w:rPr>
        <w:t>月担任安徽省皖能股份有限公司（深圳证券交易所上市公司，股票代码︰000543）董事。苏女士亦拥有会计等相关管理经验，其经验包括：自2011</w:t>
      </w:r>
      <w:r w:rsidR="002A1982">
        <w:rPr>
          <w:sz w:val="21"/>
          <w:szCs w:val="21"/>
        </w:rPr>
        <w:t xml:space="preserve"> </w:t>
      </w:r>
      <w:r w:rsidRPr="00505DF7">
        <w:rPr>
          <w:rFonts w:hint="eastAsia"/>
          <w:sz w:val="21"/>
          <w:szCs w:val="21"/>
        </w:rPr>
        <w:t>年3</w:t>
      </w:r>
      <w:r w:rsidR="002A1982">
        <w:rPr>
          <w:sz w:val="21"/>
          <w:szCs w:val="21"/>
        </w:rPr>
        <w:t xml:space="preserve"> </w:t>
      </w:r>
      <w:r w:rsidRPr="00505DF7">
        <w:rPr>
          <w:rFonts w:hint="eastAsia"/>
          <w:sz w:val="21"/>
          <w:szCs w:val="21"/>
        </w:rPr>
        <w:t>月至2015</w:t>
      </w:r>
      <w:r w:rsidR="002A1982">
        <w:rPr>
          <w:sz w:val="21"/>
          <w:szCs w:val="21"/>
        </w:rPr>
        <w:t xml:space="preserve"> </w:t>
      </w:r>
      <w:r w:rsidRPr="00505DF7">
        <w:rPr>
          <w:rFonts w:hint="eastAsia"/>
          <w:sz w:val="21"/>
          <w:szCs w:val="21"/>
        </w:rPr>
        <w:t>年8</w:t>
      </w:r>
      <w:r w:rsidR="002A1982">
        <w:rPr>
          <w:sz w:val="21"/>
          <w:szCs w:val="21"/>
        </w:rPr>
        <w:t xml:space="preserve"> </w:t>
      </w:r>
      <w:r w:rsidRPr="00505DF7">
        <w:rPr>
          <w:rFonts w:hint="eastAsia"/>
          <w:sz w:val="21"/>
          <w:szCs w:val="21"/>
        </w:rPr>
        <w:t>月担任中国海运（集团）总公司总会计师；自2007</w:t>
      </w:r>
      <w:r w:rsidR="002A1982">
        <w:rPr>
          <w:sz w:val="21"/>
          <w:szCs w:val="21"/>
        </w:rPr>
        <w:t xml:space="preserve"> </w:t>
      </w:r>
      <w:r w:rsidRPr="00505DF7">
        <w:rPr>
          <w:rFonts w:hint="eastAsia"/>
          <w:sz w:val="21"/>
          <w:szCs w:val="21"/>
        </w:rPr>
        <w:t>年5</w:t>
      </w:r>
      <w:r w:rsidR="002A1982">
        <w:rPr>
          <w:sz w:val="21"/>
          <w:szCs w:val="21"/>
        </w:rPr>
        <w:t xml:space="preserve"> </w:t>
      </w:r>
      <w:r w:rsidRPr="00505DF7">
        <w:rPr>
          <w:rFonts w:hint="eastAsia"/>
          <w:sz w:val="21"/>
          <w:szCs w:val="21"/>
        </w:rPr>
        <w:t>月至2011</w:t>
      </w:r>
      <w:r w:rsidR="002A1982">
        <w:rPr>
          <w:sz w:val="21"/>
          <w:szCs w:val="21"/>
        </w:rPr>
        <w:t xml:space="preserve"> </w:t>
      </w:r>
      <w:r w:rsidRPr="00505DF7">
        <w:rPr>
          <w:rFonts w:hint="eastAsia"/>
          <w:sz w:val="21"/>
          <w:szCs w:val="21"/>
        </w:rPr>
        <w:t>年4月担任安徽省能源集团有限公司总会计师，并于2010</w:t>
      </w:r>
      <w:r w:rsidR="002A1982">
        <w:rPr>
          <w:sz w:val="21"/>
          <w:szCs w:val="21"/>
        </w:rPr>
        <w:t xml:space="preserve"> </w:t>
      </w:r>
      <w:r w:rsidRPr="00505DF7">
        <w:rPr>
          <w:rFonts w:hint="eastAsia"/>
          <w:sz w:val="21"/>
          <w:szCs w:val="21"/>
        </w:rPr>
        <w:t>年11</w:t>
      </w:r>
      <w:r w:rsidR="002A1982">
        <w:rPr>
          <w:sz w:val="21"/>
          <w:szCs w:val="21"/>
        </w:rPr>
        <w:t xml:space="preserve"> </w:t>
      </w:r>
      <w:r w:rsidRPr="00505DF7">
        <w:rPr>
          <w:rFonts w:hint="eastAsia"/>
          <w:sz w:val="21"/>
          <w:szCs w:val="21"/>
        </w:rPr>
        <w:t>月至2011</w:t>
      </w:r>
      <w:r w:rsidR="002A1982">
        <w:rPr>
          <w:sz w:val="21"/>
          <w:szCs w:val="21"/>
        </w:rPr>
        <w:t xml:space="preserve"> </w:t>
      </w:r>
      <w:r w:rsidRPr="00505DF7">
        <w:rPr>
          <w:rFonts w:hint="eastAsia"/>
          <w:sz w:val="21"/>
          <w:szCs w:val="21"/>
        </w:rPr>
        <w:t>年4</w:t>
      </w:r>
      <w:r w:rsidR="002A1982">
        <w:rPr>
          <w:sz w:val="21"/>
          <w:szCs w:val="21"/>
        </w:rPr>
        <w:t xml:space="preserve"> </w:t>
      </w:r>
      <w:r w:rsidRPr="00505DF7">
        <w:rPr>
          <w:rFonts w:hint="eastAsia"/>
          <w:sz w:val="21"/>
          <w:szCs w:val="21"/>
        </w:rPr>
        <w:t xml:space="preserve">月担任该公司副总经理。2018年9月3日起，任博时基金管理有限公司第七届董事会董事。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505DF7">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2、基金管理人监事会成员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何敏女士，1975年出生，中南财经大学会计学硕士。1999年7月至2006年4月任招商证券股份有限公司财务部会计核算岗，2006年4月至2009年4</w:t>
      </w:r>
      <w:r w:rsidR="002A1982">
        <w:rPr>
          <w:sz w:val="21"/>
          <w:szCs w:val="21"/>
        </w:rPr>
        <w:t xml:space="preserve"> </w:t>
      </w:r>
      <w:r w:rsidRPr="00505DF7">
        <w:rPr>
          <w:rFonts w:hint="eastAsia"/>
          <w:sz w:val="21"/>
          <w:szCs w:val="21"/>
        </w:rPr>
        <w:t>月任招商证券股份有限公司财务部总经理助理，2009年4月至</w:t>
      </w:r>
      <w:r w:rsidR="002A1982">
        <w:rPr>
          <w:sz w:val="21"/>
          <w:szCs w:val="21"/>
        </w:rPr>
        <w:t xml:space="preserve"> </w:t>
      </w:r>
      <w:r w:rsidRPr="00505DF7">
        <w:rPr>
          <w:rFonts w:hint="eastAsia"/>
          <w:sz w:val="21"/>
          <w:szCs w:val="21"/>
        </w:rPr>
        <w:t>2019年2月任</w:t>
      </w:r>
      <w:r w:rsidR="002A1982">
        <w:rPr>
          <w:sz w:val="21"/>
          <w:szCs w:val="21"/>
        </w:rPr>
        <w:t xml:space="preserve"> </w:t>
      </w:r>
      <w:r w:rsidRPr="00505DF7">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505DF7">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3、高级管理人员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张光华先生，简历同上。</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889104873"/>
        <w:rPr>
          <w:sz w:val="21"/>
          <w:szCs w:val="21"/>
        </w:rPr>
      </w:pPr>
      <w:r w:rsidRPr="00505DF7">
        <w:rPr>
          <w:rFonts w:hint="eastAsia"/>
          <w:sz w:val="21"/>
          <w:szCs w:val="21"/>
        </w:rPr>
        <w:t xml:space="preserve">江向阳先生，简历同上。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505DF7" w:rsidRPr="00505DF7" w:rsidRDefault="00505DF7" w:rsidP="00000309">
      <w:pPr>
        <w:pStyle w:val="a3"/>
        <w:spacing w:before="0" w:beforeAutospacing="0" w:after="0" w:afterAutospacing="0" w:line="360" w:lineRule="auto"/>
        <w:ind w:firstLine="420"/>
        <w:jc w:val="both"/>
        <w:divId w:val="1889104873"/>
        <w:rPr>
          <w:sz w:val="21"/>
          <w:szCs w:val="21"/>
        </w:rPr>
      </w:pPr>
      <w:r w:rsidRPr="00505DF7">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sidRPr="00505DF7">
        <w:rPr>
          <w:rFonts w:hint="eastAsia"/>
          <w:sz w:val="21"/>
          <w:szCs w:val="21"/>
        </w:rPr>
        <w:t>博时基金（国际）有限公司董事、博时资本管理有限公司副董事长。</w:t>
      </w:r>
      <w:r w:rsidR="002A1982">
        <w:rPr>
          <w:sz w:val="21"/>
          <w:szCs w:val="21"/>
        </w:rPr>
        <w:t xml:space="preserve"> </w:t>
      </w:r>
      <w:r w:rsidRPr="00505DF7">
        <w:rPr>
          <w:rFonts w:hint="eastAsia"/>
          <w:sz w:val="21"/>
          <w:szCs w:val="21"/>
        </w:rPr>
        <w:t xml:space="preserve"> </w:t>
      </w:r>
      <w:bookmarkStart w:id="39" w:name="field_0_managerpersoninfo_1_end"/>
      <w:bookmarkEnd w:id="39"/>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602349643"/>
        <w:rPr>
          <w:sz w:val="21"/>
          <w:szCs w:val="21"/>
        </w:rPr>
      </w:pPr>
      <w:bookmarkStart w:id="40" w:name="chapter_level1_5_53_section_2"/>
      <w:bookmarkEnd w:id="40"/>
      <w:r w:rsidRPr="00505DF7">
        <w:rPr>
          <w:rFonts w:hint="eastAsia"/>
          <w:sz w:val="21"/>
          <w:szCs w:val="21"/>
        </w:rPr>
        <w:t xml:space="preserve">4、本基金基金经理 </w:t>
      </w:r>
    </w:p>
    <w:p w:rsidR="00505DF7" w:rsidRPr="00505DF7" w:rsidRDefault="00505DF7" w:rsidP="00000309">
      <w:pPr>
        <w:pStyle w:val="a3"/>
        <w:spacing w:before="0" w:beforeAutospacing="0" w:after="0" w:afterAutospacing="0" w:line="360" w:lineRule="auto"/>
        <w:ind w:firstLine="420"/>
        <w:jc w:val="both"/>
        <w:divId w:val="602349643"/>
        <w:rPr>
          <w:sz w:val="21"/>
          <w:szCs w:val="21"/>
        </w:rPr>
      </w:pPr>
      <w:bookmarkStart w:id="41" w:name="field_0_fundmanagerresume_1_start"/>
      <w:bookmarkEnd w:id="41"/>
      <w:r w:rsidRPr="00505DF7">
        <w:rPr>
          <w:rFonts w:hint="eastAsia"/>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股票投资部ETF及量化组投资副总监兼基金经理助理、股票投资部量化投资组投资副总监（主持工作）兼基金经理助理、股票投资部量化投资组投资总监兼基金经理助理、股票投资部量化投资组投资总监、博时价值增长证券投资基金(2015年2月9日-2016年10月24日)、博时价值增长贰号证券投资基金(2015年2月9日-2016年10月24日)、博时特许价值混合型证券投资基金(2015年2月9日-2018年6月21日)的基金经理。现任指数与量化投资部总经理兼博时量化平衡混合型证券投资基金(2017年5月4日—至今)、博时量化多策略股票型证券投资基金(2018年4月3日—至今)、博时量化价值股票型证券投资基金(2018年6月26日—至今)的基金经理。</w:t>
      </w:r>
      <w:r w:rsidR="002A1982">
        <w:rPr>
          <w:sz w:val="21"/>
          <w:szCs w:val="21"/>
        </w:rPr>
        <w:t xml:space="preserve">    </w:t>
      </w:r>
      <w:r w:rsidRPr="00505DF7">
        <w:rPr>
          <w:rFonts w:hint="eastAsia"/>
          <w:sz w:val="21"/>
          <w:szCs w:val="21"/>
        </w:rPr>
        <w:t>林景艺女士，硕士。2010年从北京大学硕士研究生毕业后加入博时基金管理有限公司。历任量化分析师、高级研究员兼基金经理助理。现任博时国企改革主题股票型证券投资基金(2015年5月20日—至今)、博时量化平衡混合型证券投资基金(2017年5月4日—至今)、博时量化多策略股票型证券投资基金(2018年4月3日—至今)、博时量化价值股票型证券投资基金(2018年6月26日—至今)的基金经理。</w:t>
      </w:r>
      <w:bookmarkStart w:id="42" w:name="field_0_fundmanagerresume_1_end"/>
      <w:bookmarkEnd w:id="42"/>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838155368"/>
        <w:rPr>
          <w:sz w:val="21"/>
          <w:szCs w:val="21"/>
        </w:rPr>
      </w:pPr>
      <w:bookmarkStart w:id="43" w:name="chapter_level1_5_53_section_2_end"/>
      <w:bookmarkStart w:id="44" w:name="field_0_fundmanagershis_1_start"/>
      <w:bookmarkStart w:id="45" w:name="field_0_fundmanagershis_1_end"/>
      <w:bookmarkStart w:id="46" w:name="chapter_level1_5_53_section_3"/>
      <w:bookmarkStart w:id="47" w:name="field_0_managerpersoninfo2_1_start"/>
      <w:bookmarkEnd w:id="43"/>
      <w:bookmarkEnd w:id="44"/>
      <w:bookmarkEnd w:id="45"/>
      <w:bookmarkEnd w:id="46"/>
      <w:bookmarkEnd w:id="47"/>
      <w:r w:rsidRPr="00505DF7">
        <w:rPr>
          <w:rFonts w:hint="eastAsia"/>
          <w:sz w:val="21"/>
          <w:szCs w:val="21"/>
        </w:rPr>
        <w:t xml:space="preserve">5、投资决策委员会成员 </w:t>
      </w:r>
    </w:p>
    <w:p w:rsidR="00505DF7" w:rsidRPr="00505DF7" w:rsidRDefault="00505DF7">
      <w:pPr>
        <w:pStyle w:val="a3"/>
        <w:spacing w:before="0" w:beforeAutospacing="0" w:after="0" w:afterAutospacing="0" w:line="360" w:lineRule="auto"/>
        <w:ind w:firstLine="420"/>
        <w:divId w:val="1838155368"/>
        <w:rPr>
          <w:sz w:val="21"/>
          <w:szCs w:val="21"/>
        </w:rPr>
      </w:pPr>
      <w:r w:rsidRPr="00505DF7">
        <w:rPr>
          <w:rFonts w:hint="eastAsia"/>
          <w:sz w:val="21"/>
          <w:szCs w:val="21"/>
        </w:rPr>
        <w:t xml:space="preserve">委员：江向阳、邵凯、黄健斌、李权胜、张龙、魏凤春、欧阳凡、王俊、过钧、黄瑞庆 </w:t>
      </w:r>
    </w:p>
    <w:p w:rsidR="00505DF7" w:rsidRPr="00505DF7" w:rsidRDefault="00505DF7">
      <w:pPr>
        <w:pStyle w:val="a3"/>
        <w:spacing w:before="0" w:beforeAutospacing="0" w:after="0" w:afterAutospacing="0" w:line="360" w:lineRule="auto"/>
        <w:ind w:firstLine="420"/>
        <w:divId w:val="1838155368"/>
        <w:rPr>
          <w:sz w:val="21"/>
          <w:szCs w:val="21"/>
        </w:rPr>
      </w:pPr>
      <w:r w:rsidRPr="00505DF7">
        <w:rPr>
          <w:rFonts w:hint="eastAsia"/>
          <w:sz w:val="21"/>
          <w:szCs w:val="21"/>
        </w:rPr>
        <w:t xml:space="preserve">江向阳先生，简历同上。 </w:t>
      </w:r>
    </w:p>
    <w:p w:rsidR="00505DF7" w:rsidRPr="00505DF7" w:rsidRDefault="00505DF7">
      <w:pPr>
        <w:pStyle w:val="a3"/>
        <w:spacing w:before="0" w:beforeAutospacing="0" w:after="0" w:afterAutospacing="0" w:line="360" w:lineRule="auto"/>
        <w:ind w:firstLine="420"/>
        <w:divId w:val="1838155368"/>
        <w:rPr>
          <w:sz w:val="21"/>
          <w:szCs w:val="21"/>
        </w:rPr>
      </w:pPr>
      <w:r w:rsidRPr="00505DF7">
        <w:rPr>
          <w:rFonts w:hint="eastAsia"/>
          <w:sz w:val="21"/>
          <w:szCs w:val="21"/>
        </w:rPr>
        <w:t xml:space="preserve">邵凯先生，简历同上。 </w:t>
      </w:r>
    </w:p>
    <w:p w:rsidR="00505DF7" w:rsidRPr="00505DF7" w:rsidRDefault="00505DF7">
      <w:pPr>
        <w:pStyle w:val="a3"/>
        <w:spacing w:before="0" w:beforeAutospacing="0" w:after="0" w:afterAutospacing="0" w:line="360" w:lineRule="auto"/>
        <w:ind w:firstLine="420"/>
        <w:divId w:val="1838155368"/>
        <w:rPr>
          <w:sz w:val="21"/>
          <w:szCs w:val="21"/>
        </w:rPr>
      </w:pPr>
      <w:r w:rsidRPr="00505DF7">
        <w:rPr>
          <w:rFonts w:hint="eastAsia"/>
          <w:sz w:val="21"/>
          <w:szCs w:val="21"/>
        </w:rPr>
        <w:t xml:space="preserve">黄健斌先生，简历同上。 </w:t>
      </w:r>
    </w:p>
    <w:p w:rsidR="00505DF7" w:rsidRPr="00505DF7" w:rsidRDefault="00505DF7" w:rsidP="00000309">
      <w:pPr>
        <w:pStyle w:val="a3"/>
        <w:spacing w:before="0" w:beforeAutospacing="0" w:after="0" w:afterAutospacing="0" w:line="360" w:lineRule="auto"/>
        <w:ind w:firstLine="420"/>
        <w:jc w:val="both"/>
        <w:divId w:val="1838155368"/>
        <w:rPr>
          <w:sz w:val="21"/>
          <w:szCs w:val="21"/>
        </w:rPr>
      </w:pPr>
      <w:r w:rsidRPr="00505DF7">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w:t>
      </w:r>
      <w:r w:rsidRPr="00505DF7">
        <w:rPr>
          <w:rFonts w:hint="eastAsia"/>
          <w:sz w:val="21"/>
          <w:szCs w:val="21"/>
        </w:rPr>
        <w:lastRenderedPageBreak/>
        <w:t xml:space="preserve">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505DF7" w:rsidRPr="00505DF7" w:rsidRDefault="00505DF7" w:rsidP="00000309">
      <w:pPr>
        <w:pStyle w:val="a3"/>
        <w:spacing w:before="0" w:beforeAutospacing="0" w:after="0" w:afterAutospacing="0" w:line="360" w:lineRule="auto"/>
        <w:ind w:firstLine="420"/>
        <w:jc w:val="both"/>
        <w:divId w:val="1838155368"/>
        <w:rPr>
          <w:sz w:val="21"/>
          <w:szCs w:val="21"/>
        </w:rPr>
      </w:pPr>
      <w:r w:rsidRPr="00505DF7">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505DF7" w:rsidRPr="00505DF7" w:rsidRDefault="00505DF7" w:rsidP="00000309">
      <w:pPr>
        <w:pStyle w:val="a3"/>
        <w:spacing w:before="0" w:beforeAutospacing="0" w:after="0" w:afterAutospacing="0" w:line="360" w:lineRule="auto"/>
        <w:ind w:firstLine="420"/>
        <w:jc w:val="both"/>
        <w:divId w:val="1838155368"/>
        <w:rPr>
          <w:sz w:val="21"/>
          <w:szCs w:val="21"/>
        </w:rPr>
      </w:pPr>
      <w:r w:rsidRPr="00505DF7">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2A1982">
        <w:rPr>
          <w:sz w:val="21"/>
          <w:szCs w:val="21"/>
        </w:rPr>
        <w:t xml:space="preserve"> </w:t>
      </w:r>
      <w:r w:rsidRPr="00505DF7">
        <w:rPr>
          <w:rFonts w:hint="eastAsia"/>
          <w:sz w:val="21"/>
          <w:szCs w:val="21"/>
        </w:rPr>
        <w:t xml:space="preserve"> </w:t>
      </w:r>
    </w:p>
    <w:p w:rsidR="00505DF7" w:rsidRPr="00505DF7" w:rsidRDefault="00505DF7" w:rsidP="00000309">
      <w:pPr>
        <w:pStyle w:val="a3"/>
        <w:spacing w:before="0" w:beforeAutospacing="0" w:after="0" w:afterAutospacing="0" w:line="360" w:lineRule="auto"/>
        <w:ind w:firstLine="420"/>
        <w:jc w:val="both"/>
        <w:divId w:val="1838155368"/>
        <w:rPr>
          <w:sz w:val="21"/>
          <w:szCs w:val="21"/>
        </w:rPr>
      </w:pPr>
      <w:r w:rsidRPr="00505DF7">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2A1982">
        <w:rPr>
          <w:sz w:val="21"/>
          <w:szCs w:val="21"/>
        </w:rPr>
        <w:t xml:space="preserve"> </w:t>
      </w:r>
      <w:r w:rsidRPr="00505DF7">
        <w:rPr>
          <w:rFonts w:hint="eastAsia"/>
          <w:sz w:val="21"/>
          <w:szCs w:val="21"/>
        </w:rPr>
        <w:t xml:space="preserve"> </w:t>
      </w:r>
    </w:p>
    <w:p w:rsidR="00505DF7" w:rsidRPr="00505DF7" w:rsidRDefault="00505DF7" w:rsidP="00000309">
      <w:pPr>
        <w:pStyle w:val="a3"/>
        <w:spacing w:before="0" w:beforeAutospacing="0" w:after="0" w:afterAutospacing="0" w:line="360" w:lineRule="auto"/>
        <w:ind w:firstLine="420"/>
        <w:jc w:val="both"/>
        <w:divId w:val="1838155368"/>
        <w:rPr>
          <w:sz w:val="21"/>
          <w:szCs w:val="21"/>
        </w:rPr>
      </w:pPr>
      <w:r w:rsidRPr="00505DF7">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2A1982">
        <w:rPr>
          <w:sz w:val="21"/>
          <w:szCs w:val="21"/>
        </w:rPr>
        <w:t xml:space="preserve"> </w:t>
      </w:r>
      <w:r w:rsidRPr="00505DF7">
        <w:rPr>
          <w:rFonts w:hint="eastAsia"/>
          <w:sz w:val="21"/>
          <w:szCs w:val="21"/>
        </w:rPr>
        <w:t xml:space="preserve"> </w:t>
      </w:r>
    </w:p>
    <w:p w:rsidR="00505DF7" w:rsidRPr="00505DF7" w:rsidRDefault="00505DF7" w:rsidP="00000309">
      <w:pPr>
        <w:pStyle w:val="a3"/>
        <w:spacing w:before="0" w:beforeAutospacing="0" w:after="0" w:afterAutospacing="0" w:line="360" w:lineRule="auto"/>
        <w:ind w:firstLine="420"/>
        <w:jc w:val="both"/>
        <w:divId w:val="1838155368"/>
        <w:rPr>
          <w:sz w:val="21"/>
          <w:szCs w:val="21"/>
        </w:rPr>
      </w:pPr>
      <w:r w:rsidRPr="00505DF7">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w:t>
      </w:r>
      <w:r w:rsidRPr="00505DF7">
        <w:rPr>
          <w:rFonts w:hint="eastAsia"/>
          <w:sz w:val="21"/>
          <w:szCs w:val="21"/>
        </w:rPr>
        <w:lastRenderedPageBreak/>
        <w:t>（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2A1982">
        <w:rPr>
          <w:sz w:val="21"/>
          <w:szCs w:val="21"/>
        </w:rPr>
        <w:t xml:space="preserve"> </w:t>
      </w:r>
      <w:r w:rsidRPr="00505DF7">
        <w:rPr>
          <w:rFonts w:hint="eastAsia"/>
          <w:sz w:val="21"/>
          <w:szCs w:val="21"/>
        </w:rPr>
        <w:t xml:space="preserve"> </w:t>
      </w:r>
    </w:p>
    <w:p w:rsidR="00505DF7" w:rsidRPr="00000309" w:rsidRDefault="00505DF7" w:rsidP="00000309">
      <w:pPr>
        <w:pStyle w:val="a3"/>
        <w:spacing w:before="0" w:beforeAutospacing="0" w:after="0" w:afterAutospacing="0" w:line="360" w:lineRule="auto"/>
        <w:ind w:firstLine="420"/>
        <w:jc w:val="both"/>
        <w:divId w:val="1838155368"/>
        <w:rPr>
          <w:sz w:val="21"/>
          <w:szCs w:val="21"/>
        </w:rPr>
      </w:pPr>
      <w:r w:rsidRPr="00000309">
        <w:rPr>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505DF7" w:rsidRPr="00505DF7" w:rsidRDefault="00505DF7" w:rsidP="00000309">
      <w:pPr>
        <w:pStyle w:val="a3"/>
        <w:spacing w:before="0" w:beforeAutospacing="0" w:after="0" w:afterAutospacing="0" w:line="360" w:lineRule="auto"/>
        <w:ind w:firstLine="420"/>
        <w:jc w:val="both"/>
        <w:divId w:val="1838155368"/>
        <w:rPr>
          <w:sz w:val="21"/>
          <w:szCs w:val="21"/>
        </w:rPr>
      </w:pPr>
      <w:bookmarkStart w:id="48" w:name="chapter_level1_5_53_section_3_end"/>
      <w:bookmarkEnd w:id="48"/>
      <w:r w:rsidRPr="00505DF7">
        <w:rPr>
          <w:rFonts w:hint="eastAsia"/>
          <w:sz w:val="21"/>
          <w:szCs w:val="21"/>
        </w:rPr>
        <w:t xml:space="preserve">6、上述人员之间均不存在近亲属关系。 </w:t>
      </w:r>
      <w:bookmarkStart w:id="49" w:name="field_0_managerpersoninfo2_1_end"/>
      <w:bookmarkEnd w:id="49"/>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45773655"/>
        <w:rPr>
          <w:sz w:val="21"/>
          <w:szCs w:val="21"/>
        </w:rPr>
      </w:pPr>
      <w:bookmarkStart w:id="50" w:name="chapter_level1_5_53_section_4"/>
      <w:bookmarkEnd w:id="50"/>
      <w:r w:rsidRPr="00505DF7">
        <w:rPr>
          <w:rStyle w:val="a4"/>
          <w:rFonts w:hint="eastAsia"/>
          <w:sz w:val="21"/>
          <w:szCs w:val="21"/>
        </w:rPr>
        <w:t>三、基金管理人的职责</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1、依法募集资金，办理或者委托经中国证监会认定的其他机构代为办理基金份额的发售、申购、赎回和登记事宜；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lastRenderedPageBreak/>
        <w:t xml:space="preserve">2、办理基金备案手续；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3、自《基金合同》生效之日起，以诚实信用、谨慎勤勉的原则管理和运用基金财产；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4、配备足够的具有专业资格的人员进行基金投资分析、决策，以专业化的经营方式管理和运作基金财产；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6、除依据《基金法》、《基金合同》及其他有关规定外，不得利用基金财产为自己及任何第三人谋取利益，不得委托第三人运作基金财产；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7、依法接受基金托管人的监督；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8、采取适当合理的措施使计算基金份额认购、申购、赎回和注销价格的方法符合《基金合同》等法律文件的规定，按有关规定计算并公告基金净值</w:t>
      </w:r>
      <w:r w:rsidR="00D9690D">
        <w:rPr>
          <w:rFonts w:hint="eastAsia"/>
          <w:sz w:val="21"/>
          <w:szCs w:val="21"/>
        </w:rPr>
        <w:t>信息</w:t>
      </w:r>
      <w:r w:rsidRPr="00505DF7">
        <w:rPr>
          <w:rFonts w:hint="eastAsia"/>
          <w:sz w:val="21"/>
          <w:szCs w:val="21"/>
        </w:rPr>
        <w:t xml:space="preserve">，确定基金份额申购、赎回的价格；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9、进行基金会计核算并编制基金财务会计报告；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10、</w:t>
      </w:r>
      <w:r w:rsidR="00D9690D" w:rsidRPr="00D9690D">
        <w:rPr>
          <w:rFonts w:hint="eastAsia"/>
          <w:sz w:val="21"/>
          <w:szCs w:val="21"/>
        </w:rPr>
        <w:t>编制季度报告、中期报告和年度报告</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11、严格按照《基金法》、《基金合同》及其他有关规定，履行信息披露及报告义务；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13、按《基金合同》的约定确定基金收益分配方案，及时向基金份额持有人分配基金收益；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14、按规定受理申购与赎回申请，及时、足额支付赎回款项；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15、依据《基金法》、《基金合同》及其他有关规定召集基金份额持有人大会或配合基金托管人、基金份额持有人依法召集基金份额持有人大会；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16、按规定保存基金财产管理业务活动的会计账册、报表、记录和其他相关资料15年以上；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18、组织并参加基金财产清算小组，参与基金财产的保管、清理、估价、变现和分配；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lastRenderedPageBreak/>
        <w:t xml:space="preserve">19、面临解散、依法被撤销或者被依法宣告破产时，及时报告中国证监会并通知基金托管人；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20、因违反《基金合同》导致基金财产的损失或损害基金份额持有人合法权益时，应当承担赔偿责任，其赔偿责任不因其退任而免除；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22、当基金管理人将其义务委托第三方处理时，应当对第三方处理有关基金事务的行为承担责任；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23、以基金管理人名义，代表基金份额持有人利益行使诉讼权利或实施其他法律行为；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25、执行生效的基金份额持有人大会的决议；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26、建立并保存基金份额持有人名册； </w:t>
      </w:r>
    </w:p>
    <w:p w:rsidR="00505DF7" w:rsidRPr="00505DF7" w:rsidRDefault="00505DF7" w:rsidP="007179F6">
      <w:pPr>
        <w:pStyle w:val="a3"/>
        <w:spacing w:before="0" w:beforeAutospacing="0" w:after="0" w:afterAutospacing="0" w:line="360" w:lineRule="auto"/>
        <w:ind w:firstLine="420"/>
        <w:jc w:val="both"/>
        <w:divId w:val="245773655"/>
        <w:rPr>
          <w:sz w:val="21"/>
          <w:szCs w:val="21"/>
        </w:rPr>
      </w:pPr>
      <w:r w:rsidRPr="00505DF7">
        <w:rPr>
          <w:rFonts w:hint="eastAsia"/>
          <w:sz w:val="21"/>
          <w:szCs w:val="21"/>
        </w:rPr>
        <w:t xml:space="preserve">27、法律法规及中国证监会规定的和《基金合同》约定的其他义务。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Style w:val="a4"/>
          <w:rFonts w:hint="eastAsia"/>
          <w:sz w:val="21"/>
          <w:szCs w:val="21"/>
        </w:rPr>
        <w:t>四、基金管理人的承诺</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2、基金管理人承诺不从事违反《基金法》的行为，并承诺建立健全内部风险控制制度，采取有效措施，防止下列行为的发生：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（1）将基金管理人固有财产或者他人财产混同于基金财产从事证券投资；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（2）不公平地对待管理的不同基金财产；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（3）利用基金财产或者职务之便为基金份额持有人以外的第三人牟取利益；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（4）向基金份额持有人违规承诺收益或者承担损失；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（5）侵占、挪用基金财产；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（6）泄露因职务便利获取的未公开信息、利用该信息从事或者明示、暗示他人从事相关的交易活动；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（7）玩忽职守，不按照规定履行职责；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（8）法律、行政法规和中国证监会规定禁止的其他行为。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lastRenderedPageBreak/>
        <w:t xml:space="preserve">3、基金管理人承诺严格遵守基金合同，并承诺建立健全内部控制制度，采取有效措施，防止违反基金合同行为的发生；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4、基金管理人承诺加强人员管理，强化职业操守，督促和约束员工遵守国家有关法律法规及行业规范，诚实信用、勤勉尽责；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5、基金管理人承诺不从事其他法规规定禁止从事的行为。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Style w:val="a4"/>
          <w:rFonts w:hint="eastAsia"/>
          <w:sz w:val="21"/>
          <w:szCs w:val="21"/>
        </w:rPr>
        <w:t>五、基金经理承诺</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1、依照有关法律法规和基金合同的规定，本着谨慎的原则为基金份额持有人谋取最大利益；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2、不利用职务之便为自己、受雇人或任何第三者牟取利益；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4、不以任何形式为其他组织或个人进行证券交易。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Style w:val="a4"/>
          <w:rFonts w:hint="eastAsia"/>
          <w:sz w:val="21"/>
          <w:szCs w:val="21"/>
        </w:rPr>
        <w:t>六、基金管理人的内部控制制度</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1、风险管理的原则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（1）全面性原则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公司风险管理必须覆盖公司的所有部门和岗位，渗透各项业务过程和业务环节。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（2）独立性原则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公司设立独立的监察部，监察部保持高度的独立性和权威性，负责对公司各部门风险控制工作进行稽核和检查。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（3）相互制约原则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公司及各部门在内部组织结构的设计上要形成一种相互制约的机制，建立不同岗位之间的制衡体系。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（4）定性和定量相结合原则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建立完备的风险管理指标体系，使风险管理更具客观性和操作性。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2、风险管理和内部风险控制体系结构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（1）董事会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负责制定公司的风险管理政策，对风险管理负完全的和最终的责任。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lastRenderedPageBreak/>
        <w:t xml:space="preserve">（2）风险管理委员会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（3）督察长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独立行使督察权利；直接对董事会负责；按季向风险管理委员会提交独立的风险管理报告和风险管理建议。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（4）监察法律部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（5）风险管理部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（6）业务部门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3、风险管理和内部风险控制的措施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（1）建立内控结构，完善内控制度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（2）建立相互分离、相互制衡的内控机制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建立、健全了各项制度，做到基金经理分开，投资决策分开，基金交易集中，形成不同部门，不同岗位之间的制衡机制，从制度上减少和防范风险。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（3）建立、健全岗位责任制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建立、健全了岗位责任制，使每个员工都明确自己的任务、职责，并及时将各自工作领域中的风险隐患上报，以防范和减少风险。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（4）建立风险分类、识别、评估、报告、提示程序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（5）建立有效的内部监控系统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建立了足够、有效的内部监控系统，如电脑预警系统、投资监控系统，对可能出现的各种风险进行全面和实时的监控。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（6）使用数量化的风险管理手段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（7）提供足够的培训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制定了完整的培训计划，为所有员工提供足够和适当的培训，使员工明确其职责所在，控制风险。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4、基金管理人关于内部控制的声明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（1）基金管理人确知建立、实施和维持内部控制制度是基金管理人董事会及管理层的责任。 </w:t>
      </w:r>
    </w:p>
    <w:p w:rsidR="00505DF7" w:rsidRPr="00505DF7" w:rsidRDefault="00505DF7">
      <w:pPr>
        <w:pStyle w:val="a3"/>
        <w:spacing w:before="0" w:beforeAutospacing="0" w:after="0" w:afterAutospacing="0" w:line="360" w:lineRule="auto"/>
        <w:ind w:firstLine="420"/>
        <w:divId w:val="245773655"/>
        <w:rPr>
          <w:sz w:val="21"/>
          <w:szCs w:val="21"/>
        </w:rPr>
      </w:pPr>
      <w:r w:rsidRPr="00505DF7">
        <w:rPr>
          <w:rFonts w:hint="eastAsia"/>
          <w:sz w:val="21"/>
          <w:szCs w:val="21"/>
        </w:rPr>
        <w:t xml:space="preserve">（2）上述关于内部控制的披露真实、准确。 </w:t>
      </w:r>
    </w:p>
    <w:p w:rsidR="00505DF7" w:rsidRPr="00505DF7" w:rsidRDefault="00505DF7">
      <w:pPr>
        <w:pStyle w:val="a3"/>
        <w:spacing w:before="0" w:beforeAutospacing="0" w:after="0" w:afterAutospacing="0" w:line="360" w:lineRule="auto"/>
        <w:ind w:firstLine="420"/>
        <w:divId w:val="245773655"/>
        <w:rPr>
          <w:sz w:val="21"/>
          <w:szCs w:val="21"/>
        </w:rPr>
      </w:pPr>
      <w:bookmarkStart w:id="51" w:name="chapter_level1_5_53_section_4_end"/>
      <w:bookmarkEnd w:id="51"/>
      <w:r w:rsidRPr="00505DF7">
        <w:rPr>
          <w:rFonts w:hint="eastAsia"/>
          <w:sz w:val="21"/>
          <w:szCs w:val="21"/>
        </w:rPr>
        <w:t xml:space="preserve">（3）基金管理人承诺将根据市场环境的变化及公司的发展不断完善内部控制制度。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52" w:name="chapter_level1_6_55"/>
      <w:bookmarkStart w:id="53" w:name="_Toc27506900"/>
      <w:r w:rsidRPr="00505DF7">
        <w:rPr>
          <w:rFonts w:ascii="宋体" w:eastAsia="宋体" w:hAnsi="宋体" w:hint="eastAsia"/>
          <w:sz w:val="30"/>
        </w:rPr>
        <w:lastRenderedPageBreak/>
        <w:t>第四部分  基金托管人</w:t>
      </w:r>
      <w:bookmarkEnd w:id="52"/>
      <w:bookmarkEnd w:id="53"/>
    </w:p>
    <w:p w:rsidR="00505DF7" w:rsidRPr="00505DF7" w:rsidRDefault="00505DF7">
      <w:pPr>
        <w:pStyle w:val="a3"/>
        <w:spacing w:before="0" w:beforeAutospacing="0" w:after="0" w:afterAutospacing="0" w:line="360" w:lineRule="auto"/>
        <w:ind w:firstLine="420"/>
        <w:divId w:val="875462341"/>
        <w:rPr>
          <w:sz w:val="21"/>
          <w:szCs w:val="21"/>
        </w:rPr>
      </w:pPr>
      <w:bookmarkStart w:id="54" w:name="chapter_level1_6_55_section_1"/>
      <w:bookmarkStart w:id="55" w:name="field_0_trustcompanyinfo_1_start"/>
      <w:bookmarkEnd w:id="54"/>
      <w:bookmarkEnd w:id="55"/>
      <w:r w:rsidRPr="00505DF7">
        <w:rPr>
          <w:rFonts w:hint="eastAsia"/>
          <w:sz w:val="21"/>
          <w:szCs w:val="21"/>
        </w:rPr>
        <w:t xml:space="preserve">一、基金托管人基本情况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名称：中国工商银行股份有限公司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注册地址：北京市西城区复兴门内大街55号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成立时间：1984年1月1日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法定代表人：</w:t>
      </w:r>
      <w:r w:rsidR="002A1982">
        <w:rPr>
          <w:sz w:val="21"/>
          <w:szCs w:val="21"/>
        </w:rPr>
        <w:t xml:space="preserve"> </w:t>
      </w:r>
      <w:r w:rsidRPr="00505DF7">
        <w:rPr>
          <w:rFonts w:hint="eastAsia"/>
          <w:sz w:val="21"/>
          <w:szCs w:val="21"/>
        </w:rPr>
        <w:t xml:space="preserve">陈四清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注册资本：人民币35,640,625.7089万元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联系电话：010-66105799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联系人：郭明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二、主要人员情况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 xml:space="preserve">三、基金托管业务经营情况 </w:t>
      </w:r>
    </w:p>
    <w:p w:rsidR="00505DF7" w:rsidRPr="00505DF7" w:rsidRDefault="00505DF7">
      <w:pPr>
        <w:pStyle w:val="a3"/>
        <w:spacing w:before="0" w:beforeAutospacing="0" w:after="0" w:afterAutospacing="0" w:line="360" w:lineRule="auto"/>
        <w:ind w:firstLine="420"/>
        <w:divId w:val="875462341"/>
        <w:rPr>
          <w:sz w:val="21"/>
          <w:szCs w:val="21"/>
        </w:rPr>
      </w:pPr>
      <w:r w:rsidRPr="00505DF7">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6" w:name="chapter_level1_6_55_section_1_end"/>
      <w:bookmarkEnd w:id="56"/>
      <w:r w:rsidRPr="00505DF7">
        <w:rPr>
          <w:rFonts w:hint="eastAsia"/>
          <w:sz w:val="21"/>
          <w:szCs w:val="21"/>
        </w:rPr>
        <w:t xml:space="preserve">认可和广泛好评。 </w:t>
      </w:r>
      <w:bookmarkStart w:id="57" w:name="field_0_trustcompanyinfo_1_end"/>
      <w:bookmarkEnd w:id="57"/>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69052164"/>
        <w:rPr>
          <w:sz w:val="21"/>
          <w:szCs w:val="21"/>
        </w:rPr>
      </w:pPr>
      <w:bookmarkStart w:id="58" w:name="chapter_level1_6_55_section_2"/>
      <w:bookmarkStart w:id="59" w:name="field_0_trustcontrollawinfo_1_start"/>
      <w:bookmarkEnd w:id="58"/>
      <w:bookmarkEnd w:id="59"/>
      <w:r w:rsidRPr="00505DF7">
        <w:rPr>
          <w:rFonts w:hint="eastAsia"/>
          <w:sz w:val="21"/>
          <w:szCs w:val="21"/>
        </w:rPr>
        <w:t>四、基金托管人的内部控制制度</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1、内部风险控制目标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2、内部风险控制组织结构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3、内部风险控制原则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（1）合法性原则。内控制度应当符合国家法律法规及监管机构的监管要求，并贯穿于托管业务经营管理活动的始终。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（4）审慎性原则。各项业务经营活动必须防范风险，审慎经营，保证基金资产和其他委托资产的安全与完整。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lastRenderedPageBreak/>
        <w:t xml:space="preserve">（5）有效性原则。内控制度应根据国家政策、法律及经营管理的需要适时修改完善，并保证得到全面落实执行，不得有任何空间、时限及人员的例外。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4、内部风险控制措施实施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（6）数据安全控制。我们通过业务操作区相对独立、数据和传真加密、数据传输线路的冗余备份、监控设施的运用和保障等措施来保障数据安全。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5、资产托管部内部风险控制情况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lastRenderedPageBreak/>
        <w:t xml:space="preserve">（1）资产托管部内部设置专职稽核监察部门，配备专职稽核监察人员，在总经理的直接领导下，依照有关法律规章，全面贯彻落实全程监控思想，确保资产托管业务健康、稳定地发展。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505DF7" w:rsidRPr="00505DF7" w:rsidRDefault="00505DF7">
      <w:pPr>
        <w:pStyle w:val="a3"/>
        <w:spacing w:before="0" w:beforeAutospacing="0" w:after="0" w:afterAutospacing="0" w:line="360" w:lineRule="auto"/>
        <w:ind w:firstLine="420"/>
        <w:divId w:val="269052164"/>
        <w:rPr>
          <w:sz w:val="21"/>
          <w:szCs w:val="21"/>
        </w:rPr>
      </w:pPr>
      <w:r w:rsidRPr="00505DF7">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60" w:name="chapter_level1_6_55_section_2_end"/>
      <w:bookmarkEnd w:id="60"/>
      <w:r w:rsidRPr="00505DF7">
        <w:rPr>
          <w:rFonts w:hint="eastAsia"/>
          <w:sz w:val="21"/>
          <w:szCs w:val="21"/>
        </w:rPr>
        <w:t xml:space="preserve">的位置，视风险防范和控制为托管业务生存和发展的生命线。 </w:t>
      </w:r>
      <w:bookmarkStart w:id="61" w:name="field_0_trustcontrollawinfo_1_end"/>
      <w:bookmarkEnd w:id="61"/>
      <w:r w:rsidR="002A1982">
        <w:rPr>
          <w:sz w:val="21"/>
          <w:szCs w:val="21"/>
        </w:rPr>
        <w:t xml:space="preserve"> </w:t>
      </w:r>
      <w:r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62" w:name="chapter_level1_7_56"/>
      <w:bookmarkStart w:id="63" w:name="_Toc27506901"/>
      <w:r w:rsidRPr="00505DF7">
        <w:rPr>
          <w:rFonts w:ascii="宋体" w:eastAsia="宋体" w:hAnsi="宋体" w:hint="eastAsia"/>
          <w:sz w:val="30"/>
        </w:rPr>
        <w:lastRenderedPageBreak/>
        <w:t>第五部分  相关服务机构</w:t>
      </w:r>
      <w:bookmarkEnd w:id="62"/>
      <w:bookmarkEnd w:id="63"/>
    </w:p>
    <w:p w:rsidR="00505DF7" w:rsidRPr="00505DF7" w:rsidRDefault="00505DF7">
      <w:pPr>
        <w:pStyle w:val="a3"/>
        <w:spacing w:before="0" w:beforeAutospacing="0" w:after="0" w:afterAutospacing="0" w:line="360" w:lineRule="auto"/>
        <w:ind w:firstLine="420"/>
        <w:divId w:val="1389064743"/>
        <w:rPr>
          <w:sz w:val="21"/>
          <w:szCs w:val="21"/>
        </w:rPr>
      </w:pPr>
      <w:bookmarkStart w:id="64" w:name="chapter_level1_7_56_section_1"/>
      <w:bookmarkEnd w:id="64"/>
      <w:r w:rsidRPr="00505DF7">
        <w:rPr>
          <w:rFonts w:hint="eastAsia"/>
          <w:b/>
          <w:bCs/>
          <w:sz w:val="21"/>
          <w:szCs w:val="21"/>
        </w:rPr>
        <w:t>一、基金份额销售机构</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89064743"/>
        <w:rPr>
          <w:sz w:val="21"/>
          <w:szCs w:val="21"/>
        </w:rPr>
      </w:pPr>
      <w:r w:rsidRPr="00505DF7">
        <w:rPr>
          <w:rFonts w:hint="eastAsia"/>
          <w:sz w:val="21"/>
          <w:szCs w:val="21"/>
        </w:rPr>
        <w:t xml:space="preserve">1、直销机构 </w:t>
      </w:r>
    </w:p>
    <w:p w:rsidR="00505DF7" w:rsidRPr="00505DF7" w:rsidRDefault="00505DF7">
      <w:pPr>
        <w:pStyle w:val="a3"/>
        <w:spacing w:before="0" w:beforeAutospacing="0" w:after="0" w:afterAutospacing="0" w:line="360" w:lineRule="auto"/>
        <w:ind w:firstLine="420"/>
        <w:divId w:val="1389064743"/>
        <w:rPr>
          <w:sz w:val="21"/>
          <w:szCs w:val="21"/>
        </w:rPr>
      </w:pPr>
      <w:bookmarkStart w:id="65" w:name="field_0_marketcompanyinfo_1_start"/>
      <w:bookmarkEnd w:id="65"/>
      <w:r w:rsidRPr="00505DF7">
        <w:rPr>
          <w:rFonts w:hint="eastAsia"/>
          <w:sz w:val="21"/>
          <w:szCs w:val="21"/>
        </w:rPr>
        <w:t xml:space="preserve">名称：博时基金管理有限公司北京直销中心 </w:t>
      </w:r>
    </w:p>
    <w:p w:rsidR="00505DF7" w:rsidRPr="00505DF7" w:rsidRDefault="00505DF7">
      <w:pPr>
        <w:pStyle w:val="a3"/>
        <w:spacing w:before="0" w:beforeAutospacing="0" w:after="0" w:afterAutospacing="0" w:line="360" w:lineRule="auto"/>
        <w:ind w:firstLine="420"/>
        <w:divId w:val="1389064743"/>
        <w:rPr>
          <w:sz w:val="21"/>
          <w:szCs w:val="21"/>
        </w:rPr>
      </w:pPr>
      <w:r w:rsidRPr="00505DF7">
        <w:rPr>
          <w:rFonts w:hint="eastAsia"/>
          <w:sz w:val="21"/>
          <w:szCs w:val="21"/>
        </w:rPr>
        <w:t xml:space="preserve">地址：北京市建国门内大街18号恒基中心1座23层 </w:t>
      </w:r>
    </w:p>
    <w:p w:rsidR="00505DF7" w:rsidRPr="00505DF7" w:rsidRDefault="00505DF7">
      <w:pPr>
        <w:pStyle w:val="a3"/>
        <w:spacing w:before="0" w:beforeAutospacing="0" w:after="0" w:afterAutospacing="0" w:line="360" w:lineRule="auto"/>
        <w:ind w:firstLine="420"/>
        <w:divId w:val="1389064743"/>
        <w:rPr>
          <w:sz w:val="21"/>
          <w:szCs w:val="21"/>
        </w:rPr>
      </w:pPr>
      <w:r w:rsidRPr="00505DF7">
        <w:rPr>
          <w:rFonts w:hint="eastAsia"/>
          <w:sz w:val="21"/>
          <w:szCs w:val="21"/>
        </w:rPr>
        <w:t xml:space="preserve">电话：010-65187055 </w:t>
      </w:r>
    </w:p>
    <w:p w:rsidR="00505DF7" w:rsidRPr="00505DF7" w:rsidRDefault="00505DF7">
      <w:pPr>
        <w:pStyle w:val="a3"/>
        <w:spacing w:before="0" w:beforeAutospacing="0" w:after="0" w:afterAutospacing="0" w:line="360" w:lineRule="auto"/>
        <w:ind w:firstLine="420"/>
        <w:divId w:val="1389064743"/>
        <w:rPr>
          <w:sz w:val="21"/>
          <w:szCs w:val="21"/>
        </w:rPr>
      </w:pPr>
      <w:r w:rsidRPr="00505DF7">
        <w:rPr>
          <w:rFonts w:hint="eastAsia"/>
          <w:sz w:val="21"/>
          <w:szCs w:val="21"/>
        </w:rPr>
        <w:t xml:space="preserve">传真：010-65187032、010-65187592 </w:t>
      </w:r>
    </w:p>
    <w:p w:rsidR="00505DF7" w:rsidRPr="00505DF7" w:rsidRDefault="00505DF7">
      <w:pPr>
        <w:pStyle w:val="a3"/>
        <w:spacing w:before="0" w:beforeAutospacing="0" w:after="0" w:afterAutospacing="0" w:line="360" w:lineRule="auto"/>
        <w:ind w:firstLine="420"/>
        <w:divId w:val="1389064743"/>
        <w:rPr>
          <w:sz w:val="21"/>
          <w:szCs w:val="21"/>
        </w:rPr>
      </w:pPr>
      <w:r w:rsidRPr="00505DF7">
        <w:rPr>
          <w:rFonts w:hint="eastAsia"/>
          <w:sz w:val="21"/>
          <w:szCs w:val="21"/>
        </w:rPr>
        <w:t xml:space="preserve">联系人：韩明亮 </w:t>
      </w:r>
    </w:p>
    <w:p w:rsidR="00505DF7" w:rsidRPr="00505DF7" w:rsidRDefault="00505DF7">
      <w:pPr>
        <w:pStyle w:val="a3"/>
        <w:spacing w:before="0" w:beforeAutospacing="0" w:after="0" w:afterAutospacing="0" w:line="360" w:lineRule="auto"/>
        <w:ind w:firstLine="420"/>
        <w:divId w:val="1389064743"/>
        <w:rPr>
          <w:sz w:val="21"/>
          <w:szCs w:val="21"/>
        </w:rPr>
      </w:pPr>
      <w:bookmarkStart w:id="66" w:name="chapter_level1_7_56_section_1_end"/>
      <w:bookmarkEnd w:id="66"/>
      <w:r w:rsidRPr="00505DF7">
        <w:rPr>
          <w:rFonts w:hint="eastAsia"/>
          <w:sz w:val="21"/>
          <w:szCs w:val="21"/>
        </w:rPr>
        <w:t xml:space="preserve">博时一线通：95105568（免长途话费） </w:t>
      </w:r>
      <w:bookmarkStart w:id="67" w:name="field_0_marketcompanyinfo_1_end"/>
      <w:bookmarkEnd w:id="67"/>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694430490"/>
        <w:rPr>
          <w:sz w:val="21"/>
          <w:szCs w:val="21"/>
        </w:rPr>
      </w:pPr>
      <w:bookmarkStart w:id="68" w:name="chapter_level1_7_56_section_2"/>
      <w:bookmarkEnd w:id="68"/>
      <w:r w:rsidRPr="00505DF7">
        <w:rPr>
          <w:rFonts w:hint="eastAsia"/>
          <w:sz w:val="21"/>
          <w:szCs w:val="21"/>
        </w:rPr>
        <w:t xml:space="preserve">2、代销机构 </w:t>
      </w:r>
    </w:p>
    <w:p w:rsidR="00505DF7" w:rsidRPr="00505DF7" w:rsidRDefault="00505DF7">
      <w:pPr>
        <w:pStyle w:val="a3"/>
        <w:spacing w:before="0" w:beforeAutospacing="0" w:after="0" w:afterAutospacing="0" w:line="360" w:lineRule="auto"/>
        <w:ind w:firstLine="420"/>
        <w:divId w:val="694430490"/>
        <w:rPr>
          <w:sz w:val="21"/>
          <w:szCs w:val="21"/>
        </w:rPr>
      </w:pPr>
      <w:bookmarkStart w:id="69" w:name="field_0_allproxysaletables_1_start"/>
      <w:bookmarkEnd w:id="69"/>
      <w:r w:rsidRPr="00505DF7">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北京市西城区复兴门内大街55号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北京市西城区复兴门内大街55号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陈四清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杨菲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010－66107914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http://www.icbc.com.cn/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(2)中国银行股份有限公司</w:t>
      </w:r>
    </w:p>
    <w:tbl>
      <w:tblPr>
        <w:tblStyle w:val="a8"/>
        <w:tblW w:w="8353" w:type="dxa"/>
        <w:tblLook w:val="04A0" w:firstRow="1" w:lastRow="0" w:firstColumn="1" w:lastColumn="0" w:noHBand="0" w:noVBand="1"/>
      </w:tblPr>
      <w:tblGrid>
        <w:gridCol w:w="2359"/>
        <w:gridCol w:w="5994"/>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北京市西城区复兴门内大街1号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北京市西城区复兴门内大街1号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刘连舸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高越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010-66594973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http://www.boc.cn/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(3)交通银行股份有限公司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上海市银城中路188号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上海市银城中路188号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彭纯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王菁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021-58781234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021-58408483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95559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http://www.bankcomm.com/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lastRenderedPageBreak/>
        <w:t>(4)招商银行股份有限公司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深圳市福田区深南大道7088号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深圳市福田区深南大道7088号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李建红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邓炯鹏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0755－83198888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0755－83195049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95555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http://www.cmbchina.com/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(5)上海浦东发展银行股份有限公司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上海市中山东一路12号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上海市北京东路689号东银大厦25楼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高国富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吴斌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021－61618888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021－63602431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95528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http://www.spdb.com.cn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(6)中国光大银行股份有限公司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北京市西城区太平桥大街25号、甲25号中国光大中心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北京市西城区太平桥大街25号光大中心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李晓鹏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朱红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010－63636153</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010－63636157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95595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http://www.cebbank.com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(7)中国民生银行股份有限公司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北京市西城区复兴门内大街2号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北京市西城区复兴门内大街2号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洪崎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王继伟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010－58560666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010－57092611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95568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http://www.cmbc.com.cn/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(8)华夏银行股份有限公司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北京市东城区建国门内大街22号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北京市东城区建国门内大街22号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李民吉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郑鹏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010－85238667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010－85238680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95577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http://www.hxb.com.cn/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(9)广发银行股份有限公司</w:t>
      </w:r>
    </w:p>
    <w:tbl>
      <w:tblPr>
        <w:tblStyle w:val="a8"/>
        <w:tblW w:w="8353" w:type="dxa"/>
        <w:tblLook w:val="04A0" w:firstRow="1" w:lastRow="0" w:firstColumn="1" w:lastColumn="0" w:noHBand="0" w:noVBand="1"/>
      </w:tblPr>
      <w:tblGrid>
        <w:gridCol w:w="2269"/>
        <w:gridCol w:w="6084"/>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广州市越秀区农林下路83号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广州市越秀区农林下路83号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王滨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陈泾渭/刘伟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020-38321497/020-38322566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020-38321676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4008308003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http://www.cgbchina.com.cn/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(10)宁波银行股份有限公司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宁波市鄞州区宁南南路700号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宁波市鄞州区宁南南路700号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陆华裕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胡技勋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0574-89068340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0574-87050024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95574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http://www.nbcb.com.cn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(11)上海农村商业银行股份有限公司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上海市浦东新区银城中路8号15-20楼、22-27楼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上海市浦东新区银城中路8号15-20楼、22-27楼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冀光恒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施传荣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021－38576666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021－50105124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021-962999;4006962999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http://www.srcb.com/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(12)北京农村商业银行股份有限公司</w:t>
      </w:r>
    </w:p>
    <w:tbl>
      <w:tblPr>
        <w:tblStyle w:val="a8"/>
        <w:tblW w:w="8353" w:type="dxa"/>
        <w:tblLook w:val="04A0" w:firstRow="1" w:lastRow="0" w:firstColumn="1" w:lastColumn="0" w:noHBand="0" w:noVBand="1"/>
      </w:tblPr>
      <w:tblGrid>
        <w:gridCol w:w="2341"/>
        <w:gridCol w:w="601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北京市西城区月坛南街1号院2号楼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北京市西城区月坛南街1号院2号楼</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王金山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鲁娟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010-89198762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010-89198678</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96198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http://www.bjrcb.com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lastRenderedPageBreak/>
        <w:t>(13)青岛银行股份有限公司</w:t>
      </w:r>
    </w:p>
    <w:tbl>
      <w:tblPr>
        <w:tblStyle w:val="a8"/>
        <w:tblW w:w="8353" w:type="dxa"/>
        <w:tblLook w:val="04A0" w:firstRow="1" w:lastRow="0" w:firstColumn="1" w:lastColumn="0" w:noHBand="0" w:noVBand="1"/>
      </w:tblPr>
      <w:tblGrid>
        <w:gridCol w:w="2341"/>
        <w:gridCol w:w="601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青岛市市南区香港中路68号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青岛市市南区香港中路68号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郭少泉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徐伟静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0532-68629925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0532-68629939</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96588（青岛）</w:t>
            </w:r>
            <w:r w:rsidR="002A1982">
              <w:rPr>
                <w:sz w:val="21"/>
              </w:rPr>
              <w:t xml:space="preserve">  </w:t>
            </w:r>
            <w:r w:rsidRPr="00505DF7">
              <w:rPr>
                <w:rFonts w:hint="eastAsia"/>
                <w:sz w:val="21"/>
              </w:rPr>
              <w:t xml:space="preserve">400-669-6588（全国）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http://www.qdccb.com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(14)东莞银行股份有限公司</w:t>
      </w:r>
    </w:p>
    <w:tbl>
      <w:tblPr>
        <w:tblStyle w:val="a8"/>
        <w:tblW w:w="8353" w:type="dxa"/>
        <w:tblLook w:val="04A0" w:firstRow="1" w:lastRow="0" w:firstColumn="1" w:lastColumn="0" w:noHBand="0" w:noVBand="1"/>
      </w:tblPr>
      <w:tblGrid>
        <w:gridCol w:w="2281"/>
        <w:gridCol w:w="607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东莞市莞城区体育路21号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东莞市莞城区体育路21号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卢国锋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吴照群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0769－22119061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0769－22117730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4001196228;0769-96228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http://www.dongguanbank.cn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(15)杭州银行股份有限公司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杭州市庆春路46号杭州银行大厦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杭州市庆春路46号杭州银行大厦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陈震山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严峻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0571－85108195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0571－85106576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95398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http://www.hzbank.com.cn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(16)南京银行股份有限公司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南京市白下区淮海路50号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南京市玄武区中山路288号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林复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刘晔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025－86775335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025－86775376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95302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http://www.njcb.com.cn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(17)江苏银行股份有限公司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南京市洪武北路55号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南京市中华路26号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夏平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田春慧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025-58587018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025-58587038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95319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http://www.jsbchina.cn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(18)渤海银行股份有限公司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天津市河东区海河东路218号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天津市河东区海河东路218号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李伏安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022-58316666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022-58316569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95541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http://www.cbhb.com.cn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(19)东莞农村商业银行股份有限公司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广东省东莞市东城区鸿福东路2号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广东省东莞市东城区鸿福东路2号东莞农商银行大厦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王耀球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杨亢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0769-22866270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0769-22866282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961122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http://www.drcbank.com/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(20)河北银行股份有限公司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河北省石家庄市平安北大街28号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河北省石家庄市平安北大街28号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乔志强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王丽辉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0311-67806407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0311-88627027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400-612-9999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http://www.hebbank.com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(21)嘉兴银行股份有限公司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嘉兴市建国南路409号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嘉兴市建国南路409号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夏林生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顾晓光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0573-82099660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0573-82099660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0573-96528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http://www.bojx.com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lastRenderedPageBreak/>
        <w:t>(22)西安银行股份有限公司</w:t>
      </w:r>
    </w:p>
    <w:tbl>
      <w:tblPr>
        <w:tblStyle w:val="a8"/>
        <w:tblW w:w="8353" w:type="dxa"/>
        <w:tblLook w:val="04A0" w:firstRow="1" w:lastRow="0" w:firstColumn="1" w:lastColumn="0" w:noHBand="0" w:noVBand="1"/>
      </w:tblPr>
      <w:tblGrid>
        <w:gridCol w:w="2384"/>
        <w:gridCol w:w="5969"/>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西安市高新路60号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西安市高新路60号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郭军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白智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029-88992881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029-88992881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4008696779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www.xacbank.com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(23)苏州银行股份有限公司</w:t>
      </w:r>
    </w:p>
    <w:tbl>
      <w:tblPr>
        <w:tblStyle w:val="a8"/>
        <w:tblW w:w="8353" w:type="dxa"/>
        <w:tblLook w:val="04A0" w:firstRow="1" w:lastRow="0" w:firstColumn="1" w:lastColumn="0" w:noHBand="0" w:noVBand="1"/>
      </w:tblPr>
      <w:tblGrid>
        <w:gridCol w:w="2359"/>
        <w:gridCol w:w="5994"/>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江苏省苏州市工业园区钟园路728号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江苏省苏州市工业园区钟园路728号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王兰凤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熊志强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0512-69868390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0512-69868370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96067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www.suzhoubank.com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(24)四川天府银行股份有限公司</w:t>
      </w:r>
    </w:p>
    <w:tbl>
      <w:tblPr>
        <w:tblStyle w:val="a8"/>
        <w:tblW w:w="8353" w:type="dxa"/>
        <w:tblLook w:val="04A0" w:firstRow="1" w:lastRow="0" w:firstColumn="1" w:lastColumn="0" w:noHBand="0" w:noVBand="1"/>
      </w:tblPr>
      <w:tblGrid>
        <w:gridCol w:w="2359"/>
        <w:gridCol w:w="5994"/>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四川省南充市顺庆区涪江路1号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四川省南充市滨江中路一段97号26栋泰和尚渡南充市商业银行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黄光伟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李俊辉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0817-7118079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0817-7118322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400-16-96869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http://www.cgnb.cn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(25)晋商银行股份有限公司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山西省太原市万柏林区长风西街一号丽华大厦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山西省太原市万柏林区长风西街一号丽华大厦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阎俊生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董嘉文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0351-6819926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0351-6819926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95105588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http://www.jshbank.com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(26)富滇银行股份有限公司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云南省昆明市拓东路41号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云南省昆明市拓东路41号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夏</w:t>
            </w:r>
            <w:r w:rsidR="002A1982">
              <w:rPr>
                <w:sz w:val="21"/>
              </w:rPr>
              <w:t xml:space="preserve"> </w:t>
            </w:r>
            <w:r w:rsidRPr="00505DF7">
              <w:rPr>
                <w:rFonts w:hint="eastAsia"/>
                <w:sz w:val="21"/>
              </w:rPr>
              <w:t xml:space="preserve">蜀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杨翊琳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0871-63140324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0871-63194471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4008896533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www.fudian-bank.com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(27)深圳市新兰德证券投资咨询有限公司</w:t>
      </w:r>
    </w:p>
    <w:tbl>
      <w:tblPr>
        <w:tblStyle w:val="a8"/>
        <w:tblW w:w="8353" w:type="dxa"/>
        <w:tblLook w:val="04A0" w:firstRow="1" w:lastRow="0" w:firstColumn="1" w:lastColumn="0" w:noHBand="0" w:noVBand="1"/>
      </w:tblPr>
      <w:tblGrid>
        <w:gridCol w:w="2341"/>
        <w:gridCol w:w="601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深圳市福田区华强北路赛格科技园4栋10层1006#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北京市西城区宣武门外大街28号富卓大厦A座6层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马勇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张燕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010-58325388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010-58325300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400-166-1188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http://8.jrj.com.cn/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(28)和讯信息科技有限公司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北京市朝阳区朝外大街22号泛利大厦10层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北京市朝阳区朝外大街22号泛利大厦10层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张紫薇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0755-82721122-8625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0755-82029055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400-920-0022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http://Licaike.hexun.com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(29)厦门市鑫鼎盛控股有限公司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厦门市思明区鹭江道2号厦门第一广场1501-1504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厦门市思明区鹭江道2号厦门第一广场1501-1504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陈洪生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徐明静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0592-3122716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0592-8060771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400-918-0808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www.xds.com.cn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(30)江苏天鼎证券投资咨询有限公司</w:t>
      </w:r>
    </w:p>
    <w:tbl>
      <w:tblPr>
        <w:tblStyle w:val="a8"/>
        <w:tblW w:w="8353" w:type="dxa"/>
        <w:tblLook w:val="04A0" w:firstRow="1" w:lastRow="0" w:firstColumn="1" w:lastColumn="0" w:noHBand="0" w:noVBand="1"/>
      </w:tblPr>
      <w:tblGrid>
        <w:gridCol w:w="2384"/>
        <w:gridCol w:w="5969"/>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南京市秦淮区太平南路389号1002室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南京市鼓楼区平安里74号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金婷婷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黄丹昀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025-66001159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025-66001172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025-962155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www.tdtz888.com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lastRenderedPageBreak/>
        <w:t>(31)江苏汇林保大基金销售有限公司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南京市高淳区经济开发区古檀大道47号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南京市新街口中山东路9号天时国际商贸大厦11楼E座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吴言林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詹涤非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025-56663409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025-56663409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025-66046166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www.huilinbd.com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(32)上海挖财金融信息服务有限公司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中国（上海）自由贸易试验区杨高南路799号5楼01、02、03室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上海市浦东新区杨高南路799号陆家嘴世纪金融广场3号楼5层01、02、03室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胡燕亮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陈璐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021-50810687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021-58300279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021-50810673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http://wacaijijin.com/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(33)大河财富基金销售有限公司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贵州省贵阳市南明区新华路110-134号富中国际广场1栋20层1、2号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贵州省贵阳市南明区新华路110-134号富中国际广场1栋20层1、2号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王荻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方凯鑫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0851-88405606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0851-88405599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0851-88235678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www.urainf.com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(34)民商基金销售（上海）有限公司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上海黄浦区北京东路666号H区（东座）6楼A31室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上海市浦东新区张杨路707号生命人寿大厦32楼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贲惠琴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钟伟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020-50206003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020-50206001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020-50206003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www.msftec.com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(35)北京百度百盈基金销售有限公司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北京市海淀区上地十街10号1幢1层101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北京市海淀区上地信息路甲9号奎泰大厦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张旭阳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孙博超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010-59925987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010-61951007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59922681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www.baiyingfund.com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(36)诺亚正行基金销售有限公司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上海市金山区廊下镇漕廊公路7650号205室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上海浦东新区银城中路68号时代金融中心8楼801室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汪静波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方成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021-38602377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021-38509777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400-821-5399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http://www.noah-fund.com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(37)深圳众禄基金销售股份有限公司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深圳市罗湖区梨园路物资控股置地大厦8楼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深圳市罗湖区梨园路物资控股置地大厦8楼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薛峰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童彩平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0755-33227950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0755-33227951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400-678-8887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https://www.zlfund.cn/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(38)上海天天基金销售有限公司</w:t>
      </w:r>
    </w:p>
    <w:tbl>
      <w:tblPr>
        <w:tblStyle w:val="a8"/>
        <w:tblW w:w="8353" w:type="dxa"/>
        <w:tblLook w:val="04A0" w:firstRow="1" w:lastRow="0" w:firstColumn="1" w:lastColumn="0" w:noHBand="0" w:noVBand="1"/>
      </w:tblPr>
      <w:tblGrid>
        <w:gridCol w:w="2291"/>
        <w:gridCol w:w="606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上海市徐汇区龙田路190号2号楼2层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上海市徐汇区龙田路195号3C座9楼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其实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潘世友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021-54509998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021-64385308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400-181-8188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http://www.1234567.com.cn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(39)上海好买基金销售有限公司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上海市虹口区场中路685弄37号4号楼449室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上海市浦东新区浦东南路1118号鄂尔多斯国际大厦903～906室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杨文斌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张茹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021-20613610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400-700-9665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http://www.ehowbuy.com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(40)蚂蚁（杭州）基金销售有限公司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杭州市余杭区仓前街道文一西路1218号1栋202室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浙江省杭州市滨江区江南大道3588号恒生大厦12楼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陈柏青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朱晓超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021-60897840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0571-26697013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400-076-6123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http://www.fund123.cn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(41)上海长量基金销售有限公司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上海市浦东新区高翔路526号2幢220室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上海市浦东新区东方路1267号11层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张跃伟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敖玲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021-58788678-8201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021—58787698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400-820-2899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http://www.erichfund.com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(42)浙江同花顺基金销售有限公司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杭州市西湖区文二西路1号元茂大厦903室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浙江省杭州市余杭区五常街道同顺街18号同花顺大楼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凌顺平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吴杰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0571-88911818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0571-86800423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400-877-3772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www.5ifund.com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(43)嘉实财富管理有限公司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上海市浦东新区世纪大道8号上海国金中心办公楼二期46层4609-10单元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北京市朝阳区建国路91号金地中心A座6层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赵学军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余永键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010-85097570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010-65215433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400-021-8850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www.harvestwm.cn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(44)乾道金融信息服务（北京）有限公司</w:t>
      </w:r>
    </w:p>
    <w:tbl>
      <w:tblPr>
        <w:tblStyle w:val="a8"/>
        <w:tblW w:w="8353" w:type="dxa"/>
        <w:tblLook w:val="04A0" w:firstRow="1" w:lastRow="0" w:firstColumn="1" w:lastColumn="0" w:noHBand="0" w:noVBand="1"/>
      </w:tblPr>
      <w:tblGrid>
        <w:gridCol w:w="2368"/>
        <w:gridCol w:w="5985"/>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北京市海淀区东北旺村南1号楼7层7117室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北京市西城区德外大街合生财富广场1302室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王兴吉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高雪超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010-62062880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010-82057741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400-088-8080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www.qiandaojr.com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(45)宜信普泽（北京）基金销售有限公司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北京市朝阳区建国路88号9号楼15层1809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北京市朝阳区建国路88号SOHO现代城C座18层1809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戎兵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程刚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010-52855713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010-85894285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400-609-9200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http://www.yixinfund.com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(46)南京苏宁基金销售有限公司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南京市玄武区苏宁大道1-5号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南京市玄武区苏宁大道1-5号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钱燕飞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喻明明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025-66996699-884131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025-66996699-884131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95177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www.snjijin.com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(47)浦领基金销售有限公司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北京市朝阳区望京东园四区13号楼A座9层908室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北京市朝阳区望京浦项中心A座9层04-08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聂婉君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010-59497361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010-64788016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400-012-5899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www.zscffund.com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(48)北京恒天明泽基金销售有限公司</w:t>
      </w:r>
    </w:p>
    <w:tbl>
      <w:tblPr>
        <w:tblStyle w:val="a8"/>
        <w:tblW w:w="8353" w:type="dxa"/>
        <w:tblLook w:val="04A0" w:firstRow="1" w:lastRow="0" w:firstColumn="1" w:lastColumn="0" w:noHBand="0" w:noVBand="1"/>
      </w:tblPr>
      <w:tblGrid>
        <w:gridCol w:w="2400"/>
        <w:gridCol w:w="595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北京市北京经济技术开发区宏达北路10号5层5122室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北京市朝阳区东三环中路20号乐成中心A座23层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周斌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马鹏程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010-57756074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010-56810782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400-8980-618</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www.chtwm.com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(49)深圳前海汇联基金销售有限公司</w:t>
      </w:r>
    </w:p>
    <w:tbl>
      <w:tblPr>
        <w:tblStyle w:val="a8"/>
        <w:tblW w:w="8353" w:type="dxa"/>
        <w:tblLook w:val="04A0" w:firstRow="1" w:lastRow="0" w:firstColumn="1" w:lastColumn="0" w:noHBand="0" w:noVBand="1"/>
      </w:tblPr>
      <w:tblGrid>
        <w:gridCol w:w="2269"/>
        <w:gridCol w:w="6084"/>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深圳市前海深巷合作区前湾一路1号A栋201室（入驻深圳市前海商务秘书有限公司）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深圳市南山区高新技术产业园区高新南六道6号迈科龙大厦19楼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薛峰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周闻川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0755-26900826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0755-26920972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400-992-8211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https://www.xiniujijin.com/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(50)北京汇成基金销售有限公司</w:t>
      </w:r>
    </w:p>
    <w:tbl>
      <w:tblPr>
        <w:tblStyle w:val="a8"/>
        <w:tblW w:w="8353" w:type="dxa"/>
        <w:tblLook w:val="04A0" w:firstRow="1" w:lastRow="0" w:firstColumn="1" w:lastColumn="0" w:noHBand="0" w:noVBand="1"/>
      </w:tblPr>
      <w:tblGrid>
        <w:gridCol w:w="2384"/>
        <w:gridCol w:w="5969"/>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北京市西城区西直门外大街1号院2号楼（西环广场T2）19层19C13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北京市西城区西直门外大街1号院2号楼（西环广场T2）19层19C13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王伟刚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丁向坤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010-56282140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010-62680827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400-619-9059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www.hcjijin.com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(51)深圳盈信基金销售有限公司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深圳市福田区莲花街道商报东路英龙商务大厦8楼A-1（811-812）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大连市中山区南山路155号南山1910小区A3-1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苗宏升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胡碧萱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0411-66889888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0411-66889827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400-790-3688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www.fundying.com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(52)一路财富（北京）基金销售股份有限公司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北京市西城区车公庄大街9号院5号楼702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北京市西城区阜成门外大街2号万通新世界A座2208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吴雪秀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段京璐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010-88312877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010-88312099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400-001-1566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http://www.yilucaifu.com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(53)北京钱景基金销售有限公司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北京市海淀区丹棱街6号1幢9层1008-1012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北京市海淀区丹棱街6号1幢9层1008-1012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赵荣春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魏争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010-57418829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010-57569671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400-893-6885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www.qianjing.com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(54)北京唐鼎耀华基金销售有限公司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北京市延庆县延庆经济开发区百泉街10号2栋236室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北京市朝阳区亮马桥路甲40号二十一世纪大厦A303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张冠宇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周君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010-53570568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010-59200800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400-819-9868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http://www.tdyhfund.com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(55)凤凰金信（银川）基金销售有限公司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宁夏回族自治区银川市金凤区阅海湾中央商务区万寿路142号14层1402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北京市朝阳区紫月路18号院</w:t>
            </w:r>
            <w:r w:rsidR="002A1982">
              <w:rPr>
                <w:sz w:val="21"/>
              </w:rPr>
              <w:t xml:space="preserve"> </w:t>
            </w:r>
            <w:r w:rsidRPr="00505DF7">
              <w:rPr>
                <w:rFonts w:hint="eastAsia"/>
                <w:sz w:val="21"/>
              </w:rPr>
              <w:t xml:space="preserve">朝来高科技产业园18号楼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程刚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张旭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010-58160168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010-58160173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400-810-5919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www.fengfd.com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(56)上海联泰基金销售有限公司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中国（上海）自由贸易试验区富特北路277号3层310室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上海市长宁区福泉北路</w:t>
            </w:r>
            <w:r w:rsidR="002A1982">
              <w:rPr>
                <w:sz w:val="21"/>
              </w:rPr>
              <w:t xml:space="preserve"> </w:t>
            </w:r>
            <w:r w:rsidRPr="00505DF7">
              <w:rPr>
                <w:rFonts w:hint="eastAsia"/>
                <w:sz w:val="21"/>
              </w:rPr>
              <w:t>518</w:t>
            </w:r>
            <w:r w:rsidR="002A1982">
              <w:rPr>
                <w:sz w:val="21"/>
              </w:rPr>
              <w:t xml:space="preserve"> </w:t>
            </w:r>
            <w:r w:rsidRPr="00505DF7">
              <w:rPr>
                <w:rFonts w:hint="eastAsia"/>
                <w:sz w:val="21"/>
              </w:rPr>
              <w:t>号</w:t>
            </w:r>
            <w:r w:rsidR="002A1982">
              <w:rPr>
                <w:sz w:val="21"/>
              </w:rPr>
              <w:t xml:space="preserve"> </w:t>
            </w:r>
            <w:r w:rsidRPr="00505DF7">
              <w:rPr>
                <w:rFonts w:hint="eastAsia"/>
                <w:sz w:val="21"/>
              </w:rPr>
              <w:t>8</w:t>
            </w:r>
            <w:r w:rsidR="002A1982">
              <w:rPr>
                <w:sz w:val="21"/>
              </w:rPr>
              <w:t xml:space="preserve"> </w:t>
            </w:r>
            <w:r w:rsidRPr="00505DF7">
              <w:rPr>
                <w:rFonts w:hint="eastAsia"/>
                <w:sz w:val="21"/>
              </w:rPr>
              <w:t>座</w:t>
            </w:r>
            <w:r w:rsidR="002A1982">
              <w:rPr>
                <w:sz w:val="21"/>
              </w:rPr>
              <w:t xml:space="preserve"> </w:t>
            </w:r>
            <w:r w:rsidRPr="00505DF7">
              <w:rPr>
                <w:rFonts w:hint="eastAsia"/>
                <w:sz w:val="21"/>
              </w:rPr>
              <w:t>3</w:t>
            </w:r>
            <w:r w:rsidR="002A1982">
              <w:rPr>
                <w:sz w:val="21"/>
              </w:rPr>
              <w:t xml:space="preserve"> </w:t>
            </w:r>
            <w:r w:rsidRPr="00505DF7">
              <w:rPr>
                <w:rFonts w:hint="eastAsia"/>
                <w:sz w:val="21"/>
              </w:rPr>
              <w:t xml:space="preserve">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燕斌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兰敏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021-52822063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021-52975270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400-166-6788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www.66zichan.com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(57)泰信财富基金销售有限公司</w:t>
      </w:r>
    </w:p>
    <w:tbl>
      <w:tblPr>
        <w:tblStyle w:val="a8"/>
        <w:tblW w:w="8353" w:type="dxa"/>
        <w:tblLook w:val="04A0" w:firstRow="1" w:lastRow="0" w:firstColumn="1" w:lastColumn="0" w:noHBand="0" w:noVBand="1"/>
      </w:tblPr>
      <w:tblGrid>
        <w:gridCol w:w="2408"/>
        <w:gridCol w:w="5945"/>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北京市石景山区实兴大街30号院3号楼8层8995房间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北京市朝阳区建国路甲92号世茂大厦c-12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张虎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李丹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13601264918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010-53579751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4000048821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www.hxlc.com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(58)上海基煜基金销售有限公司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上海市崇明县长兴镇路潘园公路1800号2号楼6153室（上海泰和经济发展区）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上海市浦东新区银城中路488号太平金融大厦1503室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王翔</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蓝杰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021-65370077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021-55085991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400-820-5369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www.jiyufund.com.cn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(59)上海陆金所基金销售有限公司</w:t>
      </w:r>
    </w:p>
    <w:tbl>
      <w:tblPr>
        <w:tblStyle w:val="a8"/>
        <w:tblW w:w="8353" w:type="dxa"/>
        <w:tblLook w:val="04A0" w:firstRow="1" w:lastRow="0" w:firstColumn="1" w:lastColumn="0" w:noHBand="0" w:noVBand="1"/>
      </w:tblPr>
      <w:tblGrid>
        <w:gridCol w:w="2384"/>
        <w:gridCol w:w="5969"/>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上海市浦东新区陆家嘴环路1333号14楼09单元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上海市浦东新区陆家嘴环路1333号14楼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郭坚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宁博宇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021-20665952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021-22066653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400-821-9031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www.lufunds.com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(60)珠海盈米基金销售有限公司</w:t>
      </w:r>
    </w:p>
    <w:tbl>
      <w:tblPr>
        <w:tblStyle w:val="a8"/>
        <w:tblW w:w="8353" w:type="dxa"/>
        <w:tblLook w:val="04A0" w:firstRow="1" w:lastRow="0" w:firstColumn="1" w:lastColumn="0" w:noHBand="0" w:noVBand="1"/>
      </w:tblPr>
      <w:tblGrid>
        <w:gridCol w:w="2400"/>
        <w:gridCol w:w="595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珠海市横琴新区宝华路6号105室-3491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广州市海珠区琶洲大道东1号保利国际广场南塔12楼B1201-1203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肖雯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吴煜浩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020-89629099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020-89629011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020-80629066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www.yingmi.cn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(61)南京途牛基金销售有限公司</w:t>
      </w:r>
    </w:p>
    <w:tbl>
      <w:tblPr>
        <w:tblStyle w:val="a8"/>
        <w:tblW w:w="8353" w:type="dxa"/>
        <w:tblLook w:val="04A0" w:firstRow="1" w:lastRow="0" w:firstColumn="1" w:lastColumn="0" w:noHBand="0" w:noVBand="1"/>
      </w:tblPr>
      <w:tblGrid>
        <w:gridCol w:w="2341"/>
        <w:gridCol w:w="601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南京市玄武区玄武大道699-1号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南京市玄武区玄武大道699-32号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宋时琳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张士帅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025-86853969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025-86853999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4007-999-999转3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http://jr.tuniu.com/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(62)中证金牛（北京）投资咨询有限公司</w:t>
      </w:r>
    </w:p>
    <w:tbl>
      <w:tblPr>
        <w:tblStyle w:val="a8"/>
        <w:tblW w:w="8353" w:type="dxa"/>
        <w:tblLook w:val="04A0" w:firstRow="1" w:lastRow="0" w:firstColumn="1" w:lastColumn="0" w:noHBand="0" w:noVBand="1"/>
      </w:tblPr>
      <w:tblGrid>
        <w:gridCol w:w="2408"/>
        <w:gridCol w:w="5945"/>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北京市丰台区东管头1号2号楼2-45室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北京市西城区宣武门外大街甲1号环球财讯中心A座5层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钱昊旻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孙雯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010-59336519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010-59336500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400-890-9998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www.jnlc.com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(63)北京电盈基金销售有限公司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北京市朝阳区呼家楼（京广中心）1号楼36层3603室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北京市东城区朝阳门北大街8号富华大厦F座12B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程刚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李丹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010-56176115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010-56176117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010-56176115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www.bjdyfund.com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(64)大连网金基金销售有限公司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辽宁省大连市沙河口区体坛路22号2层202室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辽宁省大连市沙河口区体坛路22号2层202室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卜勇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卜勇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0411-39027800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0411-39027888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400-089-9100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http://www.yibaijin.com/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(65)中民财富基金销售（上海）有限公司</w:t>
      </w:r>
    </w:p>
    <w:tbl>
      <w:tblPr>
        <w:tblStyle w:val="a8"/>
        <w:tblW w:w="8353" w:type="dxa"/>
        <w:tblLook w:val="04A0" w:firstRow="1" w:lastRow="0" w:firstColumn="1" w:lastColumn="0" w:noHBand="0" w:noVBand="1"/>
      </w:tblPr>
      <w:tblGrid>
        <w:gridCol w:w="2400"/>
        <w:gridCol w:w="595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上海市黄浦区中山南路100号7层05单元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上海市黄浦区中山南路100号17层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弭洪军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茅旦青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021-33355392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021-63353736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400-876-5716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www.cmiwm.com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lastRenderedPageBreak/>
        <w:t>(66)深圳市金斧子基金销售有限公司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深圳市南山区粤海街道科技园中区科苑路15号科兴科学园B栋3单元11层1108</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深圳市南山区粤海街道科技园中区科苑路15号科兴科学园B栋3单元11层1108</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赖任军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刘昕霞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0755-29330513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0755-26920530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400-930-0660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www.jfzinv.com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(67)北京蛋卷基金销售有限公司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北京市朝阳区阜通东大街1号院6号楼2单元21层222507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北京市朝阳区阜通东大街1号院6号楼2单元21层222507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钟斐斐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戚晓强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15810005516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010-85659484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400-061-8518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danjuanapp.com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(68)深圳前海财厚基金销售有限公司</w:t>
      </w:r>
    </w:p>
    <w:tbl>
      <w:tblPr>
        <w:tblStyle w:val="a8"/>
        <w:tblW w:w="8353" w:type="dxa"/>
        <w:tblLook w:val="04A0" w:firstRow="1" w:lastRow="0" w:firstColumn="1" w:lastColumn="0" w:noHBand="0" w:noVBand="1"/>
      </w:tblPr>
      <w:tblGrid>
        <w:gridCol w:w="2400"/>
        <w:gridCol w:w="595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深圳市前海深港合作区前湾一路1号A栋201室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深圳市南山区深圳湾科技生态园三区11栋A座3608室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杨艳平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叶见云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0755-86575665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0755-26640652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4001286800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www.caiho.cn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(69)天津万家财富资产管理有限公司</w:t>
      </w:r>
    </w:p>
    <w:tbl>
      <w:tblPr>
        <w:tblStyle w:val="a8"/>
        <w:tblW w:w="8353" w:type="dxa"/>
        <w:tblLook w:val="04A0" w:firstRow="1" w:lastRow="0" w:firstColumn="1" w:lastColumn="0" w:noHBand="0" w:noVBand="1"/>
      </w:tblPr>
      <w:tblGrid>
        <w:gridCol w:w="2258"/>
        <w:gridCol w:w="6095"/>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天津自贸区（中心商务区）迎宾大道1988号滨海浙商大厦公寓2-2413室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北京市西城区丰盛胡同28号太平洋保险大厦5层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李修辞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孙雪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010-59013825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010-59013707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010-59013825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http://www.wanjiawealth.com/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(70)洪泰财富（青岛）基金销售有限责任公司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山东省青岛市崂山区香港东路195号9号楼701室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山东省青岛市崂山区海尔路188号浦发银行大厦706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任淑桢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任淑桢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0532-66728591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0532-66728591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400-670-6863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www.hongtaiwealth.com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(71)中信期货有限公司</w:t>
      </w:r>
    </w:p>
    <w:tbl>
      <w:tblPr>
        <w:tblStyle w:val="a8"/>
        <w:tblW w:w="8353" w:type="dxa"/>
        <w:tblLook w:val="04A0" w:firstRow="1" w:lastRow="0" w:firstColumn="1" w:lastColumn="0" w:noHBand="0" w:noVBand="1"/>
      </w:tblPr>
      <w:tblGrid>
        <w:gridCol w:w="2384"/>
        <w:gridCol w:w="5969"/>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深圳市福田区中心三路8号卓越时代广场（二期）北座13层1301-1305室、14层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深圳市福田区中心三路8号卓越时代广场（二期）北座13层1301-1305室、14层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张皓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刘宏莹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021-60833754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010-57762999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400-990-8826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www.citicsf.com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(72)弘业期货股份有限公司</w:t>
      </w:r>
    </w:p>
    <w:tbl>
      <w:tblPr>
        <w:tblStyle w:val="a8"/>
        <w:tblW w:w="8353" w:type="dxa"/>
        <w:tblLook w:val="04A0" w:firstRow="1" w:lastRow="0" w:firstColumn="1" w:lastColumn="0" w:noHBand="0" w:noVBand="1"/>
      </w:tblPr>
      <w:tblGrid>
        <w:gridCol w:w="2384"/>
        <w:gridCol w:w="5969"/>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南京市中华路50号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南京市中华路50号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周剑秋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孙朝旺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025-52278870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025-52313068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400-828-1288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www.ftol.com.cn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(73)国泰君安证券股份有限公司</w:t>
      </w:r>
    </w:p>
    <w:tbl>
      <w:tblPr>
        <w:tblStyle w:val="a8"/>
        <w:tblW w:w="8353" w:type="dxa"/>
        <w:tblLook w:val="04A0" w:firstRow="1" w:lastRow="0" w:firstColumn="1" w:lastColumn="0" w:noHBand="0" w:noVBand="1"/>
      </w:tblPr>
      <w:tblGrid>
        <w:gridCol w:w="2408"/>
        <w:gridCol w:w="5945"/>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中国（上海）自由贸易试验区商城路618号</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上海市浦东新区银城中路168号上海银行大厦29楼</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杨德红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芮敏祺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021－38676666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021－38670161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95521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www.gtja.com</w:t>
            </w:r>
            <w:r w:rsidR="002A1982">
              <w:rPr>
                <w:sz w:val="21"/>
              </w:rPr>
              <w:t xml:space="preserve"> </w:t>
            </w:r>
            <w:r w:rsidRPr="00505DF7">
              <w:rPr>
                <w:rFonts w:hint="eastAsia"/>
                <w:sz w:val="21"/>
              </w:rPr>
              <w:t xml:space="preserve">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(74)中信建投证券股份有限公司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北京市朝阳区安立路66号4号楼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北京市朝阳门内大街188号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王常青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010-65608231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010－65182261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4008888108/95587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http://www.csc108.com/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(75)招商证券股份有限公司</w:t>
      </w:r>
    </w:p>
    <w:tbl>
      <w:tblPr>
        <w:tblStyle w:val="a8"/>
        <w:tblW w:w="8353" w:type="dxa"/>
        <w:tblLook w:val="04A0" w:firstRow="1" w:lastRow="0" w:firstColumn="1" w:lastColumn="0" w:noHBand="0" w:noVBand="1"/>
      </w:tblPr>
      <w:tblGrid>
        <w:gridCol w:w="2291"/>
        <w:gridCol w:w="606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深圳市福田区福田街道福华一路111号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深圳市福田区福华一路111号招商证券大厦23楼</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霍达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黄婵君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0755-82943666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0755-83734343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4008888111；95565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http://www.newone.com.cn/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(76)中信证券股份有限公司</w:t>
      </w:r>
    </w:p>
    <w:tbl>
      <w:tblPr>
        <w:tblStyle w:val="a8"/>
        <w:tblW w:w="8353" w:type="dxa"/>
        <w:tblLook w:val="04A0" w:firstRow="1" w:lastRow="0" w:firstColumn="1" w:lastColumn="0" w:noHBand="0" w:noVBand="1"/>
      </w:tblPr>
      <w:tblGrid>
        <w:gridCol w:w="2291"/>
        <w:gridCol w:w="606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广东省深圳市福田区中心三路8号卓越时代广场（二期）北座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北京朝阳区新源南路6号京城大厦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张佑君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马静懿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010-60833889</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010－84865560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400-889-5548/95548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http://www.cs.ecitic.com/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(77)中国银河证券股份有限公司</w:t>
      </w:r>
    </w:p>
    <w:tbl>
      <w:tblPr>
        <w:tblStyle w:val="a8"/>
        <w:tblW w:w="8353" w:type="dxa"/>
        <w:tblLook w:val="04A0" w:firstRow="1" w:lastRow="0" w:firstColumn="1" w:lastColumn="0" w:noHBand="0" w:noVBand="1"/>
      </w:tblPr>
      <w:tblGrid>
        <w:gridCol w:w="2246"/>
        <w:gridCol w:w="610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北京市西城区金融大街35号国际企业大厦C座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北京市西城区金融大街35号国际企业大厦C座2－6层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陈共炎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辛国政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010-83574507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010-66568990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95551/4008888888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http://www.chinastock.com.cn/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(78)海通证券股份有限公司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上海市淮海中路98号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上海市广东路689号海通证券大厦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周杰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李笑鸣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021-23219275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021－63602722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95553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http://www.htsec.com/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(79)申万宏源证券有限公司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上海市徐汇区长乐路989号45层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上海市徐汇区长乐路989号45层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余敏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021-33388252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021-33388224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95523或4008895523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www.swhysc.com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(80)兴业证券股份有限公司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福州市湖东路268号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上海市浦东民生路1199弄五道口广场1号楼21层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杨华辉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乔琳雪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021-38565547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021－38565783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4008888123/95562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http://www.xyzq.com.cn/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(81)长江证券股份有限公司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武汉市新华路特8号长江证券大厦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武汉市新华路特8号长江证券大厦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尤习贵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奚博宇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027-65799999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027-85481900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95579;4008-888-999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http://www.95579.com/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(82)安信证券股份有限公司</w:t>
      </w:r>
    </w:p>
    <w:tbl>
      <w:tblPr>
        <w:tblStyle w:val="a8"/>
        <w:tblW w:w="8353" w:type="dxa"/>
        <w:tblLook w:val="04A0" w:firstRow="1" w:lastRow="0" w:firstColumn="1" w:lastColumn="0" w:noHBand="0" w:noVBand="1"/>
      </w:tblPr>
      <w:tblGrid>
        <w:gridCol w:w="2291"/>
        <w:gridCol w:w="606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深圳市福田区金田路4018号安联大厦35层、28层A02单元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深圳市福田区金田路4018号安联大厦35层、28层A02单元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王连志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刘志斌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0755-82558323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0755－82558355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95517,4008001001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http://www.essence.com.cn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(83)渤海证券股份有限公司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天津市经济技术开发区第二大街42号写字楼101室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天津市南开区宾水西道8号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王春峰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胡天彤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022－28451861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022－28451892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4006515988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http://www.bhzq.com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(84)中信证券（山东）有限责任公司</w:t>
      </w:r>
    </w:p>
    <w:tbl>
      <w:tblPr>
        <w:tblStyle w:val="a8"/>
        <w:tblW w:w="8353" w:type="dxa"/>
        <w:tblLook w:val="04A0" w:firstRow="1" w:lastRow="0" w:firstColumn="1" w:lastColumn="0" w:noHBand="0" w:noVBand="1"/>
      </w:tblPr>
      <w:tblGrid>
        <w:gridCol w:w="2291"/>
        <w:gridCol w:w="606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青岛市崂山区深圳路222号青岛国际金融广场1号楼20层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青岛市市南区东海西路28号龙翔广场东2、5层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姜晓林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孙秋月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0532-85022026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0532-85022605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95548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http://www.zxzqsd.com.cn/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(85)东吴证券股份有限公司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江苏省苏州市翠园路181号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江苏省苏州市星阳街5号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吴永敏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方晓丹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0512－65581136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0512－65588021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4008601555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http://www.dwjq.com.cn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(86)信达证券股份有限公司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北京市西城区闹市口大街9号院1号楼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北京市西城区闹市口大街9号院1号楼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张志刚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尹旭航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010－63081493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010－63081344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95321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http://www.cindasc.com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(87)光大证券股份有限公司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上海市静安区新闸路1508号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上海市静安区新闸路1508号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周健男</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李芳芳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021-22169089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021－22169134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4008888788；95525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http://www.ebscn.com/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(88)东北证券股份有限公司</w:t>
      </w:r>
    </w:p>
    <w:tbl>
      <w:tblPr>
        <w:tblStyle w:val="a8"/>
        <w:tblW w:w="8353" w:type="dxa"/>
        <w:tblLook w:val="04A0" w:firstRow="1" w:lastRow="0" w:firstColumn="1" w:lastColumn="0" w:noHBand="0" w:noVBand="1"/>
      </w:tblPr>
      <w:tblGrid>
        <w:gridCol w:w="2359"/>
        <w:gridCol w:w="5994"/>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长春市生态大街6666号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长春市生态大街6666号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李福春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安岩岩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0431-85096517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0431-85096795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95360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http://www.nesc.cn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(89)大同证券有限责任公司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大同市城区迎宾街15号桐城中央21层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太原市长治路111</w:t>
            </w:r>
            <w:r w:rsidR="002A1982">
              <w:rPr>
                <w:sz w:val="21"/>
              </w:rPr>
              <w:t xml:space="preserve"> </w:t>
            </w:r>
            <w:r w:rsidRPr="00505DF7">
              <w:rPr>
                <w:rFonts w:hint="eastAsia"/>
                <w:sz w:val="21"/>
              </w:rPr>
              <w:t>号山西世贸中心A</w:t>
            </w:r>
            <w:r w:rsidR="002A1982">
              <w:rPr>
                <w:sz w:val="21"/>
              </w:rPr>
              <w:t xml:space="preserve"> </w:t>
            </w:r>
            <w:r w:rsidRPr="00505DF7">
              <w:rPr>
                <w:rFonts w:hint="eastAsia"/>
                <w:sz w:val="21"/>
              </w:rPr>
              <w:t xml:space="preserve">座F12、F13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董祥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薛津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0351－4130322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0351－4192803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4007121212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http://www.dtsbc.com.cn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(90)国联证券股份有限公司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无锡市县前东街168号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江苏省无锡市太湖新城金融一街8号国联金融大厦702室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范炎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沈刚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0510－82831662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0510－82830162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95570/4008885288（全国），0510-82588168（无锡）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http://www.glsc.com.cn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(91)平安证券股份有限公司</w:t>
      </w:r>
    </w:p>
    <w:tbl>
      <w:tblPr>
        <w:tblStyle w:val="a8"/>
        <w:tblW w:w="8353" w:type="dxa"/>
        <w:tblLook w:val="04A0" w:firstRow="1" w:lastRow="0" w:firstColumn="1" w:lastColumn="0" w:noHBand="0" w:noVBand="1"/>
      </w:tblPr>
      <w:tblGrid>
        <w:gridCol w:w="2291"/>
        <w:gridCol w:w="6062"/>
      </w:tblGrid>
      <w:tr w:rsidR="00505DF7" w:rsidRPr="00505DF7" w:rsidTr="00F62F4C">
        <w:trPr>
          <w:divId w:val="694430490"/>
        </w:trPr>
        <w:tc>
          <w:tcPr>
            <w:tcW w:w="2291"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6062" w:type="dxa"/>
            <w:shd w:val="clear" w:color="auto" w:fill="auto"/>
            <w:hideMark/>
          </w:tcPr>
          <w:p w:rsidR="00505DF7" w:rsidRPr="00505DF7" w:rsidRDefault="00505DF7">
            <w:pPr>
              <w:pStyle w:val="a3"/>
              <w:rPr>
                <w:sz w:val="21"/>
              </w:rPr>
            </w:pPr>
            <w:r w:rsidRPr="00505DF7">
              <w:rPr>
                <w:rFonts w:hint="eastAsia"/>
                <w:sz w:val="21"/>
              </w:rPr>
              <w:t xml:space="preserve">广东省深圳市福田中心区金田路4036号荣超大厦16-20层 </w:t>
            </w:r>
          </w:p>
        </w:tc>
      </w:tr>
      <w:tr w:rsidR="00505DF7" w:rsidRPr="00505DF7" w:rsidTr="00F62F4C">
        <w:trPr>
          <w:divId w:val="694430490"/>
        </w:trPr>
        <w:tc>
          <w:tcPr>
            <w:tcW w:w="2291"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6062" w:type="dxa"/>
            <w:shd w:val="clear" w:color="auto" w:fill="auto"/>
            <w:hideMark/>
          </w:tcPr>
          <w:p w:rsidR="00505DF7" w:rsidRPr="00505DF7" w:rsidRDefault="00505DF7">
            <w:pPr>
              <w:pStyle w:val="a3"/>
              <w:rPr>
                <w:sz w:val="21"/>
              </w:rPr>
            </w:pPr>
            <w:r w:rsidRPr="00505DF7">
              <w:rPr>
                <w:rFonts w:hint="eastAsia"/>
                <w:sz w:val="21"/>
              </w:rPr>
              <w:t xml:space="preserve">广东省深圳市福田中心区金田路4036号荣超大厦16-20层 </w:t>
            </w:r>
          </w:p>
        </w:tc>
      </w:tr>
      <w:tr w:rsidR="00505DF7" w:rsidRPr="00505DF7" w:rsidTr="00F62F4C">
        <w:trPr>
          <w:divId w:val="694430490"/>
        </w:trPr>
        <w:tc>
          <w:tcPr>
            <w:tcW w:w="2291"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6062" w:type="dxa"/>
            <w:shd w:val="clear" w:color="auto" w:fill="auto"/>
            <w:hideMark/>
          </w:tcPr>
          <w:p w:rsidR="00505DF7" w:rsidRPr="00505DF7" w:rsidRDefault="00505DF7">
            <w:pPr>
              <w:pStyle w:val="a3"/>
              <w:rPr>
                <w:sz w:val="21"/>
              </w:rPr>
            </w:pPr>
            <w:r w:rsidRPr="00505DF7">
              <w:rPr>
                <w:rFonts w:hint="eastAsia"/>
                <w:sz w:val="21"/>
              </w:rPr>
              <w:t xml:space="preserve">何之江 </w:t>
            </w:r>
          </w:p>
        </w:tc>
      </w:tr>
      <w:tr w:rsidR="00F62F4C" w:rsidRPr="00505DF7" w:rsidTr="00F62F4C">
        <w:trPr>
          <w:divId w:val="694430490"/>
        </w:trPr>
        <w:tc>
          <w:tcPr>
            <w:tcW w:w="2291" w:type="dxa"/>
            <w:shd w:val="clear" w:color="auto" w:fill="auto"/>
            <w:hideMark/>
          </w:tcPr>
          <w:p w:rsidR="00F62F4C" w:rsidRPr="00505DF7" w:rsidRDefault="00F62F4C">
            <w:pPr>
              <w:pStyle w:val="a3"/>
              <w:rPr>
                <w:sz w:val="21"/>
              </w:rPr>
            </w:pPr>
            <w:r w:rsidRPr="00505DF7">
              <w:rPr>
                <w:rFonts w:hint="eastAsia"/>
                <w:sz w:val="21"/>
              </w:rPr>
              <w:t xml:space="preserve">联系人： </w:t>
            </w:r>
          </w:p>
        </w:tc>
        <w:tc>
          <w:tcPr>
            <w:tcW w:w="6062" w:type="dxa"/>
            <w:shd w:val="clear" w:color="auto" w:fill="auto"/>
            <w:hideMark/>
          </w:tcPr>
          <w:p w:rsidR="00F62F4C" w:rsidRPr="00D83F85" w:rsidRDefault="00F62F4C" w:rsidP="007179F6">
            <w:pPr>
              <w:pStyle w:val="a3"/>
              <w:rPr>
                <w:sz w:val="21"/>
              </w:rPr>
            </w:pPr>
            <w:r w:rsidRPr="00D83F85">
              <w:rPr>
                <w:rFonts w:hint="eastAsia"/>
                <w:sz w:val="21"/>
              </w:rPr>
              <w:t xml:space="preserve">周一涵 </w:t>
            </w:r>
          </w:p>
        </w:tc>
      </w:tr>
      <w:tr w:rsidR="00F62F4C" w:rsidRPr="00505DF7" w:rsidTr="00F62F4C">
        <w:trPr>
          <w:divId w:val="694430490"/>
        </w:trPr>
        <w:tc>
          <w:tcPr>
            <w:tcW w:w="2291" w:type="dxa"/>
            <w:shd w:val="clear" w:color="auto" w:fill="auto"/>
            <w:hideMark/>
          </w:tcPr>
          <w:p w:rsidR="00F62F4C" w:rsidRPr="00505DF7" w:rsidRDefault="00F62F4C">
            <w:pPr>
              <w:pStyle w:val="a3"/>
              <w:rPr>
                <w:sz w:val="21"/>
              </w:rPr>
            </w:pPr>
            <w:r w:rsidRPr="00505DF7">
              <w:rPr>
                <w:rFonts w:hint="eastAsia"/>
                <w:sz w:val="21"/>
              </w:rPr>
              <w:t xml:space="preserve">电话： </w:t>
            </w:r>
          </w:p>
        </w:tc>
        <w:tc>
          <w:tcPr>
            <w:tcW w:w="6062" w:type="dxa"/>
            <w:shd w:val="clear" w:color="auto" w:fill="auto"/>
            <w:hideMark/>
          </w:tcPr>
          <w:p w:rsidR="00F62F4C" w:rsidRPr="00D83F85" w:rsidRDefault="00F62F4C" w:rsidP="007179F6">
            <w:pPr>
              <w:pStyle w:val="a3"/>
              <w:rPr>
                <w:sz w:val="21"/>
              </w:rPr>
            </w:pPr>
            <w:r w:rsidRPr="00D83F85">
              <w:rPr>
                <w:rFonts w:hint="eastAsia"/>
                <w:sz w:val="21"/>
              </w:rPr>
              <w:t xml:space="preserve">021-38637436 </w:t>
            </w:r>
          </w:p>
        </w:tc>
      </w:tr>
      <w:tr w:rsidR="00505DF7" w:rsidRPr="00505DF7" w:rsidTr="00F62F4C">
        <w:trPr>
          <w:divId w:val="694430490"/>
        </w:trPr>
        <w:tc>
          <w:tcPr>
            <w:tcW w:w="2291"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6062" w:type="dxa"/>
            <w:shd w:val="clear" w:color="auto" w:fill="auto"/>
            <w:hideMark/>
          </w:tcPr>
          <w:p w:rsidR="00505DF7" w:rsidRPr="00505DF7" w:rsidRDefault="00505DF7">
            <w:pPr>
              <w:pStyle w:val="a3"/>
              <w:rPr>
                <w:sz w:val="21"/>
              </w:rPr>
            </w:pPr>
            <w:r w:rsidRPr="00505DF7">
              <w:rPr>
                <w:rFonts w:hint="eastAsia"/>
                <w:sz w:val="21"/>
              </w:rPr>
              <w:t xml:space="preserve">0755－82400862 </w:t>
            </w:r>
          </w:p>
        </w:tc>
      </w:tr>
      <w:tr w:rsidR="00505DF7" w:rsidRPr="00505DF7" w:rsidTr="00F62F4C">
        <w:trPr>
          <w:divId w:val="694430490"/>
        </w:trPr>
        <w:tc>
          <w:tcPr>
            <w:tcW w:w="2291"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6062" w:type="dxa"/>
            <w:shd w:val="clear" w:color="auto" w:fill="auto"/>
            <w:hideMark/>
          </w:tcPr>
          <w:p w:rsidR="00505DF7" w:rsidRPr="00505DF7" w:rsidRDefault="00505DF7">
            <w:pPr>
              <w:pStyle w:val="a3"/>
              <w:rPr>
                <w:sz w:val="21"/>
              </w:rPr>
            </w:pPr>
            <w:r w:rsidRPr="00505DF7">
              <w:rPr>
                <w:rFonts w:hint="eastAsia"/>
                <w:sz w:val="21"/>
              </w:rPr>
              <w:t xml:space="preserve">0755-22628888/95511-8 </w:t>
            </w:r>
          </w:p>
        </w:tc>
      </w:tr>
      <w:tr w:rsidR="00505DF7" w:rsidRPr="00505DF7" w:rsidTr="00F62F4C">
        <w:trPr>
          <w:divId w:val="694430490"/>
        </w:trPr>
        <w:tc>
          <w:tcPr>
            <w:tcW w:w="2291"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6062" w:type="dxa"/>
            <w:shd w:val="clear" w:color="auto" w:fill="auto"/>
            <w:hideMark/>
          </w:tcPr>
          <w:p w:rsidR="00505DF7" w:rsidRPr="00505DF7" w:rsidRDefault="00505DF7">
            <w:pPr>
              <w:pStyle w:val="a3"/>
              <w:rPr>
                <w:sz w:val="21"/>
              </w:rPr>
            </w:pPr>
            <w:r w:rsidRPr="00505DF7">
              <w:rPr>
                <w:rFonts w:hint="eastAsia"/>
                <w:sz w:val="21"/>
              </w:rPr>
              <w:t xml:space="preserve">http:www.stock.pingan.com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(92)东莞证券有限责任公司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东莞市莞城区可园南路1号金源中心30楼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东莞市莞城区可园南路1号金源中心30楼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李荣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0769-22116572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0769-22115712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95328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http://www.dgzq.com.cn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(93)东海证券股份有限公司</w:t>
      </w:r>
    </w:p>
    <w:tbl>
      <w:tblPr>
        <w:tblStyle w:val="a8"/>
        <w:tblW w:w="8353" w:type="dxa"/>
        <w:tblLook w:val="04A0" w:firstRow="1" w:lastRow="0" w:firstColumn="1" w:lastColumn="0" w:noHBand="0" w:noVBand="1"/>
      </w:tblPr>
      <w:tblGrid>
        <w:gridCol w:w="2291"/>
        <w:gridCol w:w="606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江苏省常州延陵西路23号投资广场18层</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上海市浦东新区东方路1928号东海证券大厦</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陈耀庭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王一彦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021-20333333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021-50498825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95531;</w:t>
            </w:r>
            <w:r w:rsidR="002A1982">
              <w:rPr>
                <w:sz w:val="21"/>
              </w:rPr>
              <w:t xml:space="preserve"> </w:t>
            </w:r>
            <w:r w:rsidRPr="00505DF7">
              <w:rPr>
                <w:rFonts w:hint="eastAsia"/>
                <w:sz w:val="21"/>
              </w:rPr>
              <w:t xml:space="preserve">4008888588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http://www.longone.com.cn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(94)国盛证券有限责任公司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江西省南昌市永叔路15号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江西省南昌市红谷滩新区凤凰中大道1115号北京银行大厦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徐丽峰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占文驰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0791－86283372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0791－6289395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4008222111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https://www.gszq.com/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(95)华西证券股份有限公司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四川省成都市高新区天府二街198号华西证券大厦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四川省成都市高新区天府二街198号华西证券大厦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杨炯洋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谢国梅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010-58124967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028-86150040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95584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http://www.hx168.com.cn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(96)申万宏源西部证券有限公司</w:t>
      </w:r>
    </w:p>
    <w:tbl>
      <w:tblPr>
        <w:tblStyle w:val="a8"/>
        <w:tblW w:w="8353" w:type="dxa"/>
        <w:tblLook w:val="04A0" w:firstRow="1" w:lastRow="0" w:firstColumn="1" w:lastColumn="0" w:noHBand="0" w:noVBand="1"/>
      </w:tblPr>
      <w:tblGrid>
        <w:gridCol w:w="2341"/>
        <w:gridCol w:w="601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新疆乌鲁木齐市高新区（新市区）北京南路358号大成国际大厦20楼2005室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北京市西城区太平桥大街19号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李季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唐岚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010－88085201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010－88085195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4008000562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http://www.hysec.com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(97)中泰证券股份有限公司</w:t>
      </w:r>
    </w:p>
    <w:tbl>
      <w:tblPr>
        <w:tblStyle w:val="a8"/>
        <w:tblW w:w="8353" w:type="dxa"/>
        <w:tblLook w:val="04A0" w:firstRow="1" w:lastRow="0" w:firstColumn="1" w:lastColumn="0" w:noHBand="0" w:noVBand="1"/>
      </w:tblPr>
      <w:tblGrid>
        <w:gridCol w:w="2392"/>
        <w:gridCol w:w="596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山东省济南市经十路20518号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山东省济南市经七路86号23层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李玮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朱琴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021-20315161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0531-68889357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95538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www.zts.com.cn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(98)第一创业证券股份有限公司</w:t>
      </w:r>
    </w:p>
    <w:tbl>
      <w:tblPr>
        <w:tblStyle w:val="a8"/>
        <w:tblW w:w="8353" w:type="dxa"/>
        <w:tblLook w:val="04A0" w:firstRow="1" w:lastRow="0" w:firstColumn="1" w:lastColumn="0" w:noHBand="0" w:noVBand="1"/>
      </w:tblPr>
      <w:tblGrid>
        <w:gridCol w:w="2221"/>
        <w:gridCol w:w="613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深圳市福田区福华一路115号投行大厦20楼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深圳市福田区福华一路115号投行大厦18楼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刘学民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王叔胤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0755-23838776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0755-25838701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95358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http://www.firstcapital.com.cn/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(99)德邦证券股份有限公司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上海市普陀区曹杨路510号南半幢9楼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上海市浦东新区福山路500号城建国际中心26楼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武晓春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刘熠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021-68761616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021-68767981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4008888128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http://www.tebon.com.cn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(100)华鑫证券有限责任公司</w:t>
      </w:r>
    </w:p>
    <w:tbl>
      <w:tblPr>
        <w:tblStyle w:val="a8"/>
        <w:tblW w:w="8353" w:type="dxa"/>
        <w:tblLook w:val="04A0" w:firstRow="1" w:lastRow="0" w:firstColumn="1" w:lastColumn="0" w:noHBand="0" w:noVBand="1"/>
      </w:tblPr>
      <w:tblGrid>
        <w:gridCol w:w="2221"/>
        <w:gridCol w:w="613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深圳市福田区金田路4018号安联大厦28层A01、B01（b）单元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深圳市福田区金田路4018号安联大厦28层A01、B01（b）单元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洪家新</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021-64316642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021-64333051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95323,021-32109999,029-68918888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http://www.cfsc.com.cn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(101)中山证券有限责任公司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深圳市南山区创业路1777号海信南方大厦21、22层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深圳市南山区创业路1777号海信南方大厦21、22层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林炳城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罗艺琳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0755-82943755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0755-82960582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95329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http://www.zszq.com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(102)西藏东方财富证券股份有限公司</w:t>
      </w:r>
    </w:p>
    <w:tbl>
      <w:tblPr>
        <w:tblStyle w:val="a8"/>
        <w:tblW w:w="8353" w:type="dxa"/>
        <w:tblLook w:val="04A0" w:firstRow="1" w:lastRow="0" w:firstColumn="1" w:lastColumn="0" w:noHBand="0" w:noVBand="1"/>
      </w:tblPr>
      <w:tblGrid>
        <w:gridCol w:w="2376"/>
        <w:gridCol w:w="5977"/>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西藏自治区拉萨市柳梧新区国际总部城10栋楼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上海市徐汇区宛平南路88号金座东方财富大厦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付佳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021-23586603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021-23586860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95357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http://www.18.cn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(103)</w:t>
      </w:r>
      <w:r w:rsidR="00F62F4C" w:rsidRPr="00F62F4C">
        <w:rPr>
          <w:rFonts w:hint="eastAsia"/>
          <w:b/>
          <w:bCs/>
          <w:sz w:val="21"/>
          <w:szCs w:val="21"/>
        </w:rPr>
        <w:t xml:space="preserve"> </w:t>
      </w:r>
      <w:r w:rsidR="00F62F4C" w:rsidRPr="00D83F85">
        <w:rPr>
          <w:rFonts w:hint="eastAsia"/>
          <w:b/>
          <w:bCs/>
          <w:sz w:val="21"/>
          <w:szCs w:val="21"/>
        </w:rPr>
        <w:t>粤开证券股份有限公司</w:t>
      </w:r>
    </w:p>
    <w:tbl>
      <w:tblPr>
        <w:tblStyle w:val="a8"/>
        <w:tblW w:w="8353" w:type="dxa"/>
        <w:tblLook w:val="04A0" w:firstRow="1" w:lastRow="0" w:firstColumn="1" w:lastColumn="0" w:noHBand="0" w:noVBand="1"/>
      </w:tblPr>
      <w:tblGrid>
        <w:gridCol w:w="2341"/>
        <w:gridCol w:w="6012"/>
      </w:tblGrid>
      <w:tr w:rsidR="00505DF7" w:rsidRPr="00505DF7" w:rsidTr="00F62F4C">
        <w:trPr>
          <w:divId w:val="694430490"/>
        </w:trPr>
        <w:tc>
          <w:tcPr>
            <w:tcW w:w="2341"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6012" w:type="dxa"/>
            <w:shd w:val="clear" w:color="auto" w:fill="auto"/>
            <w:hideMark/>
          </w:tcPr>
          <w:p w:rsidR="00505DF7" w:rsidRPr="00505DF7" w:rsidRDefault="00F62F4C">
            <w:pPr>
              <w:pStyle w:val="a3"/>
              <w:rPr>
                <w:sz w:val="21"/>
              </w:rPr>
            </w:pPr>
            <w:r w:rsidRPr="00D83F85">
              <w:rPr>
                <w:rFonts w:hint="eastAsia"/>
                <w:sz w:val="21"/>
              </w:rPr>
              <w:t xml:space="preserve">惠州市江北东江三路55号广播电视新闻中心西面一层大堂和三、四层 </w:t>
            </w:r>
            <w:r w:rsidR="00505DF7" w:rsidRPr="00505DF7">
              <w:rPr>
                <w:rFonts w:hint="eastAsia"/>
                <w:sz w:val="21"/>
              </w:rPr>
              <w:t xml:space="preserve"> </w:t>
            </w:r>
          </w:p>
        </w:tc>
      </w:tr>
      <w:tr w:rsidR="00505DF7" w:rsidRPr="00505DF7" w:rsidTr="00F62F4C">
        <w:trPr>
          <w:divId w:val="694430490"/>
        </w:trPr>
        <w:tc>
          <w:tcPr>
            <w:tcW w:w="2341"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6012" w:type="dxa"/>
            <w:shd w:val="clear" w:color="auto" w:fill="auto"/>
            <w:hideMark/>
          </w:tcPr>
          <w:p w:rsidR="00505DF7" w:rsidRPr="00505DF7" w:rsidRDefault="00505DF7">
            <w:pPr>
              <w:pStyle w:val="a3"/>
              <w:rPr>
                <w:sz w:val="21"/>
              </w:rPr>
            </w:pPr>
            <w:r w:rsidRPr="00505DF7">
              <w:rPr>
                <w:rFonts w:hint="eastAsia"/>
                <w:sz w:val="21"/>
              </w:rPr>
              <w:t xml:space="preserve">深圳市福田区深南中路2002号中广核大厦北楼10层 </w:t>
            </w:r>
          </w:p>
        </w:tc>
      </w:tr>
      <w:tr w:rsidR="00505DF7" w:rsidRPr="00505DF7" w:rsidTr="00F62F4C">
        <w:trPr>
          <w:divId w:val="694430490"/>
        </w:trPr>
        <w:tc>
          <w:tcPr>
            <w:tcW w:w="2341"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6012" w:type="dxa"/>
            <w:shd w:val="clear" w:color="auto" w:fill="auto"/>
            <w:hideMark/>
          </w:tcPr>
          <w:p w:rsidR="00505DF7" w:rsidRPr="00505DF7" w:rsidRDefault="00505DF7">
            <w:pPr>
              <w:pStyle w:val="a3"/>
              <w:rPr>
                <w:sz w:val="21"/>
              </w:rPr>
            </w:pPr>
            <w:r w:rsidRPr="00505DF7">
              <w:rPr>
                <w:rFonts w:hint="eastAsia"/>
                <w:sz w:val="21"/>
              </w:rPr>
              <w:t xml:space="preserve">严亦斌 </w:t>
            </w:r>
          </w:p>
        </w:tc>
      </w:tr>
      <w:tr w:rsidR="00505DF7" w:rsidRPr="00505DF7" w:rsidTr="00F62F4C">
        <w:trPr>
          <w:divId w:val="694430490"/>
        </w:trPr>
        <w:tc>
          <w:tcPr>
            <w:tcW w:w="2341"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6012" w:type="dxa"/>
            <w:shd w:val="clear" w:color="auto" w:fill="auto"/>
            <w:hideMark/>
          </w:tcPr>
          <w:p w:rsidR="00505DF7" w:rsidRPr="00505DF7" w:rsidRDefault="00505DF7">
            <w:pPr>
              <w:pStyle w:val="a3"/>
              <w:rPr>
                <w:sz w:val="21"/>
              </w:rPr>
            </w:pPr>
            <w:r w:rsidRPr="00505DF7">
              <w:rPr>
                <w:rFonts w:hint="eastAsia"/>
                <w:sz w:val="21"/>
              </w:rPr>
              <w:t xml:space="preserve">彭莲 </w:t>
            </w:r>
          </w:p>
        </w:tc>
      </w:tr>
      <w:tr w:rsidR="00505DF7" w:rsidRPr="00505DF7" w:rsidTr="00F62F4C">
        <w:trPr>
          <w:divId w:val="694430490"/>
        </w:trPr>
        <w:tc>
          <w:tcPr>
            <w:tcW w:w="2341"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6012" w:type="dxa"/>
            <w:shd w:val="clear" w:color="auto" w:fill="auto"/>
            <w:hideMark/>
          </w:tcPr>
          <w:p w:rsidR="00505DF7" w:rsidRPr="00505DF7" w:rsidRDefault="00505DF7">
            <w:pPr>
              <w:pStyle w:val="a3"/>
              <w:rPr>
                <w:sz w:val="21"/>
              </w:rPr>
            </w:pPr>
            <w:r w:rsidRPr="00505DF7">
              <w:rPr>
                <w:rFonts w:hint="eastAsia"/>
                <w:sz w:val="21"/>
              </w:rPr>
              <w:t xml:space="preserve">0755-83331195 </w:t>
            </w:r>
          </w:p>
        </w:tc>
      </w:tr>
      <w:tr w:rsidR="00505DF7" w:rsidRPr="00505DF7" w:rsidTr="00F62F4C">
        <w:trPr>
          <w:divId w:val="694430490"/>
        </w:trPr>
        <w:tc>
          <w:tcPr>
            <w:tcW w:w="2341"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6012" w:type="dxa"/>
            <w:shd w:val="clear" w:color="auto" w:fill="auto"/>
            <w:hideMark/>
          </w:tcPr>
          <w:p w:rsidR="00505DF7" w:rsidRPr="00505DF7" w:rsidRDefault="00505DF7">
            <w:pPr>
              <w:pStyle w:val="a3"/>
              <w:rPr>
                <w:sz w:val="21"/>
              </w:rPr>
            </w:pPr>
            <w:r w:rsidRPr="00505DF7">
              <w:rPr>
                <w:rFonts w:hint="eastAsia"/>
                <w:sz w:val="21"/>
              </w:rPr>
              <w:t xml:space="preserve">021-33606760 </w:t>
            </w:r>
          </w:p>
        </w:tc>
      </w:tr>
      <w:tr w:rsidR="00505DF7" w:rsidRPr="00505DF7" w:rsidTr="00F62F4C">
        <w:trPr>
          <w:divId w:val="694430490"/>
        </w:trPr>
        <w:tc>
          <w:tcPr>
            <w:tcW w:w="2341"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6012" w:type="dxa"/>
            <w:shd w:val="clear" w:color="auto" w:fill="auto"/>
            <w:hideMark/>
          </w:tcPr>
          <w:p w:rsidR="00505DF7" w:rsidRPr="00505DF7" w:rsidRDefault="00505DF7">
            <w:pPr>
              <w:pStyle w:val="a3"/>
              <w:rPr>
                <w:sz w:val="21"/>
              </w:rPr>
            </w:pPr>
            <w:r w:rsidRPr="00505DF7">
              <w:rPr>
                <w:rFonts w:hint="eastAsia"/>
                <w:sz w:val="21"/>
              </w:rPr>
              <w:t xml:space="preserve">95564 </w:t>
            </w:r>
          </w:p>
        </w:tc>
      </w:tr>
      <w:tr w:rsidR="00F62F4C" w:rsidRPr="00505DF7" w:rsidTr="00F62F4C">
        <w:trPr>
          <w:divId w:val="694430490"/>
        </w:trPr>
        <w:tc>
          <w:tcPr>
            <w:tcW w:w="2341" w:type="dxa"/>
            <w:shd w:val="clear" w:color="auto" w:fill="auto"/>
            <w:hideMark/>
          </w:tcPr>
          <w:p w:rsidR="00F62F4C" w:rsidRPr="00505DF7" w:rsidRDefault="00F62F4C">
            <w:pPr>
              <w:pStyle w:val="a3"/>
              <w:rPr>
                <w:sz w:val="21"/>
              </w:rPr>
            </w:pPr>
            <w:r w:rsidRPr="00505DF7">
              <w:rPr>
                <w:rFonts w:hint="eastAsia"/>
                <w:sz w:val="21"/>
              </w:rPr>
              <w:t xml:space="preserve">网址： </w:t>
            </w:r>
          </w:p>
        </w:tc>
        <w:tc>
          <w:tcPr>
            <w:tcW w:w="6012" w:type="dxa"/>
            <w:shd w:val="clear" w:color="auto" w:fill="auto"/>
            <w:hideMark/>
          </w:tcPr>
          <w:p w:rsidR="00F62F4C" w:rsidRPr="00D83F85" w:rsidRDefault="00F62F4C" w:rsidP="007179F6">
            <w:pPr>
              <w:pStyle w:val="a3"/>
              <w:rPr>
                <w:sz w:val="21"/>
              </w:rPr>
            </w:pPr>
            <w:r w:rsidRPr="00D83F85">
              <w:rPr>
                <w:rFonts w:hint="eastAsia"/>
                <w:sz w:val="21"/>
              </w:rPr>
              <w:t xml:space="preserve">http://www.ykzq.com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(104)国金证券股份有限公司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四川省成都市东城根上街95号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四川省成都市东城根上街95号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冉云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刘婧漪、贾鹏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028-86690057、028-86690058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028-86690126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4006-600109/95310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http://www.gjzq.com.cn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(105)天风证券股份有限公司</w:t>
      </w:r>
    </w:p>
    <w:tbl>
      <w:tblPr>
        <w:tblStyle w:val="a8"/>
        <w:tblW w:w="8353" w:type="dxa"/>
        <w:tblLook w:val="04A0" w:firstRow="1" w:lastRow="0" w:firstColumn="1" w:lastColumn="0" w:noHBand="0" w:noVBand="1"/>
      </w:tblPr>
      <w:tblGrid>
        <w:gridCol w:w="2341"/>
        <w:gridCol w:w="6012"/>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湖北省武汉市武昌区中南路99号保利广场A座37楼</w:t>
            </w:r>
            <w:r w:rsidR="002A1982">
              <w:rPr>
                <w:sz w:val="21"/>
              </w:rPr>
              <w:t xml:space="preserve"> </w:t>
            </w:r>
            <w:r w:rsidRPr="00505DF7">
              <w:rPr>
                <w:rFonts w:hint="eastAsia"/>
                <w:sz w:val="21"/>
              </w:rPr>
              <w:t xml:space="preserve">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余磊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程晓英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027-87107535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400-800-5000/</w:t>
            </w:r>
            <w:r w:rsidR="002A1982">
              <w:rPr>
                <w:sz w:val="21"/>
              </w:rPr>
              <w:t xml:space="preserve"> </w:t>
            </w:r>
            <w:r w:rsidRPr="00505DF7">
              <w:rPr>
                <w:rFonts w:hint="eastAsia"/>
                <w:sz w:val="21"/>
              </w:rPr>
              <w:t xml:space="preserve">95391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http://www.tfzq.com/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(106)太平洋证券股份有限公司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云南省昆明市青年路389号志远大厦18层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北京市西城区北展北街九号华远企业号D座三单元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李长伟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陈征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0871-68885858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0871-68898100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400-665-0999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http://www.tpyzq.com/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(107)华瑞保险销售有限公司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上海市嘉定区南翔镇众仁路399号运通星财富广场1号楼B座13、14层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上海市浦东区向城路288号国华金融大厦8楼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路昊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张爽爽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021-68595976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021-68595766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4001115818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www.huaruisales.com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(108)玄元保险代理有限公司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中国（上海）自由贸易试验区张杨路707号1105室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中国（上海）自由贸易试验区张杨路707号1105室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马永谙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卢亚博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021-50701053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021-50701053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4000808208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www.licaimofang.com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(109)阳光人寿保险股份有限公司</w:t>
      </w:r>
    </w:p>
    <w:tbl>
      <w:tblPr>
        <w:tblStyle w:val="a8"/>
        <w:tblW w:w="8353" w:type="dxa"/>
        <w:tblLook w:val="04A0" w:firstRow="1" w:lastRow="0" w:firstColumn="1" w:lastColumn="0" w:noHBand="0" w:noVBand="1"/>
      </w:tblPr>
      <w:tblGrid>
        <w:gridCol w:w="2302"/>
        <w:gridCol w:w="605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海南省三亚市迎宾路360-1号三亚阳光金融广场16层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北京市朝阳区朝外大街20号联合大厦701A室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李科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010-59053660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010-85632773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95510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http://fund.sinosig.com/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(110)中国人寿保险股份有限公司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中国北京市西城区金融大街16号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中国北京市西城区金融大街16号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王滨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柳亚卿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010-63631536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010-66222276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95519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www.e-chinalife.com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(111)华融湘江银行股份有限公司</w:t>
      </w:r>
    </w:p>
    <w:tbl>
      <w:tblPr>
        <w:tblStyle w:val="a8"/>
        <w:tblW w:w="8353" w:type="dxa"/>
        <w:tblLook w:val="04A0" w:firstRow="1" w:lastRow="0" w:firstColumn="1" w:lastColumn="0" w:noHBand="0" w:noVBand="1"/>
      </w:tblPr>
      <w:tblGrid>
        <w:gridCol w:w="2350"/>
        <w:gridCol w:w="6003"/>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湖南省长沙市天心区芙蓉南路一段828号鑫远-杰座大厦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湖南省长沙市天心区芙蓉南路一段828号鑫远-杰座大厦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刘永生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张鹏君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0731-96599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0731-89828806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0731-96599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www.hrxjbank.com.cn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(112)龙江银行股份有限公司</w:t>
      </w:r>
    </w:p>
    <w:tbl>
      <w:tblPr>
        <w:tblStyle w:val="a8"/>
        <w:tblW w:w="8353" w:type="dxa"/>
        <w:tblLook w:val="04A0" w:firstRow="1" w:lastRow="0" w:firstColumn="1" w:lastColumn="0" w:noHBand="0" w:noVBand="1"/>
      </w:tblPr>
      <w:tblGrid>
        <w:gridCol w:w="2384"/>
        <w:gridCol w:w="5969"/>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黑龙江省哈尔滨市道里区友谊路436号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黑龙江省哈尔滨市道里区友谊路436号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张建辉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闫勇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0451-85706107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0451-85706107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4006458888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www.lj-bank.com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(113)深圳前海微众银行股份有限公司</w:t>
      </w:r>
    </w:p>
    <w:tbl>
      <w:tblPr>
        <w:tblStyle w:val="a8"/>
        <w:tblW w:w="8353" w:type="dxa"/>
        <w:tblLook w:val="04A0" w:firstRow="1" w:lastRow="0" w:firstColumn="1" w:lastColumn="0" w:noHBand="0" w:noVBand="1"/>
      </w:tblPr>
      <w:tblGrid>
        <w:gridCol w:w="2322"/>
        <w:gridCol w:w="603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广东省深圳市前海深港合作区前湾一路</w:t>
            </w:r>
            <w:r w:rsidR="002A1982">
              <w:rPr>
                <w:sz w:val="21"/>
              </w:rPr>
              <w:t xml:space="preserve"> </w:t>
            </w:r>
            <w:r w:rsidRPr="00505DF7">
              <w:rPr>
                <w:rFonts w:hint="eastAsia"/>
                <w:sz w:val="21"/>
              </w:rPr>
              <w:t xml:space="preserve">1号A栋201室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广东省深圳市南山区田厦国际中心36楼、37楼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顾敏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唐宇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0755-89462525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0755-86700688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400-999-8877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http://www.webank.com/</w:t>
            </w:r>
            <w:r w:rsidR="002A1982">
              <w:rPr>
                <w:sz w:val="21"/>
              </w:rPr>
              <w:t xml:space="preserve"> </w:t>
            </w:r>
            <w:r w:rsidRPr="00505DF7">
              <w:rPr>
                <w:rFonts w:hint="eastAsia"/>
                <w:sz w:val="21"/>
              </w:rPr>
              <w:t xml:space="preserve">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(114)桂林银行股份有限公司</w:t>
      </w:r>
    </w:p>
    <w:tbl>
      <w:tblPr>
        <w:tblStyle w:val="a8"/>
        <w:tblW w:w="8353" w:type="dxa"/>
        <w:tblLook w:val="04A0" w:firstRow="1" w:lastRow="0" w:firstColumn="1" w:lastColumn="0" w:noHBand="0" w:noVBand="1"/>
      </w:tblPr>
      <w:tblGrid>
        <w:gridCol w:w="2332"/>
        <w:gridCol w:w="602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桂林市中山南路76号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桂林市中山南路76号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王能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周佩玲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0773-3810130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0773-3851691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400-86-96299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www.guilinbank.com.cn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(115)中原银行股份有限公司</w:t>
      </w:r>
    </w:p>
    <w:tbl>
      <w:tblPr>
        <w:tblStyle w:val="a8"/>
        <w:tblW w:w="8353" w:type="dxa"/>
        <w:tblLook w:val="04A0" w:firstRow="1" w:lastRow="0" w:firstColumn="1" w:lastColumn="0" w:noHBand="0" w:noVBand="1"/>
      </w:tblPr>
      <w:tblGrid>
        <w:gridCol w:w="2368"/>
        <w:gridCol w:w="5985"/>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lastRenderedPageBreak/>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河南省郑州市郑东新区CBD商务外环路23号中科金座大厦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河南省郑州市郑东新区CBD商务外环路23号中科金座大厦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窦荣兴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牛映雪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0371-85517710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0371-85519869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95186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www.zybank.com.cn </w:t>
            </w:r>
          </w:p>
        </w:tc>
      </w:tr>
    </w:tbl>
    <w:p w:rsidR="00505DF7" w:rsidRPr="00505DF7" w:rsidRDefault="00505DF7">
      <w:pPr>
        <w:pStyle w:val="a3"/>
        <w:spacing w:before="0" w:beforeAutospacing="0" w:after="0" w:afterAutospacing="0" w:line="360" w:lineRule="auto"/>
        <w:ind w:firstLine="420"/>
        <w:divId w:val="694430490"/>
        <w:rPr>
          <w:sz w:val="21"/>
          <w:szCs w:val="21"/>
        </w:rPr>
      </w:pPr>
      <w:r w:rsidRPr="00505DF7">
        <w:rPr>
          <w:rFonts w:hint="eastAsia"/>
          <w:b/>
          <w:bCs/>
          <w:sz w:val="21"/>
          <w:szCs w:val="21"/>
        </w:rPr>
        <w:t>(116)湖北银行股份有限公司</w:t>
      </w:r>
    </w:p>
    <w:tbl>
      <w:tblPr>
        <w:tblStyle w:val="a8"/>
        <w:tblW w:w="8353" w:type="dxa"/>
        <w:tblLook w:val="04A0" w:firstRow="1" w:lastRow="0" w:firstColumn="1" w:lastColumn="0" w:noHBand="0" w:noVBand="1"/>
      </w:tblPr>
      <w:tblGrid>
        <w:gridCol w:w="2312"/>
        <w:gridCol w:w="6041"/>
      </w:tblGrid>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注册地址：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武汉市武昌区水果湖街中北路86号汉街总部国际8栋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办公地址：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武汉市武昌区水果湖街中北路86号汉街总部国际8栋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法定代表人：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陈大林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联系人：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李昕雅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027-87139129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传真：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027-87135931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客户服务电话：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（湖北）96599（全国）400-85-96599 </w:t>
            </w:r>
          </w:p>
        </w:tc>
      </w:tr>
      <w:tr w:rsidR="00505DF7" w:rsidRPr="00505DF7" w:rsidTr="00505DF7">
        <w:trPr>
          <w:divId w:val="694430490"/>
        </w:trPr>
        <w:tc>
          <w:tcPr>
            <w:tcW w:w="3000" w:type="dxa"/>
            <w:shd w:val="clear" w:color="auto" w:fill="auto"/>
            <w:hideMark/>
          </w:tcPr>
          <w:p w:rsidR="00505DF7" w:rsidRPr="00505DF7" w:rsidRDefault="00505DF7">
            <w:pPr>
              <w:pStyle w:val="a3"/>
              <w:rPr>
                <w:sz w:val="21"/>
              </w:rPr>
            </w:pPr>
            <w:r w:rsidRPr="00505DF7">
              <w:rPr>
                <w:rFonts w:hint="eastAsia"/>
                <w:sz w:val="21"/>
              </w:rPr>
              <w:t xml:space="preserve">网址： </w:t>
            </w:r>
          </w:p>
        </w:tc>
        <w:tc>
          <w:tcPr>
            <w:tcW w:w="7440" w:type="dxa"/>
            <w:shd w:val="clear" w:color="auto" w:fill="auto"/>
            <w:hideMark/>
          </w:tcPr>
          <w:p w:rsidR="00505DF7" w:rsidRPr="00505DF7" w:rsidRDefault="00505DF7">
            <w:pPr>
              <w:pStyle w:val="a3"/>
              <w:rPr>
                <w:sz w:val="21"/>
              </w:rPr>
            </w:pPr>
            <w:r w:rsidRPr="00505DF7">
              <w:rPr>
                <w:rFonts w:hint="eastAsia"/>
                <w:sz w:val="21"/>
              </w:rPr>
              <w:t xml:space="preserve">http://www.hubeibank.cn </w:t>
            </w:r>
          </w:p>
        </w:tc>
      </w:tr>
    </w:tbl>
    <w:p w:rsidR="00505DF7" w:rsidRPr="00505DF7" w:rsidRDefault="002A1982">
      <w:pPr>
        <w:divId w:val="694430490"/>
        <w:rPr>
          <w:rFonts w:ascii="宋体" w:eastAsia="宋体" w:hAnsi="宋体"/>
          <w:szCs w:val="24"/>
        </w:rPr>
      </w:pPr>
      <w:bookmarkStart w:id="70" w:name="field_0_allproxysaletables_1_end"/>
      <w:bookmarkEnd w:id="70"/>
      <w:r>
        <w:rPr>
          <w:rFonts w:ascii="宋体" w:eastAsia="宋体" w:hAnsi="宋体"/>
        </w:rPr>
        <w:t xml:space="preserve"> </w:t>
      </w:r>
      <w:r w:rsidR="00505DF7" w:rsidRPr="00505DF7">
        <w:rPr>
          <w:rFonts w:ascii="宋体" w:eastAsia="宋体" w:hAnsi="宋体"/>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bookmarkStart w:id="71" w:name="chapter_level1_7_56_section_2_end"/>
      <w:bookmarkStart w:id="72" w:name="chapter_level1_7_56_section_3"/>
      <w:bookmarkEnd w:id="71"/>
      <w:bookmarkEnd w:id="72"/>
      <w:r w:rsidRPr="00505DF7">
        <w:rPr>
          <w:rStyle w:val="a4"/>
          <w:rFonts w:hint="eastAsia"/>
          <w:sz w:val="21"/>
          <w:szCs w:val="21"/>
        </w:rPr>
        <w:t>二、登记机构</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bookmarkStart w:id="73" w:name="field_0_registercompanyinfo_1_start"/>
      <w:bookmarkEnd w:id="73"/>
      <w:r w:rsidRPr="00505DF7">
        <w:rPr>
          <w:rFonts w:hint="eastAsia"/>
          <w:sz w:val="21"/>
          <w:szCs w:val="21"/>
        </w:rPr>
        <w:t xml:space="preserve">名称：博时基金管理有限公司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住所：深圳市福田区莲花街道福新社区益田路5999号基金大厦21层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办公地址：北京市建国门内大街18号恒基中心1座23层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法定代表人：张光华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电话：（010）65171166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传真：（010）65187068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联系人：许鹏 </w:t>
      </w:r>
      <w:bookmarkStart w:id="74" w:name="field_0_registercompanyinfo_1_end"/>
      <w:bookmarkEnd w:id="74"/>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Style w:val="a4"/>
          <w:rFonts w:hint="eastAsia"/>
          <w:sz w:val="21"/>
          <w:szCs w:val="21"/>
        </w:rPr>
        <w:t>三、出具法律意见书的律师事务所</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名称：上海通力律师事务所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注册地址：上海市银城中路68号时代金融中心19楼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办公地址：上海市银城中路68号时代金融中心19楼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负责人：俞卫锋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电话：021-</w:t>
      </w:r>
      <w:r w:rsidR="002A1982">
        <w:rPr>
          <w:sz w:val="21"/>
          <w:szCs w:val="21"/>
        </w:rPr>
        <w:t xml:space="preserve"> </w:t>
      </w:r>
      <w:r w:rsidRPr="00505DF7">
        <w:rPr>
          <w:rFonts w:hint="eastAsia"/>
          <w:sz w:val="21"/>
          <w:szCs w:val="21"/>
        </w:rPr>
        <w:t xml:space="preserve">31358666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传真：021-</w:t>
      </w:r>
      <w:r w:rsidR="002A1982">
        <w:rPr>
          <w:sz w:val="21"/>
          <w:szCs w:val="21"/>
        </w:rPr>
        <w:t xml:space="preserve"> </w:t>
      </w:r>
      <w:r w:rsidRPr="00505DF7">
        <w:rPr>
          <w:rFonts w:hint="eastAsia"/>
          <w:sz w:val="21"/>
          <w:szCs w:val="21"/>
        </w:rPr>
        <w:t xml:space="preserve">31358600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联系人：陆奇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 xml:space="preserve">经办律师：安冬、陆奇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Style w:val="a4"/>
          <w:rFonts w:hint="eastAsia"/>
          <w:sz w:val="21"/>
          <w:szCs w:val="21"/>
        </w:rPr>
        <w:lastRenderedPageBreak/>
        <w:t>四、审计基金财产的会计师事务所</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bookmarkStart w:id="75" w:name="field_0_accountingcompanyinfo_1_start"/>
      <w:bookmarkEnd w:id="75"/>
      <w:r w:rsidRPr="00505DF7">
        <w:rPr>
          <w:rFonts w:hint="eastAsia"/>
          <w:sz w:val="21"/>
          <w:szCs w:val="21"/>
        </w:rPr>
        <w:t>名称：普华永道中天会计师事务所(特殊普通合伙）</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住所：中国（上海）自由贸易试验区陆家嘴环路1318号星展银行大厦507单元01室</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办公地址：上海市湖滨路202号普华永道中心11楼</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执行事务合伙人：李丹</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联系电话：（021）23238888</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传真：（021）23238800</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r w:rsidRPr="00505DF7">
        <w:rPr>
          <w:rFonts w:hint="eastAsia"/>
          <w:sz w:val="21"/>
          <w:szCs w:val="21"/>
        </w:rPr>
        <w:t>联系人：沈兆杰</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13088050"/>
        <w:rPr>
          <w:sz w:val="21"/>
          <w:szCs w:val="21"/>
        </w:rPr>
      </w:pPr>
      <w:bookmarkStart w:id="76" w:name="chapter_level1_7_56_section_3_end"/>
      <w:bookmarkEnd w:id="76"/>
      <w:r w:rsidRPr="00505DF7">
        <w:rPr>
          <w:rFonts w:hint="eastAsia"/>
          <w:sz w:val="21"/>
          <w:szCs w:val="21"/>
        </w:rPr>
        <w:t>经办注册会计师：张振波、沈兆杰</w:t>
      </w:r>
      <w:r w:rsidR="002A1982">
        <w:rPr>
          <w:sz w:val="21"/>
          <w:szCs w:val="21"/>
        </w:rPr>
        <w:t xml:space="preserve"> </w:t>
      </w:r>
      <w:r w:rsidRPr="00505DF7">
        <w:rPr>
          <w:rFonts w:hint="eastAsia"/>
          <w:sz w:val="21"/>
          <w:szCs w:val="21"/>
        </w:rPr>
        <w:t xml:space="preserve"> </w:t>
      </w:r>
      <w:bookmarkStart w:id="77" w:name="field_0_accountingcompanyinfo_1_end"/>
      <w:bookmarkEnd w:id="77"/>
      <w:r w:rsidR="002A1982">
        <w:rPr>
          <w:sz w:val="21"/>
          <w:szCs w:val="21"/>
        </w:rPr>
        <w:t xml:space="preserve"> </w:t>
      </w:r>
      <w:r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78" w:name="chapter_level1_9_58"/>
      <w:bookmarkStart w:id="79" w:name="_Toc27506902"/>
      <w:r w:rsidRPr="00505DF7">
        <w:rPr>
          <w:rFonts w:ascii="宋体" w:eastAsia="宋体" w:hAnsi="宋体" w:hint="eastAsia"/>
          <w:sz w:val="30"/>
        </w:rPr>
        <w:lastRenderedPageBreak/>
        <w:t>第六部分 基金的募集与基金合同的生效</w:t>
      </w:r>
      <w:bookmarkEnd w:id="78"/>
      <w:bookmarkEnd w:id="79"/>
    </w:p>
    <w:p w:rsidR="00505DF7" w:rsidRPr="00505DF7" w:rsidRDefault="00505DF7">
      <w:pPr>
        <w:pStyle w:val="a3"/>
        <w:spacing w:before="0" w:beforeAutospacing="0" w:after="0" w:afterAutospacing="0" w:line="360" w:lineRule="auto"/>
        <w:ind w:firstLine="420"/>
        <w:divId w:val="1308240039"/>
        <w:rPr>
          <w:sz w:val="21"/>
          <w:szCs w:val="21"/>
        </w:rPr>
      </w:pPr>
      <w:bookmarkStart w:id="80" w:name="chapter_level1_9_58_section_1"/>
      <w:bookmarkEnd w:id="80"/>
      <w:r w:rsidRPr="00505DF7">
        <w:rPr>
          <w:rStyle w:val="a4"/>
          <w:rFonts w:hint="eastAsia"/>
          <w:sz w:val="21"/>
          <w:szCs w:val="21"/>
        </w:rPr>
        <w:t>一、基金的募集</w:t>
      </w:r>
    </w:p>
    <w:p w:rsidR="00505DF7" w:rsidRPr="00505DF7" w:rsidRDefault="00505DF7">
      <w:pPr>
        <w:pStyle w:val="a3"/>
        <w:spacing w:before="0" w:beforeAutospacing="0" w:after="0" w:afterAutospacing="0" w:line="360" w:lineRule="auto"/>
        <w:ind w:firstLine="420"/>
        <w:divId w:val="1308240039"/>
        <w:rPr>
          <w:sz w:val="21"/>
          <w:szCs w:val="21"/>
        </w:rPr>
      </w:pPr>
      <w:r w:rsidRPr="00505DF7">
        <w:rPr>
          <w:rFonts w:hint="eastAsia"/>
          <w:sz w:val="21"/>
          <w:szCs w:val="21"/>
        </w:rPr>
        <w:t>基金管理人按照《基金法》、《运作办法》、《销售办法》、基金合同及其他有关规定募集本基金，并于</w:t>
      </w:r>
      <w:bookmarkStart w:id="81" w:name="field_2343_approveddate_2"/>
      <w:r w:rsidR="002A1982">
        <w:rPr>
          <w:sz w:val="21"/>
          <w:szCs w:val="21"/>
        </w:rPr>
        <w:t>2016年12月08日</w:t>
      </w:r>
      <w:bookmarkEnd w:id="81"/>
      <w:r w:rsidRPr="00505DF7">
        <w:rPr>
          <w:rFonts w:hint="eastAsia"/>
          <w:sz w:val="21"/>
          <w:szCs w:val="21"/>
        </w:rPr>
        <w:t>经中国证监会证监许可</w:t>
      </w:r>
      <w:bookmarkStart w:id="82" w:name="field_2343_lotnumber_2"/>
      <w:r w:rsidR="002A1982">
        <w:rPr>
          <w:sz w:val="21"/>
          <w:szCs w:val="21"/>
        </w:rPr>
        <w:t>[2016]3045</w:t>
      </w:r>
      <w:bookmarkEnd w:id="82"/>
      <w:r w:rsidRPr="00505DF7">
        <w:rPr>
          <w:rFonts w:hint="eastAsia"/>
          <w:sz w:val="21"/>
          <w:szCs w:val="21"/>
        </w:rPr>
        <w:t xml:space="preserve">号文予以募集注册。 </w:t>
      </w:r>
    </w:p>
    <w:p w:rsidR="00505DF7" w:rsidRPr="00505DF7" w:rsidRDefault="00505DF7">
      <w:pPr>
        <w:pStyle w:val="a3"/>
        <w:spacing w:before="0" w:beforeAutospacing="0" w:after="0" w:afterAutospacing="0" w:line="360" w:lineRule="auto"/>
        <w:ind w:firstLine="420"/>
        <w:divId w:val="1308240039"/>
        <w:rPr>
          <w:sz w:val="21"/>
          <w:szCs w:val="21"/>
        </w:rPr>
      </w:pPr>
      <w:r w:rsidRPr="00505DF7">
        <w:rPr>
          <w:rFonts w:hint="eastAsia"/>
          <w:sz w:val="21"/>
          <w:szCs w:val="21"/>
        </w:rPr>
        <w:t>本基金募集期自</w:t>
      </w:r>
      <w:bookmarkStart w:id="83" w:name="field_58_raisebegindate_1"/>
      <w:r w:rsidR="002A1982">
        <w:rPr>
          <w:sz w:val="21"/>
          <w:szCs w:val="21"/>
        </w:rPr>
        <w:t>2017年03月30日</w:t>
      </w:r>
      <w:bookmarkEnd w:id="83"/>
      <w:r w:rsidRPr="00505DF7">
        <w:rPr>
          <w:rFonts w:hint="eastAsia"/>
          <w:sz w:val="21"/>
          <w:szCs w:val="21"/>
        </w:rPr>
        <w:t>至</w:t>
      </w:r>
      <w:bookmarkStart w:id="84" w:name="field_58_raiseenddate_1"/>
      <w:r w:rsidR="002A1982">
        <w:rPr>
          <w:sz w:val="21"/>
          <w:szCs w:val="21"/>
        </w:rPr>
        <w:t>2017年04月28日</w:t>
      </w:r>
      <w:bookmarkEnd w:id="84"/>
      <w:r w:rsidRPr="00505DF7">
        <w:rPr>
          <w:rFonts w:hint="eastAsia"/>
          <w:sz w:val="21"/>
          <w:szCs w:val="21"/>
        </w:rPr>
        <w:t>止，基金份额共募集</w:t>
      </w:r>
      <w:bookmarkStart w:id="85" w:name="field_58_raisetotal_1"/>
      <w:r w:rsidR="002A1982">
        <w:rPr>
          <w:sz w:val="21"/>
          <w:szCs w:val="21"/>
        </w:rPr>
        <w:t>262,251,781.89</w:t>
      </w:r>
      <w:bookmarkEnd w:id="85"/>
      <w:r w:rsidRPr="00505DF7">
        <w:rPr>
          <w:rFonts w:hint="eastAsia"/>
          <w:sz w:val="21"/>
          <w:szCs w:val="21"/>
        </w:rPr>
        <w:t>份（含利息结转的份额），有效认购户数为</w:t>
      </w:r>
      <w:bookmarkStart w:id="86" w:name="field_58_effectivetotal_1"/>
      <w:r w:rsidR="002A1982">
        <w:rPr>
          <w:sz w:val="21"/>
          <w:szCs w:val="21"/>
        </w:rPr>
        <w:t>2,866</w:t>
      </w:r>
      <w:bookmarkEnd w:id="86"/>
      <w:r w:rsidRPr="00505DF7">
        <w:rPr>
          <w:rFonts w:hint="eastAsia"/>
          <w:sz w:val="21"/>
          <w:szCs w:val="21"/>
        </w:rPr>
        <w:t xml:space="preserve">户。 </w:t>
      </w:r>
    </w:p>
    <w:p w:rsidR="00505DF7" w:rsidRPr="00505DF7" w:rsidRDefault="00505DF7">
      <w:pPr>
        <w:pStyle w:val="a3"/>
        <w:spacing w:before="0" w:beforeAutospacing="0" w:after="0" w:afterAutospacing="0" w:line="360" w:lineRule="auto"/>
        <w:ind w:firstLine="420"/>
        <w:divId w:val="1308240039"/>
        <w:rPr>
          <w:sz w:val="21"/>
          <w:szCs w:val="21"/>
        </w:rPr>
      </w:pPr>
      <w:r w:rsidRPr="00505DF7">
        <w:rPr>
          <w:rFonts w:hint="eastAsia"/>
          <w:sz w:val="21"/>
          <w:szCs w:val="21"/>
        </w:rPr>
        <w:t>本基金运作方式为</w:t>
      </w:r>
      <w:bookmarkStart w:id="87" w:name="field_58_operation_1"/>
      <w:r w:rsidR="002A1982">
        <w:rPr>
          <w:rFonts w:hint="eastAsia"/>
          <w:sz w:val="21"/>
          <w:szCs w:val="21"/>
        </w:rPr>
        <w:t>契约型开放式</w:t>
      </w:r>
      <w:bookmarkEnd w:id="87"/>
      <w:r w:rsidRPr="00505DF7">
        <w:rPr>
          <w:rFonts w:hint="eastAsia"/>
          <w:sz w:val="21"/>
          <w:szCs w:val="21"/>
        </w:rPr>
        <w:t>，存续期间为</w:t>
      </w:r>
      <w:bookmarkStart w:id="88" w:name="field_58_duration_1"/>
      <w:r w:rsidR="002A1982">
        <w:rPr>
          <w:rFonts w:hint="eastAsia"/>
          <w:sz w:val="21"/>
          <w:szCs w:val="21"/>
        </w:rPr>
        <w:t>不定期</w:t>
      </w:r>
      <w:bookmarkEnd w:id="88"/>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08240039"/>
        <w:rPr>
          <w:sz w:val="21"/>
          <w:szCs w:val="21"/>
        </w:rPr>
      </w:pPr>
      <w:r w:rsidRPr="00505DF7">
        <w:rPr>
          <w:rStyle w:val="a4"/>
          <w:rFonts w:hint="eastAsia"/>
          <w:sz w:val="21"/>
          <w:szCs w:val="21"/>
        </w:rPr>
        <w:t>二、基金合同的生效</w:t>
      </w:r>
    </w:p>
    <w:p w:rsidR="00505DF7" w:rsidRPr="00505DF7" w:rsidRDefault="00505DF7">
      <w:pPr>
        <w:pStyle w:val="a3"/>
        <w:spacing w:before="0" w:beforeAutospacing="0" w:after="0" w:afterAutospacing="0" w:line="360" w:lineRule="auto"/>
        <w:ind w:firstLine="420"/>
        <w:divId w:val="1308240039"/>
        <w:rPr>
          <w:sz w:val="21"/>
          <w:szCs w:val="21"/>
        </w:rPr>
      </w:pPr>
      <w:bookmarkStart w:id="89" w:name="chapter_level1_9_58_section_1_end"/>
      <w:bookmarkEnd w:id="89"/>
      <w:r w:rsidRPr="00505DF7">
        <w:rPr>
          <w:rFonts w:hint="eastAsia"/>
          <w:sz w:val="21"/>
          <w:szCs w:val="21"/>
        </w:rPr>
        <w:t>本基金的基金合同已于</w:t>
      </w:r>
      <w:bookmarkStart w:id="90" w:name="field_58_foundday_1"/>
      <w:r w:rsidR="002A1982">
        <w:rPr>
          <w:sz w:val="21"/>
          <w:szCs w:val="21"/>
        </w:rPr>
        <w:t>2017年05月04日</w:t>
      </w:r>
      <w:bookmarkEnd w:id="90"/>
      <w:r w:rsidRPr="00505DF7">
        <w:rPr>
          <w:rFonts w:hint="eastAsia"/>
          <w:sz w:val="21"/>
          <w:szCs w:val="21"/>
        </w:rPr>
        <w:t xml:space="preserve">正式生效。 </w:t>
      </w:r>
    </w:p>
    <w:p w:rsidR="00505DF7" w:rsidRPr="00505DF7" w:rsidRDefault="00505DF7">
      <w:pPr>
        <w:pStyle w:val="a3"/>
        <w:spacing w:before="0" w:beforeAutospacing="0" w:after="0" w:afterAutospacing="0" w:line="360" w:lineRule="auto"/>
        <w:ind w:firstLine="420"/>
        <w:divId w:val="1588225041"/>
        <w:rPr>
          <w:sz w:val="21"/>
          <w:szCs w:val="21"/>
        </w:rPr>
      </w:pPr>
      <w:bookmarkStart w:id="91" w:name="chapter_level1_9_58_section_2"/>
      <w:bookmarkEnd w:id="91"/>
      <w:r w:rsidRPr="00505DF7">
        <w:rPr>
          <w:rStyle w:val="a4"/>
          <w:rFonts w:hint="eastAsia"/>
          <w:sz w:val="21"/>
          <w:szCs w:val="21"/>
        </w:rPr>
        <w:t>三、基金存续期内的基金份额持有人数量和资产规模</w:t>
      </w:r>
    </w:p>
    <w:p w:rsidR="00505DF7" w:rsidRPr="00505DF7" w:rsidRDefault="00505DF7">
      <w:pPr>
        <w:pStyle w:val="a3"/>
        <w:spacing w:before="0" w:beforeAutospacing="0" w:after="0" w:afterAutospacing="0" w:line="360" w:lineRule="auto"/>
        <w:ind w:firstLine="420"/>
        <w:divId w:val="1588225041"/>
        <w:rPr>
          <w:sz w:val="21"/>
          <w:szCs w:val="21"/>
        </w:rPr>
      </w:pPr>
      <w:r w:rsidRPr="00505DF7">
        <w:rPr>
          <w:rFonts w:hint="eastAsia"/>
          <w:sz w:val="21"/>
          <w:szCs w:val="21"/>
        </w:rPr>
        <w:t>基金合同生效后，连续二十个工作日出现基金份额持有人数量不满</w:t>
      </w:r>
      <w:bookmarkStart w:id="92" w:name="field_58_minsubnumber_1"/>
      <w:r w:rsidR="002A1982">
        <w:rPr>
          <w:rFonts w:hint="eastAsia"/>
          <w:sz w:val="21"/>
          <w:szCs w:val="21"/>
        </w:rPr>
        <w:t>二百</w:t>
      </w:r>
      <w:bookmarkEnd w:id="92"/>
      <w:r w:rsidRPr="00505DF7">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rsidR="00505DF7" w:rsidRPr="00505DF7" w:rsidRDefault="00505DF7">
      <w:pPr>
        <w:pStyle w:val="a3"/>
        <w:spacing w:before="0" w:beforeAutospacing="0" w:after="0" w:afterAutospacing="0" w:line="360" w:lineRule="auto"/>
        <w:ind w:firstLine="420"/>
        <w:divId w:val="1588225041"/>
        <w:rPr>
          <w:sz w:val="21"/>
          <w:szCs w:val="21"/>
        </w:rPr>
      </w:pPr>
      <w:bookmarkStart w:id="93" w:name="chapter_level1_9_58_section_2_end"/>
      <w:bookmarkEnd w:id="93"/>
      <w:r w:rsidRPr="00505DF7">
        <w:rPr>
          <w:rFonts w:hint="eastAsia"/>
          <w:sz w:val="21"/>
          <w:szCs w:val="21"/>
        </w:rPr>
        <w:t xml:space="preserve">法律法规另有规定时，从其规定。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94" w:name="chapter_level1_10_59"/>
      <w:bookmarkStart w:id="95" w:name="_Toc27506903"/>
      <w:r w:rsidRPr="00505DF7">
        <w:rPr>
          <w:rFonts w:ascii="宋体" w:eastAsia="宋体" w:hAnsi="宋体" w:hint="eastAsia"/>
          <w:sz w:val="30"/>
        </w:rPr>
        <w:lastRenderedPageBreak/>
        <w:t>第七部分  基金份额的申购与赎回</w:t>
      </w:r>
      <w:bookmarkEnd w:id="94"/>
      <w:bookmarkEnd w:id="95"/>
    </w:p>
    <w:p w:rsidR="00505DF7" w:rsidRPr="00505DF7" w:rsidRDefault="00505DF7">
      <w:pPr>
        <w:pStyle w:val="a3"/>
        <w:spacing w:before="0" w:beforeAutospacing="0" w:after="0" w:afterAutospacing="0" w:line="360" w:lineRule="auto"/>
        <w:ind w:firstLine="420"/>
        <w:divId w:val="740711182"/>
        <w:rPr>
          <w:sz w:val="21"/>
          <w:szCs w:val="21"/>
        </w:rPr>
      </w:pPr>
      <w:bookmarkStart w:id="96" w:name="chapter_level1_10_59_section_1"/>
      <w:bookmarkEnd w:id="96"/>
      <w:r w:rsidRPr="00505DF7">
        <w:rPr>
          <w:rStyle w:val="a4"/>
          <w:rFonts w:hint="eastAsia"/>
          <w:sz w:val="21"/>
          <w:szCs w:val="21"/>
        </w:rPr>
        <w:t>一、申购与赎回的场所</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740711182"/>
        <w:rPr>
          <w:sz w:val="21"/>
          <w:szCs w:val="21"/>
        </w:rPr>
      </w:pPr>
      <w:r w:rsidRPr="00505DF7">
        <w:rPr>
          <w:rFonts w:hint="eastAsia"/>
          <w:sz w:val="21"/>
          <w:szCs w:val="21"/>
        </w:rPr>
        <w:t>本基金的申购与赎回将通过销售机构进行。本基金的具体销售网点将由基金管理人在相关公告中列明。基金管理人可根据情况变更或增减销售机构，</w:t>
      </w:r>
      <w:r w:rsidR="00D9690D" w:rsidRPr="00D9690D">
        <w:rPr>
          <w:rFonts w:hint="eastAsia"/>
          <w:sz w:val="21"/>
          <w:szCs w:val="21"/>
        </w:rPr>
        <w:t>并在基金管理人网站公示</w:t>
      </w:r>
      <w:r w:rsidRPr="00505DF7">
        <w:rPr>
          <w:rFonts w:hint="eastAsia"/>
          <w:sz w:val="21"/>
          <w:szCs w:val="21"/>
        </w:rPr>
        <w:t>。基金投资者应当在销售机构办理基金销售业务的营业场所或按销售机构提供的其他方式办理基金份额的申</w:t>
      </w:r>
      <w:bookmarkStart w:id="97" w:name="chapter_level1_10_59_section_1_end"/>
      <w:bookmarkEnd w:id="97"/>
      <w:r w:rsidRPr="00505DF7">
        <w:rPr>
          <w:rFonts w:hint="eastAsia"/>
          <w:sz w:val="21"/>
          <w:szCs w:val="21"/>
        </w:rPr>
        <w:t xml:space="preserve">购与赎回。 </w:t>
      </w:r>
    </w:p>
    <w:p w:rsidR="00505DF7" w:rsidRPr="00505DF7" w:rsidRDefault="00505DF7">
      <w:pPr>
        <w:pStyle w:val="a3"/>
        <w:spacing w:before="0" w:beforeAutospacing="0" w:after="0" w:afterAutospacing="0" w:line="360" w:lineRule="auto"/>
        <w:ind w:firstLine="420"/>
        <w:divId w:val="1569464162"/>
        <w:rPr>
          <w:sz w:val="21"/>
          <w:szCs w:val="21"/>
        </w:rPr>
      </w:pPr>
      <w:bookmarkStart w:id="98" w:name="chapter_level1_10_59_section_2"/>
      <w:bookmarkEnd w:id="98"/>
      <w:r w:rsidRPr="00505DF7">
        <w:rPr>
          <w:rStyle w:val="a4"/>
          <w:rFonts w:hint="eastAsia"/>
          <w:sz w:val="21"/>
          <w:szCs w:val="21"/>
        </w:rPr>
        <w:t>二、申购与赎回办理的开放日及时间</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69464162"/>
        <w:rPr>
          <w:sz w:val="21"/>
          <w:szCs w:val="21"/>
        </w:rPr>
      </w:pPr>
      <w:r w:rsidRPr="00505DF7">
        <w:rPr>
          <w:rFonts w:hint="eastAsia"/>
          <w:sz w:val="21"/>
          <w:szCs w:val="21"/>
        </w:rPr>
        <w:t xml:space="preserve">1、开放日及开放时间 </w:t>
      </w:r>
    </w:p>
    <w:p w:rsidR="00505DF7" w:rsidRPr="00505DF7" w:rsidRDefault="00505DF7">
      <w:pPr>
        <w:pStyle w:val="a3"/>
        <w:spacing w:before="0" w:beforeAutospacing="0" w:after="0" w:afterAutospacing="0" w:line="360" w:lineRule="auto"/>
        <w:ind w:firstLine="420"/>
        <w:divId w:val="1569464162"/>
        <w:rPr>
          <w:sz w:val="21"/>
          <w:szCs w:val="21"/>
        </w:rPr>
      </w:pPr>
      <w:r w:rsidRPr="00505DF7">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505DF7" w:rsidRPr="00505DF7" w:rsidRDefault="00505DF7">
      <w:pPr>
        <w:pStyle w:val="a3"/>
        <w:spacing w:before="0" w:beforeAutospacing="0" w:after="0" w:afterAutospacing="0" w:line="360" w:lineRule="auto"/>
        <w:ind w:firstLine="420"/>
        <w:divId w:val="1569464162"/>
        <w:rPr>
          <w:sz w:val="21"/>
          <w:szCs w:val="21"/>
        </w:rPr>
      </w:pPr>
      <w:r w:rsidRPr="00505DF7">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公告。 </w:t>
      </w:r>
    </w:p>
    <w:p w:rsidR="00505DF7" w:rsidRPr="00505DF7" w:rsidRDefault="00505DF7">
      <w:pPr>
        <w:pStyle w:val="a3"/>
        <w:spacing w:before="0" w:beforeAutospacing="0" w:after="0" w:afterAutospacing="0" w:line="360" w:lineRule="auto"/>
        <w:ind w:firstLine="420"/>
        <w:divId w:val="1569464162"/>
        <w:rPr>
          <w:sz w:val="21"/>
          <w:szCs w:val="21"/>
        </w:rPr>
      </w:pPr>
      <w:r w:rsidRPr="00505DF7">
        <w:rPr>
          <w:rFonts w:hint="eastAsia"/>
          <w:sz w:val="21"/>
          <w:szCs w:val="21"/>
        </w:rPr>
        <w:t xml:space="preserve">2、申购、赎回开始日及业务办理时间 </w:t>
      </w:r>
    </w:p>
    <w:p w:rsidR="00505DF7" w:rsidRPr="00505DF7" w:rsidRDefault="00505DF7">
      <w:pPr>
        <w:pStyle w:val="a3"/>
        <w:spacing w:before="0" w:beforeAutospacing="0" w:after="0" w:afterAutospacing="0" w:line="360" w:lineRule="auto"/>
        <w:ind w:firstLine="420"/>
        <w:divId w:val="1569464162"/>
        <w:rPr>
          <w:sz w:val="21"/>
          <w:szCs w:val="21"/>
        </w:rPr>
      </w:pPr>
      <w:r w:rsidRPr="00505DF7">
        <w:rPr>
          <w:rFonts w:hint="eastAsia"/>
          <w:sz w:val="21"/>
          <w:szCs w:val="21"/>
        </w:rPr>
        <w:t xml:space="preserve">本基金已于2017年6月5日开通日常申购、赎回业务。 </w:t>
      </w:r>
    </w:p>
    <w:p w:rsidR="00505DF7" w:rsidRPr="00505DF7" w:rsidRDefault="00505DF7">
      <w:pPr>
        <w:pStyle w:val="a3"/>
        <w:spacing w:before="0" w:beforeAutospacing="0" w:after="0" w:afterAutospacing="0" w:line="360" w:lineRule="auto"/>
        <w:ind w:firstLine="420"/>
        <w:divId w:val="1569464162"/>
        <w:rPr>
          <w:sz w:val="21"/>
          <w:szCs w:val="21"/>
        </w:rPr>
      </w:pPr>
      <w:r w:rsidRPr="00505DF7">
        <w:rPr>
          <w:rFonts w:hint="eastAsia"/>
          <w:sz w:val="21"/>
          <w:szCs w:val="21"/>
        </w:rPr>
        <w:t>基金管理人不得在基金合同约定之外的日期或者时间办理基金份额的申购、赎回或转换。投资人在基金合同约定之外的日期和时间提出申购、赎回、转换申请且登记机构确认接受的，</w:t>
      </w:r>
      <w:bookmarkStart w:id="99" w:name="chapter_level1_10_59_section_2_end"/>
      <w:bookmarkEnd w:id="99"/>
      <w:r w:rsidRPr="00505DF7">
        <w:rPr>
          <w:rFonts w:hint="eastAsia"/>
          <w:sz w:val="21"/>
          <w:szCs w:val="21"/>
        </w:rPr>
        <w:t xml:space="preserve">其基金份额申购、赎回价格为下一开放日基金份额申购、赎回的价格。 </w:t>
      </w:r>
    </w:p>
    <w:p w:rsidR="00505DF7" w:rsidRPr="00505DF7" w:rsidRDefault="00505DF7">
      <w:pPr>
        <w:pStyle w:val="a3"/>
        <w:spacing w:before="0" w:beforeAutospacing="0" w:after="0" w:afterAutospacing="0" w:line="360" w:lineRule="auto"/>
        <w:ind w:firstLine="420"/>
        <w:divId w:val="1930308586"/>
        <w:rPr>
          <w:sz w:val="21"/>
          <w:szCs w:val="21"/>
        </w:rPr>
      </w:pPr>
      <w:bookmarkStart w:id="100" w:name="chapter_level1_10_59_section_3"/>
      <w:bookmarkEnd w:id="100"/>
      <w:r w:rsidRPr="00505DF7">
        <w:rPr>
          <w:rStyle w:val="a4"/>
          <w:rFonts w:hint="eastAsia"/>
          <w:sz w:val="21"/>
          <w:szCs w:val="21"/>
        </w:rPr>
        <w:t>三、申购与赎回的原则</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1、“未知价”原则，即申购、赎回价格以申请当日收市后计算的基金份额净值为基准进行计算；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2、“金额申购、份额赎回”原则，即申购以金额申请，赎回以份额申请；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3、当日的申购与赎回申请可以在基金管理人规定的时间以内撤销；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4、赎回遵循“先进先出”原则，即按照投资人认购、申购的先后次序进行顺序赎回。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四、申购与赎回的数额限制</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lastRenderedPageBreak/>
        <w:t>1、首次申购基金份额的单笔最低金额为</w:t>
      </w:r>
      <w:bookmarkStart w:id="101" w:name="field_59_dealerfirstpurminamount_1"/>
      <w:r w:rsidR="002A1982">
        <w:rPr>
          <w:sz w:val="21"/>
          <w:szCs w:val="21"/>
        </w:rPr>
        <w:t>10</w:t>
      </w:r>
      <w:bookmarkEnd w:id="101"/>
      <w:r w:rsidRPr="00505DF7">
        <w:rPr>
          <w:rFonts w:hint="eastAsia"/>
          <w:sz w:val="21"/>
          <w:szCs w:val="21"/>
        </w:rPr>
        <w:t>元，追加申购的单笔最低金额为</w:t>
      </w:r>
      <w:bookmarkStart w:id="102" w:name="field_59_dealerlaterpurminamount_1"/>
      <w:r w:rsidR="002A1982">
        <w:rPr>
          <w:sz w:val="21"/>
          <w:szCs w:val="21"/>
        </w:rPr>
        <w:t>10</w:t>
      </w:r>
      <w:bookmarkEnd w:id="102"/>
      <w:r w:rsidRPr="00505DF7">
        <w:rPr>
          <w:rFonts w:hint="eastAsia"/>
          <w:sz w:val="21"/>
          <w:szCs w:val="21"/>
        </w:rPr>
        <w:t xml:space="preserve">元；详情请见当地销售机构公告。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2、每个交易账户最低持有基金份额余额为</w:t>
      </w:r>
      <w:bookmarkStart w:id="103" w:name="field_59_minholdshare_1"/>
      <w:r w:rsidR="002A1982">
        <w:rPr>
          <w:sz w:val="21"/>
          <w:szCs w:val="21"/>
        </w:rPr>
        <w:t>10</w:t>
      </w:r>
      <w:bookmarkEnd w:id="103"/>
      <w:r w:rsidRPr="00505DF7">
        <w:rPr>
          <w:rFonts w:hint="eastAsia"/>
          <w:sz w:val="21"/>
          <w:szCs w:val="21"/>
        </w:rPr>
        <w:t>份，每次赎回的最低份额为10份，若某笔赎回导致单个交易账户的基金份额余额少于</w:t>
      </w:r>
      <w:bookmarkStart w:id="104" w:name="field_59_minholdshare_2"/>
      <w:r w:rsidR="002A1982">
        <w:rPr>
          <w:sz w:val="21"/>
          <w:szCs w:val="21"/>
        </w:rPr>
        <w:t>10</w:t>
      </w:r>
      <w:bookmarkEnd w:id="104"/>
      <w:r w:rsidRPr="00505DF7">
        <w:rPr>
          <w:rFonts w:hint="eastAsia"/>
          <w:sz w:val="21"/>
          <w:szCs w:val="21"/>
        </w:rPr>
        <w:t xml:space="preserve">份时，余额部分基金份额必须一同赎回；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本基金目前对单个投资人累计持有份额不设上限限制。将来，基金管理人可以规定单个投资者累计持有的基金份额数量限制，具体规定见更新的招募说明书或相关公告，但法律法规、监管机构另有约定或基金合同另有约定的除外；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五、申购与赎回的程序</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1、申购和赎回的申请方式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投资人必须根据销售机构规定的程序，在开放日的具体业务办理时间内提出申购或赎回的申请。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2、申购和赎回的款项支付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投资人申购基金份额时，必须全额交付申购款项，投资人全额交付申购款项，申购申请成立；基金份额登记机构确认基金份额时，申购生效。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基金份额持有人递交赎回申请，赎回成立；基金份额登记机构确认赎回时，赎回生效。投资人赎回申请成功后，基金管理人将在T＋7日(包括该日)内支付赎回款项。在发生巨额赎回或基金合同约定的延缓支付赎回款项的情形时，款项的支付办法参照基金合同有关条款处理。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3、申购和赎回申请的确认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lastRenderedPageBreak/>
        <w:t xml:space="preserve">基金销售机构对申购、赎回申请的受理并不代表申请一定成功，而仅代表销售机构确实接收到申请。申购、赎回申请的确认以登记机构的确认结果为准。对于申请的确认情况，投资者应及时查询。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六、申购费率、赎回费率</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1、投资者可以多次申购本基金，申购费率按每笔申购申请单独计算。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本基金基金份额采用前端收费模式收取基金申购费用。投资者的申购费用如下：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（1）对于通过基金管理人的直销中心申购本基金的养老金客户，申购费率如下表所示：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表3：养老金客户的申购费率 </w:t>
      </w:r>
    </w:p>
    <w:tbl>
      <w:tblPr>
        <w:tblStyle w:val="a8"/>
        <w:tblW w:w="4000" w:type="pct"/>
        <w:jc w:val="center"/>
        <w:tblLook w:val="04A0" w:firstRow="1" w:lastRow="0" w:firstColumn="1" w:lastColumn="0" w:noHBand="0" w:noVBand="1"/>
      </w:tblPr>
      <w:tblGrid>
        <w:gridCol w:w="4173"/>
        <w:gridCol w:w="2640"/>
      </w:tblGrid>
      <w:tr w:rsidR="00505DF7" w:rsidRPr="00505DF7" w:rsidTr="00E64925">
        <w:trPr>
          <w:divId w:val="1089883260"/>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金额（M）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申购费率 </w:t>
            </w:r>
          </w:p>
        </w:tc>
      </w:tr>
      <w:tr w:rsidR="00505DF7" w:rsidRPr="00505DF7" w:rsidTr="00E64925">
        <w:trPr>
          <w:divId w:val="1089883260"/>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M＜100万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0.15% </w:t>
            </w:r>
          </w:p>
        </w:tc>
      </w:tr>
      <w:tr w:rsidR="00505DF7" w:rsidRPr="00505DF7" w:rsidTr="00E64925">
        <w:trPr>
          <w:divId w:val="1089883260"/>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100万≤M＜500万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0.10% </w:t>
            </w:r>
          </w:p>
        </w:tc>
      </w:tr>
      <w:tr w:rsidR="00505DF7" w:rsidRPr="00505DF7" w:rsidTr="00E64925">
        <w:trPr>
          <w:divId w:val="1089883260"/>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500万≤M＜1000万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0.08% </w:t>
            </w:r>
          </w:p>
        </w:tc>
      </w:tr>
      <w:tr w:rsidR="00505DF7" w:rsidRPr="00505DF7" w:rsidTr="00E64925">
        <w:trPr>
          <w:divId w:val="1089883260"/>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M≥1000万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每笔100元 </w:t>
            </w:r>
          </w:p>
        </w:tc>
      </w:tr>
    </w:tbl>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（2）除上述养老金客户外，本基金的其他投资者的申购费率如下表所示：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表4：其他客户的申购费率 </w:t>
      </w:r>
    </w:p>
    <w:tbl>
      <w:tblPr>
        <w:tblStyle w:val="a8"/>
        <w:tblW w:w="4000" w:type="pct"/>
        <w:jc w:val="center"/>
        <w:tblLook w:val="04A0" w:firstRow="1" w:lastRow="0" w:firstColumn="1" w:lastColumn="0" w:noHBand="0" w:noVBand="1"/>
      </w:tblPr>
      <w:tblGrid>
        <w:gridCol w:w="4538"/>
        <w:gridCol w:w="2275"/>
      </w:tblGrid>
      <w:tr w:rsidR="00505DF7" w:rsidRPr="00505DF7" w:rsidTr="00E64925">
        <w:trPr>
          <w:divId w:val="18841962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金额（M）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申购费率 </w:t>
            </w:r>
          </w:p>
        </w:tc>
      </w:tr>
      <w:tr w:rsidR="00505DF7" w:rsidRPr="00505DF7" w:rsidTr="00E64925">
        <w:trPr>
          <w:divId w:val="18841962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M＜100万元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1.50% </w:t>
            </w:r>
          </w:p>
        </w:tc>
      </w:tr>
      <w:tr w:rsidR="00505DF7" w:rsidRPr="00505DF7" w:rsidTr="00E64925">
        <w:trPr>
          <w:divId w:val="18841962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100万元≤M＜500万元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1.00% </w:t>
            </w:r>
          </w:p>
        </w:tc>
      </w:tr>
      <w:tr w:rsidR="00505DF7" w:rsidRPr="00505DF7" w:rsidTr="00E64925">
        <w:trPr>
          <w:divId w:val="18841962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500万元≤M＜1000万元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0.80% </w:t>
            </w:r>
          </w:p>
        </w:tc>
      </w:tr>
      <w:tr w:rsidR="00505DF7" w:rsidRPr="00505DF7" w:rsidTr="00E64925">
        <w:trPr>
          <w:divId w:val="18841962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M≥1000万元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1000元/笔 </w:t>
            </w:r>
          </w:p>
        </w:tc>
      </w:tr>
    </w:tbl>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本基金的申购费用由投资人承担，主要用于本基金的市场推广、销售、登记等各项费用，不列入基金财产。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2、赎回费率见下表：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表5：本基金的赎回费率 </w:t>
      </w:r>
    </w:p>
    <w:tbl>
      <w:tblPr>
        <w:tblStyle w:val="a8"/>
        <w:tblW w:w="4000" w:type="pct"/>
        <w:jc w:val="center"/>
        <w:tblLook w:val="04A0" w:firstRow="1" w:lastRow="0" w:firstColumn="1" w:lastColumn="0" w:noHBand="0" w:noVBand="1"/>
      </w:tblPr>
      <w:tblGrid>
        <w:gridCol w:w="4744"/>
        <w:gridCol w:w="2069"/>
      </w:tblGrid>
      <w:tr w:rsidR="00505DF7" w:rsidRPr="00505DF7" w:rsidTr="00E64925">
        <w:trPr>
          <w:divId w:val="193030858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持有基金份额期限（Y）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赎回费率 </w:t>
            </w:r>
          </w:p>
        </w:tc>
      </w:tr>
      <w:tr w:rsidR="00505DF7" w:rsidRPr="00505DF7" w:rsidTr="00E64925">
        <w:trPr>
          <w:divId w:val="1930308586"/>
          <w:jc w:val="center"/>
        </w:trPr>
        <w:tc>
          <w:tcPr>
            <w:tcW w:w="0" w:type="auto"/>
            <w:shd w:val="clear" w:color="auto" w:fill="auto"/>
            <w:hideMark/>
          </w:tcPr>
          <w:p w:rsidR="00505DF7" w:rsidRPr="00505DF7" w:rsidRDefault="00505DF7">
            <w:pPr>
              <w:pStyle w:val="a3"/>
              <w:rPr>
                <w:sz w:val="21"/>
              </w:rPr>
            </w:pPr>
            <w:r w:rsidRPr="00505DF7">
              <w:rPr>
                <w:rFonts w:hint="eastAsia"/>
                <w:sz w:val="21"/>
              </w:rPr>
              <w:t>Y</w:t>
            </w:r>
            <w:r w:rsidR="002A1982">
              <w:rPr>
                <w:sz w:val="21"/>
              </w:rPr>
              <w:t xml:space="preserve"> </w:t>
            </w:r>
            <w:r w:rsidRPr="00505DF7">
              <w:rPr>
                <w:rFonts w:hint="eastAsia"/>
                <w:sz w:val="21"/>
              </w:rPr>
              <w:t>&lt;</w:t>
            </w:r>
            <w:r w:rsidR="002A1982">
              <w:rPr>
                <w:sz w:val="21"/>
              </w:rPr>
              <w:t xml:space="preserve"> </w:t>
            </w:r>
            <w:r w:rsidRPr="00505DF7">
              <w:rPr>
                <w:rFonts w:hint="eastAsia"/>
                <w:sz w:val="21"/>
              </w:rPr>
              <w:t xml:space="preserve">30日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1.50% </w:t>
            </w:r>
          </w:p>
        </w:tc>
      </w:tr>
      <w:tr w:rsidR="00505DF7" w:rsidRPr="00505DF7" w:rsidTr="00E64925">
        <w:trPr>
          <w:divId w:val="1930308586"/>
          <w:jc w:val="center"/>
        </w:trPr>
        <w:tc>
          <w:tcPr>
            <w:tcW w:w="0" w:type="auto"/>
            <w:shd w:val="clear" w:color="auto" w:fill="auto"/>
            <w:hideMark/>
          </w:tcPr>
          <w:p w:rsidR="00505DF7" w:rsidRPr="00505DF7" w:rsidRDefault="00505DF7">
            <w:pPr>
              <w:pStyle w:val="a3"/>
              <w:rPr>
                <w:sz w:val="21"/>
              </w:rPr>
            </w:pPr>
            <w:r w:rsidRPr="00505DF7">
              <w:rPr>
                <w:rFonts w:hint="eastAsia"/>
                <w:sz w:val="21"/>
              </w:rPr>
              <w:t>30日≤</w:t>
            </w:r>
            <w:r w:rsidR="002A1982">
              <w:rPr>
                <w:sz w:val="21"/>
              </w:rPr>
              <w:t xml:space="preserve"> </w:t>
            </w:r>
            <w:r w:rsidRPr="00505DF7">
              <w:rPr>
                <w:rFonts w:hint="eastAsia"/>
                <w:sz w:val="21"/>
              </w:rPr>
              <w:t>Y</w:t>
            </w:r>
            <w:r w:rsidR="002A1982">
              <w:rPr>
                <w:sz w:val="21"/>
              </w:rPr>
              <w:t xml:space="preserve"> </w:t>
            </w:r>
            <w:r w:rsidRPr="00505DF7">
              <w:rPr>
                <w:rFonts w:hint="eastAsia"/>
                <w:sz w:val="21"/>
              </w:rPr>
              <w:t xml:space="preserve">&lt;1年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0.50% </w:t>
            </w:r>
          </w:p>
        </w:tc>
      </w:tr>
      <w:tr w:rsidR="00505DF7" w:rsidRPr="00505DF7" w:rsidTr="00E64925">
        <w:trPr>
          <w:divId w:val="1930308586"/>
          <w:jc w:val="center"/>
        </w:trPr>
        <w:tc>
          <w:tcPr>
            <w:tcW w:w="0" w:type="auto"/>
            <w:shd w:val="clear" w:color="auto" w:fill="auto"/>
            <w:hideMark/>
          </w:tcPr>
          <w:p w:rsidR="00505DF7" w:rsidRPr="00505DF7" w:rsidRDefault="00505DF7">
            <w:pPr>
              <w:pStyle w:val="a3"/>
              <w:rPr>
                <w:sz w:val="21"/>
              </w:rPr>
            </w:pPr>
            <w:r w:rsidRPr="00505DF7">
              <w:rPr>
                <w:rFonts w:hint="eastAsia"/>
                <w:sz w:val="21"/>
              </w:rPr>
              <w:t>1年≤</w:t>
            </w:r>
            <w:r w:rsidR="002A1982">
              <w:rPr>
                <w:sz w:val="21"/>
              </w:rPr>
              <w:t xml:space="preserve"> </w:t>
            </w:r>
            <w:r w:rsidRPr="00505DF7">
              <w:rPr>
                <w:rFonts w:hint="eastAsia"/>
                <w:sz w:val="21"/>
              </w:rPr>
              <w:t>Y</w:t>
            </w:r>
            <w:r w:rsidR="002A1982">
              <w:rPr>
                <w:sz w:val="21"/>
              </w:rPr>
              <w:t xml:space="preserve"> </w:t>
            </w:r>
            <w:r w:rsidRPr="00505DF7">
              <w:rPr>
                <w:rFonts w:hint="eastAsia"/>
                <w:sz w:val="21"/>
              </w:rPr>
              <w:t>&lt;</w:t>
            </w:r>
            <w:r w:rsidR="002A1982">
              <w:rPr>
                <w:sz w:val="21"/>
              </w:rPr>
              <w:t xml:space="preserve"> </w:t>
            </w:r>
            <w:r w:rsidRPr="00505DF7">
              <w:rPr>
                <w:rFonts w:hint="eastAsia"/>
                <w:sz w:val="21"/>
              </w:rPr>
              <w:t xml:space="preserve">2年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0.25% </w:t>
            </w:r>
          </w:p>
        </w:tc>
      </w:tr>
      <w:tr w:rsidR="00505DF7" w:rsidRPr="00505DF7" w:rsidTr="00E64925">
        <w:trPr>
          <w:divId w:val="1930308586"/>
          <w:jc w:val="center"/>
        </w:trPr>
        <w:tc>
          <w:tcPr>
            <w:tcW w:w="0" w:type="auto"/>
            <w:shd w:val="clear" w:color="auto" w:fill="auto"/>
            <w:hideMark/>
          </w:tcPr>
          <w:p w:rsidR="00505DF7" w:rsidRPr="00505DF7" w:rsidRDefault="00505DF7">
            <w:pPr>
              <w:pStyle w:val="a3"/>
              <w:rPr>
                <w:sz w:val="21"/>
              </w:rPr>
            </w:pPr>
            <w:r w:rsidRPr="00505DF7">
              <w:rPr>
                <w:rFonts w:hint="eastAsia"/>
                <w:sz w:val="21"/>
              </w:rPr>
              <w:t>Y</w:t>
            </w:r>
            <w:r w:rsidR="002A1982">
              <w:rPr>
                <w:sz w:val="21"/>
              </w:rPr>
              <w:t xml:space="preserve"> </w:t>
            </w:r>
            <w:r w:rsidRPr="00505DF7">
              <w:rPr>
                <w:rFonts w:hint="eastAsia"/>
                <w:sz w:val="21"/>
              </w:rPr>
              <w:t>≥</w:t>
            </w:r>
            <w:r w:rsidR="002A1982">
              <w:rPr>
                <w:sz w:val="21"/>
              </w:rPr>
              <w:t xml:space="preserve"> </w:t>
            </w:r>
            <w:r w:rsidRPr="00505DF7">
              <w:rPr>
                <w:rFonts w:hint="eastAsia"/>
                <w:sz w:val="21"/>
              </w:rPr>
              <w:t xml:space="preserve">2年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 </w:t>
            </w:r>
          </w:p>
        </w:tc>
      </w:tr>
    </w:tbl>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注：1年指365日，1个月指30日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本基金的赎回费用由基金份额持有人承担。对持续持有期少于30日的投资人收取的赎回费全额计入基金财产；对持续持有期不少于30日但少于3个月的投资人收取的赎回费，将不低于赎回费总额的75%计入基金财产；对持续持有期不少于3个月但少于6个月的投资人收取的赎回费，将不低于赎回费总额的50%计入基金财产；对持续持有期不少于6个月的</w:t>
      </w:r>
      <w:r w:rsidRPr="00505DF7">
        <w:rPr>
          <w:rFonts w:hint="eastAsia"/>
          <w:sz w:val="21"/>
          <w:szCs w:val="21"/>
        </w:rPr>
        <w:lastRenderedPageBreak/>
        <w:t xml:space="preserve">投资人，将不低于赎回费总额的25%计入基金财产，未归入基金财产的部分用于支付登记费和其他必要的手续费。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七、申购份额与赎回金额的计算方式</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1.申购金额的计算方式：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1）申购费用适用比例费率的情形下：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净申购金额=申购金额/（1+申购费率）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申购费用=申购金额-净申购金额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申购份额=净申购金额/T日基金份额净值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2）申购费用适用固定金额的情形下：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申购费用=固定金额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净申购金额=申购金额-固定金额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申购份额=净申购金额/T日基金份额净值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例3：假定T日基金份额净值为1.0560元，某非养老金投资人申购本基金40万元，对应的申购费率为1.50%，该投资人可得到的基金份额为：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净申购金额=400,000/（1+1.50%）＝394,088.67元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申购费用=400,000-394,088.67＝5,911.33元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申购份额=394,088.67/1.0560＝373,190.03份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即：投资人投资40万元申购本基金，假定申购当日基金份额净值为1.0560元，可得到373,190.03份基金份额。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例4：假定T日基金份额净值为1.0560元，某非养老金投资人投资1000万元申购本基金，其对应的申购费用为1,000元，则其可得到的申购份额为：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申购费用＝1,000元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净申购金额＝10,000,000－1,000＝9,999,000.00元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申购份额＝9,999,000/1.0560＝9,468,750.00份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即，投资人投资1000万元申购本基金，假定申购当日基金份额净值为1.0560元，可得到9,468,750.00份基金份额。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2、赎回金额的计算方式：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赎回总金额=赎回份额×T日基金份额净值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lastRenderedPageBreak/>
        <w:t xml:space="preserve">赎回费用=赎回总金额×赎回费率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净赎回金额=赎回总金额—赎回费用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例5：某投资者赎回本基金1万份基金份额，持有时间为三年，对应的赎回费率为0%，假设赎回当日基金份额净值是1.2500元，则其可得到的赎回金额为：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赎回总金额=10,000×1.2500=12,500.00元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赎回费用=12,500×0%=0.00元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净赎回金额=12,500-0=12,500.00元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即：投资者赎回本基金1万份基金份额，持有时间为三年，假设赎回当日基金份额净值是1.2500元，则其可得到的赎回金额为12,500.00元。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3、本基金份额净值的计算，保留到小数点后4位，小数点后第5位四舍五入，由此产生的收益或损失由基金财产承担。T日的基金份额净值在当天收市后计算，并</w:t>
      </w:r>
      <w:r w:rsidR="00322C23">
        <w:rPr>
          <w:rFonts w:hint="eastAsia"/>
          <w:sz w:val="21"/>
          <w:szCs w:val="21"/>
        </w:rPr>
        <w:t>按照基金合同约定</w:t>
      </w:r>
      <w:r w:rsidRPr="00505DF7">
        <w:rPr>
          <w:rFonts w:hint="eastAsia"/>
          <w:sz w:val="21"/>
          <w:szCs w:val="21"/>
        </w:rPr>
        <w:t xml:space="preserve">进行公告。遇特殊情况，经中国证监会同意，可以适当延迟计算或公告。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6、基金管理人可以在不违背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八、申购与赎回的登记</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1、经基金销售机构同意，基金投资者提出的申购和赎回申请，在基金管理人规定的时间之前可以撤销。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2、投资者申购基金成功后，登记机构在T+1日为投资者登记权益并办理登记手续，投资人自T+2日（含该日）后有权赎回该部分基金份额。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3、投资人赎回基金成功后，登记机构在T+1日为投资者办理扣除权益的登记手续。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lastRenderedPageBreak/>
        <w:t>九、拒绝或暂停申购的情形及处理</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发生下列情况时，基金管理人可拒绝或暂停接受投资人的申购申请：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1、因不可抗力导致基金无法正常运作。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2、发生基金合同规定的暂停基金资产估值情况时，基金管理人可暂停接受投资人的申购申请。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3、证券、期货交易所交易时间非正常停市，导致基金管理人无法计算当日基金资产净值。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4、基金管理人接受某笔或某些申购申请会损害现有基金份额持有人利益或对存量基金份额持有人利益构成潜在重大不利影响时。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6、基金管理人、基金托管人、销售机构或登记机构的技术故障等异常情况导致基金销售系统、基金登记系统或基金会计系统无法正常运行。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8、基金管理人接受某笔或者某些申购申请有可能导致单一投资者持有基金份额的比例达到或者超过50%，或者变相规避50%集中度的情形时。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9、法律法规规定或中国证监会认定的其他情形。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十、暂停赎回或延缓支付赎回款项的情形</w:t>
      </w:r>
      <w:r w:rsidR="002A1982">
        <w:rPr>
          <w:rStyle w:val="a4"/>
          <w:sz w:val="21"/>
          <w:szCs w:val="21"/>
        </w:rPr>
        <w:t xml:space="preserve"> </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发生下列情形时，基金管理人可暂停接受投资人的赎回申请或延缓支付赎回款项：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1、因不可抗力导致基金管理人不能支付赎回款项。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2、发生基金合同规定的暂停基金资产估值情况时，基金管理人可暂停接受投资人的赎回申请或延缓支付赎回款项。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3、证券、期货交易所交易时间非正常停市，导致基金管理人无法计算当日基金资产净值。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lastRenderedPageBreak/>
        <w:t xml:space="preserve">4、连续两个或两个以上开放日发生巨额赎回。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5、继续接受赎回申请将损害现有基金份额持有人利益的情形时，可暂停接受投资人的赎回申请。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7、法律法规规定或中国证监会认定的其他情形。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发生上述情形之一且基金管理人决定拒绝接受或暂停接受基金份额持有人的赎回申请时，基金管理人应</w:t>
      </w:r>
      <w:r w:rsidR="00D9690D">
        <w:rPr>
          <w:rFonts w:hint="eastAsia"/>
          <w:sz w:val="21"/>
          <w:szCs w:val="21"/>
        </w:rPr>
        <w:t>按规定</w:t>
      </w:r>
      <w:r w:rsidRPr="00505DF7">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十一、巨额赎回的情形及处理方式</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1、巨额赎回的认定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5" w:name="field_49_mintredeemscale_2"/>
      <w:r w:rsidR="002A1982">
        <w:rPr>
          <w:sz w:val="21"/>
          <w:szCs w:val="21"/>
        </w:rPr>
        <w:t>10</w:t>
      </w:r>
      <w:bookmarkEnd w:id="105"/>
      <w:r w:rsidRPr="00505DF7">
        <w:rPr>
          <w:rFonts w:hint="eastAsia"/>
          <w:sz w:val="21"/>
          <w:szCs w:val="21"/>
        </w:rPr>
        <w:t xml:space="preserve">%，即认为是发生了巨额赎回。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2、巨额赎回的处理方式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当基金出现巨额赎回时，基金管理人可以根据基金当时的资产组合状况决定全额赎回或部分延期赎回。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 xml:space="preserve">（1）全额赎回：当基金管理人认为有能力支付投资人的全部赎回申请时，按正常赎回程序执行。 </w:t>
      </w:r>
    </w:p>
    <w:p w:rsidR="00505DF7" w:rsidRPr="00505DF7" w:rsidRDefault="00505DF7" w:rsidP="007179F6">
      <w:pPr>
        <w:pStyle w:val="a3"/>
        <w:spacing w:before="0" w:beforeAutospacing="0" w:after="0" w:afterAutospacing="0" w:line="360" w:lineRule="auto"/>
        <w:ind w:firstLine="420"/>
        <w:jc w:val="both"/>
        <w:divId w:val="1930308586"/>
        <w:rPr>
          <w:sz w:val="21"/>
          <w:szCs w:val="21"/>
        </w:rPr>
      </w:pPr>
      <w:r w:rsidRPr="00505DF7">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6" w:name="field_49_mintredeemscale_3"/>
      <w:r w:rsidR="002A1982">
        <w:rPr>
          <w:sz w:val="21"/>
          <w:szCs w:val="21"/>
        </w:rPr>
        <w:t>10</w:t>
      </w:r>
      <w:bookmarkEnd w:id="106"/>
      <w:r w:rsidRPr="00505DF7">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w:t>
      </w:r>
      <w:r w:rsidRPr="00505DF7">
        <w:rPr>
          <w:rFonts w:hint="eastAsia"/>
          <w:sz w:val="21"/>
          <w:szCs w:val="21"/>
        </w:rPr>
        <w:lastRenderedPageBreak/>
        <w:t xml:space="preserve">无优先权并以下一开放日的基金份额净值为基础计算赎回金额，以此类推，直到全部赎回为止。如投资人在提交赎回申请时未作明确选择，投资人未能赎回部分作自动延期赎回处理。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（3）本基金发生巨额赎回时，对于单个基金份额持有人当日赎回申请超过上一开放日基金总份额</w:t>
      </w:r>
      <w:bookmarkStart w:id="107" w:name="field_49_mintredeemscale_4"/>
      <w:r w:rsidR="002A1982">
        <w:rPr>
          <w:sz w:val="21"/>
          <w:szCs w:val="21"/>
        </w:rPr>
        <w:t>10</w:t>
      </w:r>
      <w:bookmarkEnd w:id="107"/>
      <w:r w:rsidRPr="00505DF7">
        <w:rPr>
          <w:rFonts w:hint="eastAsia"/>
          <w:sz w:val="21"/>
          <w:szCs w:val="21"/>
        </w:rPr>
        <w:t xml:space="preserve">%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10％的部分，基金管理人根据前段“（1）全部赎回”或“（2）部分延期赎回”的约定方式与其他基金份额持有人的赎回申请一并办理。但是，如该持有人在提交赎回申请时选择取消赎回，则其当日未获受理的部分赎回申请将被撤销。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3、巨额赎回的公告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当发生上述巨额赎回并延期办理时，基金管理人应当通过邮寄、传真或者招募说明书规定的其他方式在3个交易日内通知基金份额持有人，说明有关处理方法，</w:t>
      </w:r>
      <w:r w:rsidR="00D9690D" w:rsidRPr="00D9690D">
        <w:rPr>
          <w:rFonts w:hint="eastAsia"/>
          <w:sz w:val="21"/>
          <w:szCs w:val="21"/>
        </w:rPr>
        <w:t>并在2日内在指定媒介上刊登公告</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Style w:val="a4"/>
          <w:rFonts w:hint="eastAsia"/>
          <w:sz w:val="21"/>
          <w:szCs w:val="21"/>
        </w:rPr>
        <w:t>十二、暂停申购或赎回的公告和重新开放申购或赎回的公告</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1、发生上述暂停申购或赎回情况的，</w:t>
      </w:r>
      <w:r w:rsidR="00D9690D" w:rsidRPr="00D9690D">
        <w:rPr>
          <w:rFonts w:hint="eastAsia"/>
          <w:sz w:val="21"/>
          <w:szCs w:val="21"/>
        </w:rPr>
        <w:t>基金管理人应在规定期限内在指定媒介上刊登暂停公告</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505DF7" w:rsidRPr="00505DF7" w:rsidRDefault="00505DF7">
      <w:pPr>
        <w:pStyle w:val="a3"/>
        <w:spacing w:before="0" w:beforeAutospacing="0" w:after="0" w:afterAutospacing="0" w:line="360" w:lineRule="auto"/>
        <w:ind w:firstLine="420"/>
        <w:divId w:val="1930308586"/>
        <w:rPr>
          <w:sz w:val="21"/>
          <w:szCs w:val="21"/>
        </w:rPr>
      </w:pPr>
      <w:r w:rsidRPr="00505DF7">
        <w:rPr>
          <w:rFonts w:hint="eastAsia"/>
          <w:sz w:val="21"/>
          <w:szCs w:val="21"/>
        </w:rPr>
        <w:t>3、上述暂停申购或赎回情况消除的，基金管理人应于重新开放日公布最近1个工作日</w:t>
      </w:r>
      <w:bookmarkStart w:id="108" w:name="chapter_level1_10_59_section_3_end"/>
      <w:bookmarkEnd w:id="108"/>
      <w:r w:rsidRPr="00505DF7">
        <w:rPr>
          <w:rFonts w:hint="eastAsia"/>
          <w:sz w:val="21"/>
          <w:szCs w:val="21"/>
        </w:rPr>
        <w:t xml:space="preserve">基金份额净值。 </w:t>
      </w:r>
    </w:p>
    <w:p w:rsidR="00505DF7" w:rsidRPr="00505DF7" w:rsidRDefault="00505DF7">
      <w:pPr>
        <w:pStyle w:val="a3"/>
        <w:spacing w:before="0" w:beforeAutospacing="0" w:after="0" w:afterAutospacing="0" w:line="360" w:lineRule="auto"/>
        <w:ind w:firstLine="420"/>
        <w:divId w:val="463041974"/>
        <w:rPr>
          <w:sz w:val="21"/>
          <w:szCs w:val="21"/>
        </w:rPr>
      </w:pPr>
      <w:bookmarkStart w:id="109" w:name="chapter_level1_10_59_section_4"/>
      <w:bookmarkEnd w:id="109"/>
      <w:r w:rsidRPr="00505DF7">
        <w:rPr>
          <w:rStyle w:val="a4"/>
          <w:rFonts w:hint="eastAsia"/>
          <w:sz w:val="21"/>
          <w:szCs w:val="21"/>
        </w:rPr>
        <w:t>十三、基金转换</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1、业务开放时间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本基金已于2017年6月5日开放日常转换业务。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2、日常转换业务的办理时间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lastRenderedPageBreak/>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3、日常转换业务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（1）转换费用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（2）其他与转换相关的事项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1）业务规则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③基金转换的目标基金份额按新交易计算持有时间。基金转出视为赎回，转入视为申购。基金转换后可赎回的时间为T＋2日。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④基金分红时再投资的份额可在权益登记日的T＋2日提交基金转换申请。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⑤基金转换以申请当日基金份额净值为基础计算。投资者采用“份额转换”的原则提交申请。转出基金份额必须是可用份额，并遵循“先进先出”的原则。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2）暂停基金转换的情形及处理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基金转换视同为转出基金的赎回和转入基金的申购，因此有关转出基金和转入基金暂停或拒绝申购、暂停赎回的有关规定适用于基金转换。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 xml:space="preserve">3）重要提示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①本基金转换业务适用于可以销售包括</w:t>
      </w:r>
      <w:bookmarkStart w:id="110" w:name="field_49_productfullname_10"/>
      <w:r w:rsidR="002A1982">
        <w:rPr>
          <w:rFonts w:hint="eastAsia"/>
          <w:sz w:val="21"/>
          <w:szCs w:val="21"/>
        </w:rPr>
        <w:t>博时量化平衡混合型证券投资基金</w:t>
      </w:r>
      <w:bookmarkEnd w:id="110"/>
      <w:r w:rsidRPr="00505DF7">
        <w:rPr>
          <w:rFonts w:hint="eastAsia"/>
          <w:sz w:val="21"/>
          <w:szCs w:val="21"/>
        </w:rPr>
        <w:t xml:space="preserve">在内的两只以上（含两只），且基金注册登记机构为同一机构的博时旗下基金的销售机构。 </w:t>
      </w:r>
    </w:p>
    <w:p w:rsidR="00505DF7" w:rsidRPr="00505DF7" w:rsidRDefault="00505DF7">
      <w:pPr>
        <w:pStyle w:val="a3"/>
        <w:spacing w:before="0" w:beforeAutospacing="0" w:after="0" w:afterAutospacing="0" w:line="360" w:lineRule="auto"/>
        <w:ind w:firstLine="420"/>
        <w:divId w:val="463041974"/>
        <w:rPr>
          <w:sz w:val="21"/>
          <w:szCs w:val="21"/>
        </w:rPr>
      </w:pPr>
      <w:r w:rsidRPr="00505DF7">
        <w:rPr>
          <w:rFonts w:hint="eastAsia"/>
          <w:sz w:val="21"/>
          <w:szCs w:val="21"/>
        </w:rPr>
        <w:t>②转换业务的收费计算公式及举例参见2010年3月16日刊登于本公司网站的《</w:t>
      </w:r>
      <w:bookmarkStart w:id="111" w:name="field_49_managerorgfullname_6"/>
      <w:r w:rsidR="002A1982">
        <w:rPr>
          <w:rFonts w:hint="eastAsia"/>
          <w:sz w:val="21"/>
          <w:szCs w:val="21"/>
        </w:rPr>
        <w:t>博时基金管理有限公司</w:t>
      </w:r>
      <w:bookmarkEnd w:id="111"/>
      <w:r w:rsidRPr="00505DF7">
        <w:rPr>
          <w:rFonts w:hint="eastAsia"/>
          <w:sz w:val="21"/>
          <w:szCs w:val="21"/>
        </w:rPr>
        <w:t xml:space="preserve">关于旗下开放式基金转换业务的公告》。 </w:t>
      </w:r>
    </w:p>
    <w:p w:rsidR="00505DF7" w:rsidRPr="00505DF7" w:rsidRDefault="00505DF7">
      <w:pPr>
        <w:pStyle w:val="a3"/>
        <w:spacing w:before="0" w:beforeAutospacing="0" w:after="0" w:afterAutospacing="0" w:line="360" w:lineRule="auto"/>
        <w:ind w:firstLine="420"/>
        <w:divId w:val="463041974"/>
        <w:rPr>
          <w:sz w:val="21"/>
          <w:szCs w:val="21"/>
        </w:rPr>
      </w:pPr>
      <w:bookmarkStart w:id="112" w:name="chapter_level1_10_59_section_4_end"/>
      <w:bookmarkEnd w:id="112"/>
      <w:r w:rsidRPr="00505DF7">
        <w:rPr>
          <w:rFonts w:hint="eastAsia"/>
          <w:sz w:val="21"/>
          <w:szCs w:val="21"/>
        </w:rPr>
        <w:lastRenderedPageBreak/>
        <w:t xml:space="preserve">③本公司管理基金的转换业务的解释权归本公司。 </w:t>
      </w:r>
    </w:p>
    <w:p w:rsidR="00505DF7" w:rsidRPr="00505DF7" w:rsidRDefault="00505DF7">
      <w:pPr>
        <w:pStyle w:val="a3"/>
        <w:spacing w:before="0" w:beforeAutospacing="0" w:after="0" w:afterAutospacing="0" w:line="360" w:lineRule="auto"/>
        <w:ind w:firstLine="420"/>
        <w:divId w:val="9920017"/>
        <w:rPr>
          <w:sz w:val="21"/>
          <w:szCs w:val="21"/>
        </w:rPr>
      </w:pPr>
      <w:bookmarkStart w:id="113" w:name="chapter_level1_10_59_section_5"/>
      <w:bookmarkEnd w:id="113"/>
      <w:r w:rsidRPr="00505DF7">
        <w:rPr>
          <w:rStyle w:val="a4"/>
          <w:rFonts w:hint="eastAsia"/>
          <w:sz w:val="21"/>
          <w:szCs w:val="21"/>
        </w:rPr>
        <w:t>十四、基金份额的转让</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20017"/>
        <w:rPr>
          <w:sz w:val="21"/>
          <w:szCs w:val="21"/>
        </w:rPr>
      </w:pPr>
      <w:r w:rsidRPr="00505DF7">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505DF7" w:rsidRPr="00505DF7" w:rsidRDefault="00505DF7">
      <w:pPr>
        <w:pStyle w:val="a3"/>
        <w:spacing w:before="0" w:beforeAutospacing="0" w:after="0" w:afterAutospacing="0" w:line="360" w:lineRule="auto"/>
        <w:ind w:firstLine="420"/>
        <w:divId w:val="9920017"/>
        <w:rPr>
          <w:sz w:val="21"/>
          <w:szCs w:val="21"/>
        </w:rPr>
      </w:pPr>
      <w:r w:rsidRPr="00505DF7">
        <w:rPr>
          <w:rStyle w:val="a4"/>
          <w:rFonts w:hint="eastAsia"/>
          <w:sz w:val="21"/>
          <w:szCs w:val="21"/>
        </w:rPr>
        <w:t>十五、基金的非交易过户</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20017"/>
        <w:rPr>
          <w:sz w:val="21"/>
          <w:szCs w:val="21"/>
        </w:rPr>
      </w:pPr>
      <w:r w:rsidRPr="00505DF7">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505DF7" w:rsidRPr="00505DF7" w:rsidRDefault="00505DF7">
      <w:pPr>
        <w:pStyle w:val="a3"/>
        <w:spacing w:before="0" w:beforeAutospacing="0" w:after="0" w:afterAutospacing="0" w:line="360" w:lineRule="auto"/>
        <w:ind w:firstLine="420"/>
        <w:divId w:val="9920017"/>
        <w:rPr>
          <w:sz w:val="21"/>
          <w:szCs w:val="21"/>
        </w:rPr>
      </w:pPr>
      <w:r w:rsidRPr="00505DF7">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505DF7" w:rsidRPr="00505DF7" w:rsidRDefault="00505DF7">
      <w:pPr>
        <w:pStyle w:val="a3"/>
        <w:spacing w:before="0" w:beforeAutospacing="0" w:after="0" w:afterAutospacing="0" w:line="360" w:lineRule="auto"/>
        <w:ind w:firstLine="420"/>
        <w:divId w:val="9920017"/>
        <w:rPr>
          <w:sz w:val="21"/>
          <w:szCs w:val="21"/>
        </w:rPr>
      </w:pPr>
      <w:r w:rsidRPr="00505DF7">
        <w:rPr>
          <w:rStyle w:val="a4"/>
          <w:rFonts w:hint="eastAsia"/>
          <w:sz w:val="21"/>
          <w:szCs w:val="21"/>
        </w:rPr>
        <w:t>十六、基金的转托管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20017"/>
        <w:rPr>
          <w:sz w:val="21"/>
          <w:szCs w:val="21"/>
        </w:rPr>
      </w:pPr>
      <w:r w:rsidRPr="00505DF7">
        <w:rPr>
          <w:rFonts w:hint="eastAsia"/>
          <w:sz w:val="21"/>
          <w:szCs w:val="21"/>
        </w:rPr>
        <w:t>基金份额持有人可办理已持有基金份额在不同销售机构之间的转托管，基金销售机构可</w:t>
      </w:r>
      <w:bookmarkStart w:id="114" w:name="chapter_level1_10_59_section_5_end"/>
      <w:bookmarkEnd w:id="114"/>
      <w:r w:rsidRPr="00505DF7">
        <w:rPr>
          <w:rFonts w:hint="eastAsia"/>
          <w:sz w:val="21"/>
          <w:szCs w:val="21"/>
        </w:rPr>
        <w:t xml:space="preserve">以按照规定的标准收取转托管费。 </w:t>
      </w:r>
    </w:p>
    <w:p w:rsidR="00505DF7" w:rsidRPr="00505DF7" w:rsidRDefault="00505DF7">
      <w:pPr>
        <w:pStyle w:val="a3"/>
        <w:spacing w:before="0" w:beforeAutospacing="0" w:after="0" w:afterAutospacing="0" w:line="360" w:lineRule="auto"/>
        <w:ind w:firstLine="420"/>
        <w:divId w:val="1029843453"/>
        <w:rPr>
          <w:sz w:val="21"/>
          <w:szCs w:val="21"/>
        </w:rPr>
      </w:pPr>
      <w:bookmarkStart w:id="115" w:name="chapter_level1_10_59_section_6"/>
      <w:bookmarkEnd w:id="115"/>
      <w:r w:rsidRPr="00505DF7">
        <w:rPr>
          <w:rStyle w:val="a4"/>
          <w:rFonts w:hint="eastAsia"/>
          <w:sz w:val="21"/>
          <w:szCs w:val="21"/>
        </w:rPr>
        <w:t>十七、定期定额投资计划</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本基金已于2017年6月5日开放定期定额投资业务。 </w:t>
      </w:r>
    </w:p>
    <w:p w:rsidR="00505DF7" w:rsidRPr="00505DF7" w:rsidRDefault="00505DF7">
      <w:pPr>
        <w:pStyle w:val="a3"/>
        <w:spacing w:before="0" w:beforeAutospacing="0" w:after="0" w:afterAutospacing="0" w:line="360" w:lineRule="auto"/>
        <w:ind w:firstLine="420"/>
        <w:divId w:val="1029843453"/>
        <w:rPr>
          <w:sz w:val="21"/>
          <w:szCs w:val="21"/>
        </w:rPr>
      </w:pPr>
      <w:bookmarkStart w:id="116" w:name="chapter_level1_10_59_section_6_end"/>
      <w:bookmarkEnd w:id="116"/>
      <w:r w:rsidRPr="00505DF7">
        <w:rPr>
          <w:rFonts w:hint="eastAsia"/>
          <w:sz w:val="21"/>
          <w:szCs w:val="21"/>
        </w:rPr>
        <w:t xml:space="preserve">（1）适用投资者范围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个人投资者、机构投资者、合格境外机构投资者以及法律法规或中国证监会规定允许购买证券投资基金的其他投资者。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（2）申购费率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本基金定期定额投资的申购费率与普通申购业务的费率相同。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1）对于通过基金管理人的直销中心申购本基金的养老金客户，申购费率如下表所示：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表：养老金客户的申购费率 </w:t>
      </w:r>
    </w:p>
    <w:tbl>
      <w:tblPr>
        <w:tblStyle w:val="a8"/>
        <w:tblW w:w="4000" w:type="pct"/>
        <w:jc w:val="center"/>
        <w:tblLook w:val="04A0" w:firstRow="1" w:lastRow="0" w:firstColumn="1" w:lastColumn="0" w:noHBand="0" w:noVBand="1"/>
      </w:tblPr>
      <w:tblGrid>
        <w:gridCol w:w="4173"/>
        <w:gridCol w:w="2640"/>
      </w:tblGrid>
      <w:tr w:rsidR="00505DF7" w:rsidRPr="00505DF7" w:rsidTr="00E64925">
        <w:trPr>
          <w:divId w:val="77806570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金额（M）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申购费率 </w:t>
            </w:r>
          </w:p>
        </w:tc>
      </w:tr>
      <w:tr w:rsidR="00505DF7" w:rsidRPr="00505DF7" w:rsidTr="00E64925">
        <w:trPr>
          <w:divId w:val="77806570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M＜100万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0.15% </w:t>
            </w:r>
          </w:p>
        </w:tc>
      </w:tr>
      <w:tr w:rsidR="00505DF7" w:rsidRPr="00505DF7" w:rsidTr="00E64925">
        <w:trPr>
          <w:divId w:val="77806570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100万≤M＜500万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0.10% </w:t>
            </w:r>
          </w:p>
        </w:tc>
      </w:tr>
      <w:tr w:rsidR="00505DF7" w:rsidRPr="00505DF7" w:rsidTr="00E64925">
        <w:trPr>
          <w:divId w:val="778065706"/>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500万≤M＜1000万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0.08% </w:t>
            </w:r>
          </w:p>
        </w:tc>
      </w:tr>
      <w:tr w:rsidR="00505DF7" w:rsidRPr="00505DF7" w:rsidTr="00E64925">
        <w:trPr>
          <w:divId w:val="778065706"/>
          <w:jc w:val="center"/>
        </w:trPr>
        <w:tc>
          <w:tcPr>
            <w:tcW w:w="0" w:type="auto"/>
            <w:shd w:val="clear" w:color="auto" w:fill="auto"/>
            <w:hideMark/>
          </w:tcPr>
          <w:p w:rsidR="00505DF7" w:rsidRPr="00505DF7" w:rsidRDefault="00505DF7">
            <w:pPr>
              <w:pStyle w:val="a3"/>
              <w:rPr>
                <w:sz w:val="21"/>
              </w:rPr>
            </w:pPr>
            <w:r w:rsidRPr="00505DF7">
              <w:rPr>
                <w:rFonts w:hint="eastAsia"/>
                <w:sz w:val="21"/>
              </w:rPr>
              <w:lastRenderedPageBreak/>
              <w:t xml:space="preserve">M≥1000万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每笔100元 </w:t>
            </w:r>
          </w:p>
        </w:tc>
      </w:tr>
    </w:tbl>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2）除上述养老金客户外，本基金的其他投资者的申购费率如下表所示：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表：其他客户的申购费率 </w:t>
      </w:r>
    </w:p>
    <w:tbl>
      <w:tblPr>
        <w:tblStyle w:val="a8"/>
        <w:tblW w:w="4000" w:type="pct"/>
        <w:jc w:val="center"/>
        <w:tblLook w:val="04A0" w:firstRow="1" w:lastRow="0" w:firstColumn="1" w:lastColumn="0" w:noHBand="0" w:noVBand="1"/>
      </w:tblPr>
      <w:tblGrid>
        <w:gridCol w:w="4538"/>
        <w:gridCol w:w="2275"/>
      </w:tblGrid>
      <w:tr w:rsidR="00505DF7" w:rsidRPr="00505DF7" w:rsidTr="00E64925">
        <w:trPr>
          <w:divId w:val="897012807"/>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金额（M）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申购费率 </w:t>
            </w:r>
          </w:p>
        </w:tc>
      </w:tr>
      <w:tr w:rsidR="00505DF7" w:rsidRPr="00505DF7" w:rsidTr="00E64925">
        <w:trPr>
          <w:divId w:val="897012807"/>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M＜100万元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1.50% </w:t>
            </w:r>
          </w:p>
        </w:tc>
      </w:tr>
      <w:tr w:rsidR="00505DF7" w:rsidRPr="00505DF7" w:rsidTr="00E64925">
        <w:trPr>
          <w:divId w:val="897012807"/>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100万元≤M＜500万元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1.00% </w:t>
            </w:r>
          </w:p>
        </w:tc>
      </w:tr>
      <w:tr w:rsidR="00505DF7" w:rsidRPr="00505DF7" w:rsidTr="00E64925">
        <w:trPr>
          <w:divId w:val="897012807"/>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500万元≤M＜1000万元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0.80% </w:t>
            </w:r>
          </w:p>
        </w:tc>
      </w:tr>
      <w:tr w:rsidR="00505DF7" w:rsidRPr="00505DF7" w:rsidTr="00E64925">
        <w:trPr>
          <w:divId w:val="897012807"/>
          <w:jc w:val="center"/>
        </w:trPr>
        <w:tc>
          <w:tcPr>
            <w:tcW w:w="0" w:type="auto"/>
            <w:shd w:val="clear" w:color="auto" w:fill="auto"/>
            <w:hideMark/>
          </w:tcPr>
          <w:p w:rsidR="00505DF7" w:rsidRPr="00505DF7" w:rsidRDefault="00505DF7">
            <w:pPr>
              <w:pStyle w:val="a3"/>
              <w:rPr>
                <w:sz w:val="21"/>
              </w:rPr>
            </w:pPr>
            <w:r w:rsidRPr="00505DF7">
              <w:rPr>
                <w:rFonts w:hint="eastAsia"/>
                <w:sz w:val="21"/>
              </w:rPr>
              <w:t xml:space="preserve">M≥1000万元 </w:t>
            </w:r>
          </w:p>
        </w:tc>
        <w:tc>
          <w:tcPr>
            <w:tcW w:w="0" w:type="auto"/>
            <w:shd w:val="clear" w:color="auto" w:fill="auto"/>
            <w:hideMark/>
          </w:tcPr>
          <w:p w:rsidR="00505DF7" w:rsidRPr="00505DF7" w:rsidRDefault="00505DF7">
            <w:pPr>
              <w:pStyle w:val="a3"/>
              <w:rPr>
                <w:sz w:val="21"/>
              </w:rPr>
            </w:pPr>
            <w:r w:rsidRPr="00505DF7">
              <w:rPr>
                <w:rFonts w:hint="eastAsia"/>
                <w:sz w:val="21"/>
              </w:rPr>
              <w:t xml:space="preserve">1000元/笔 </w:t>
            </w:r>
          </w:p>
        </w:tc>
      </w:tr>
    </w:tbl>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来源：博时基金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本基金的申购费用由投资人承担，主要用于本基金的市场推广、销售、登记等各项费用，不列入基金财产。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（3）扣款日期和扣款金额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投资者须遵循各销售机构有关扣款日期的规定，定投金额每次不少于人民币10元（含10元）。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（4）重要提示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1）凡申请办理本基金“定期定额投资计划”的投资者须首先开立本公司开放式基金基金账户。 </w:t>
      </w:r>
    </w:p>
    <w:p w:rsidR="00505DF7" w:rsidRPr="00505DF7" w:rsidRDefault="00505DF7">
      <w:pPr>
        <w:pStyle w:val="a3"/>
        <w:spacing w:before="0" w:beforeAutospacing="0" w:after="0" w:afterAutospacing="0" w:line="360" w:lineRule="auto"/>
        <w:ind w:firstLine="420"/>
        <w:divId w:val="1029843453"/>
        <w:rPr>
          <w:sz w:val="21"/>
          <w:szCs w:val="21"/>
        </w:rPr>
      </w:pPr>
      <w:r w:rsidRPr="00505DF7">
        <w:rPr>
          <w:rFonts w:hint="eastAsia"/>
          <w:sz w:val="21"/>
          <w:szCs w:val="21"/>
        </w:rPr>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rsidR="00505DF7" w:rsidRPr="00505DF7" w:rsidRDefault="00505DF7">
      <w:pPr>
        <w:pStyle w:val="a3"/>
        <w:spacing w:before="0" w:beforeAutospacing="0" w:after="0" w:afterAutospacing="0" w:line="360" w:lineRule="auto"/>
        <w:ind w:firstLine="420"/>
        <w:divId w:val="1815679897"/>
        <w:rPr>
          <w:sz w:val="21"/>
          <w:szCs w:val="21"/>
        </w:rPr>
      </w:pPr>
      <w:bookmarkStart w:id="117" w:name="chapter_level1_10_59_section_7"/>
      <w:bookmarkEnd w:id="117"/>
      <w:r w:rsidRPr="00505DF7">
        <w:rPr>
          <w:rStyle w:val="a4"/>
          <w:rFonts w:hint="eastAsia"/>
          <w:sz w:val="21"/>
          <w:szCs w:val="21"/>
        </w:rPr>
        <w:t>十八、基金份额的冻结、解冻与质押</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815679897"/>
        <w:rPr>
          <w:sz w:val="21"/>
          <w:szCs w:val="21"/>
        </w:rPr>
      </w:pPr>
      <w:r w:rsidRPr="00505DF7">
        <w:rPr>
          <w:rFonts w:hint="eastAsia"/>
          <w:sz w:val="21"/>
          <w:szCs w:val="21"/>
        </w:rPr>
        <w:t xml:space="preserve">基金登记机构只受理国家有权机关依法要求的基金份额的冻结与解冻，以及登记机构认可、符合法律法规的其他情况下的冻结与解冻。 </w:t>
      </w:r>
    </w:p>
    <w:p w:rsidR="00505DF7" w:rsidRPr="00505DF7" w:rsidRDefault="00505DF7">
      <w:pPr>
        <w:pStyle w:val="a3"/>
        <w:spacing w:before="0" w:beforeAutospacing="0" w:after="0" w:afterAutospacing="0" w:line="360" w:lineRule="auto"/>
        <w:ind w:firstLine="420"/>
        <w:divId w:val="1815679897"/>
        <w:rPr>
          <w:sz w:val="21"/>
          <w:szCs w:val="21"/>
        </w:rPr>
      </w:pPr>
      <w:r w:rsidRPr="00505DF7">
        <w:rPr>
          <w:rFonts w:hint="eastAsia"/>
          <w:sz w:val="21"/>
          <w:szCs w:val="21"/>
        </w:rPr>
        <w:t>如相关法律法规允许基金管理人办理基金份额的质押业务或其他基金业务，基金管理人</w:t>
      </w:r>
      <w:bookmarkStart w:id="118" w:name="chapter_level1_10_59_section_7_end"/>
      <w:bookmarkEnd w:id="118"/>
      <w:r w:rsidRPr="00505DF7">
        <w:rPr>
          <w:rFonts w:hint="eastAsia"/>
          <w:sz w:val="21"/>
          <w:szCs w:val="21"/>
        </w:rPr>
        <w:t xml:space="preserve">将制定和实施相应的业务规则。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19" w:name="chapter_level1_11_60"/>
      <w:bookmarkStart w:id="120" w:name="_Toc27506904"/>
      <w:r w:rsidRPr="00505DF7">
        <w:rPr>
          <w:rFonts w:ascii="宋体" w:eastAsia="宋体" w:hAnsi="宋体" w:hint="eastAsia"/>
          <w:sz w:val="30"/>
        </w:rPr>
        <w:lastRenderedPageBreak/>
        <w:t>第八部分  基金的投资</w:t>
      </w:r>
      <w:bookmarkEnd w:id="119"/>
      <w:bookmarkEnd w:id="120"/>
    </w:p>
    <w:p w:rsidR="00505DF7" w:rsidRPr="00505DF7" w:rsidRDefault="00505DF7">
      <w:pPr>
        <w:pStyle w:val="a3"/>
        <w:spacing w:before="0" w:beforeAutospacing="0" w:after="0" w:afterAutospacing="0" w:line="360" w:lineRule="auto"/>
        <w:ind w:firstLine="420"/>
        <w:divId w:val="995916608"/>
        <w:rPr>
          <w:sz w:val="21"/>
          <w:szCs w:val="21"/>
        </w:rPr>
      </w:pPr>
      <w:bookmarkStart w:id="121" w:name="chapter_level1_11_60_section_1"/>
      <w:bookmarkEnd w:id="121"/>
      <w:r w:rsidRPr="00505DF7">
        <w:rPr>
          <w:rStyle w:val="a4"/>
          <w:rFonts w:hint="eastAsia"/>
          <w:sz w:val="21"/>
          <w:szCs w:val="21"/>
        </w:rPr>
        <w:t>一、投资目标</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5916608"/>
        <w:rPr>
          <w:sz w:val="21"/>
          <w:szCs w:val="21"/>
        </w:rPr>
      </w:pPr>
      <w:bookmarkStart w:id="122" w:name="field_60_investmenttarget_1_start"/>
      <w:bookmarkEnd w:id="122"/>
      <w:r w:rsidRPr="00505DF7">
        <w:rPr>
          <w:rFonts w:hint="eastAsia"/>
          <w:sz w:val="21"/>
          <w:szCs w:val="21"/>
        </w:rPr>
        <w:t>本基金采用平衡型配置，严格控制最大回撤，基于多个逻辑不同的量化择时策略，最大程度地去过滤下跌，减少回撤，力争获取长期相对稳定的收益。</w:t>
      </w:r>
      <w:r w:rsidR="002A1982">
        <w:rPr>
          <w:sz w:val="21"/>
          <w:szCs w:val="21"/>
        </w:rPr>
        <w:t xml:space="preserve"> </w:t>
      </w:r>
      <w:r w:rsidRPr="00505DF7">
        <w:rPr>
          <w:rFonts w:hint="eastAsia"/>
          <w:sz w:val="21"/>
          <w:szCs w:val="21"/>
        </w:rPr>
        <w:t xml:space="preserve"> </w:t>
      </w:r>
      <w:bookmarkStart w:id="123" w:name="field_60_investmenttarget_1_end"/>
      <w:bookmarkEnd w:id="123"/>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Style w:val="a4"/>
          <w:rFonts w:hint="eastAsia"/>
          <w:sz w:val="21"/>
          <w:szCs w:val="21"/>
        </w:rPr>
        <w:t>二、投资范围</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5916608"/>
        <w:rPr>
          <w:sz w:val="21"/>
          <w:szCs w:val="21"/>
        </w:rPr>
      </w:pPr>
      <w:bookmarkStart w:id="124" w:name="field_60_investmentrange_1_start"/>
      <w:bookmarkEnd w:id="124"/>
      <w:r w:rsidRPr="00505DF7">
        <w:rPr>
          <w:rFonts w:hint="eastAsia"/>
          <w:sz w:val="21"/>
          <w:szCs w:val="21"/>
        </w:rPr>
        <w:t>本基金投资于依法发行或上市的股票（包含中小板、创业板及其他经中国证监会核准上市的股票）、权证、股指期货、债券（国债、金融债、企业债、公司债、次级债、可转换债券（含分离交易可转债）、央行票据、短期融资券、超短期融资券、中期票据等）、资产支持证券、同业存单、债券回购、银行存款、国债期货以及现金，以及法律法规或中国证监会允许基金投资的其他金融工具(但须符合中国证监会的相关规定)。</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基金的投资组合比例为：股票投资比例为基金资产的0％-40％；权证投资比例为基金资产净值的0-3%；每个交易日日终，在扣除股指期货和国债期货合约需缴纳的交易保证金后，应当保持不低于基金资产净值5%的现金或到期日在一年以内的政府债券，其中，现金不包括结算备付金、存出保证金、应收申购款等。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如法律法规或监管机构以后允许基金投资其他品种，基金管理人在履行适当程序后，可以将其纳入投资范围。 </w:t>
      </w:r>
      <w:bookmarkStart w:id="125" w:name="field_60_investmentrange_1_end"/>
      <w:bookmarkEnd w:id="125"/>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Style w:val="a4"/>
          <w:rFonts w:hint="eastAsia"/>
          <w:sz w:val="21"/>
          <w:szCs w:val="21"/>
        </w:rPr>
        <w:t>三、投资策略</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5916608"/>
        <w:rPr>
          <w:sz w:val="21"/>
          <w:szCs w:val="21"/>
        </w:rPr>
      </w:pPr>
      <w:bookmarkStart w:id="126" w:name="field_60_investmentstrategy_1_start"/>
      <w:bookmarkEnd w:id="126"/>
      <w:r w:rsidRPr="00505DF7">
        <w:rPr>
          <w:rFonts w:hint="eastAsia"/>
          <w:sz w:val="21"/>
          <w:szCs w:val="21"/>
        </w:rPr>
        <w:t>本基金的量化多策略体系是在大类资产配置策略的基础之上，基于多因子模型、事件驱动类策略以及量化择时模型等多种量化策略进行择时和选股，并同时运用股指期货进行适量系统性风险对冲的绝对收益策略体系。</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1、大类资产配置策略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本基金的大类资产配置策略主要是基于对宏观经济周期运行规律的研究予以决策，根据经济周期决定股票资产和债券资产的投资比例，以实现股债的平衡配置。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本基金将通过跟踪宏观经济变量（包括GDP增长率、CPI走势、M2的绝对水平和增长率、利率水平与走势等）以及国家财政、税收、货币、汇率各项政策，来判断经济周期目前的位置以及未来发展方向。在经济周期各阶段，综合对各类宏观经济指标和市场指标的分析，本基金对大类资产进行配置的策略为：在经济复苏期和繁荣期超配股票资产；在经济衰退期和政策刺激阶段，超配债券资产，力争通过资产配置获得部分超额收益。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lastRenderedPageBreak/>
        <w:t xml:space="preserve">通过股票和债券的平衡配置，并通过量化多策略体系的量化择时和量化选股策略，从而控制基金回撤风险，保证投资者无论在任何时候认购本基金，预期最大回撤不超过10%。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2、量化择时策略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博时基金的量化多策略择时体系以择时策略的多逻辑、多期限以及多品种为目标进行设计和开发，在各品种上综合考虑基本面和市场面的择时模型，从而形成对品种的长、中、短期趋势和方向的判断。基金经理根据市场的实际情况，综合前瞻性地运用各种择时策略进行操作。具体如下图所示：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本基金在股票市场上的择时策略主要通过对股票的市场面和基本面各因素在长、中、短期上呈现出的不同规律和逻辑进行量化建模，从而形成对市场在不同期限上的判断，并指导实际操作。长期择时策略主要综合考虑基本面和市场面因素，包括利率、估值以及价格和成交量长期趋势等择时模型。市场中期方向判断主要考虑市场面因素并辅以基本面模型，包括市场资金流入流出、指数收益率变化趋势等市场面择时模型，以及全市场整体营收、利润增速等基本面模型。而短期择时策略则依靠市场面模型，包括根据价量短期趋势、价量短期形态特征捕捉市场短期动量和反转的择时模型，以及根据市场各股涨跌分布、指数价格分布等判断市场短期方向的择时模型。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3、量化选股策略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博时的量化选股策略体系包括基本面策略、市场面策略以及基本面和市场面结合的策略，各个策略自成体系，具有各自的投资逻辑和风险特征。基金经理通过考察多种市场风格的长期与短期变化趋势，动态调整市场风格的权重，根据每一个策略的风格暴露及其策略容量选择最适合当前市场风格若干个子策略进行配置。具体如下图所示：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4、其他投资策略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（1）债券投资策略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由于流动性管理及策略性投资的需要，本基金将进行国债、金融债、企业债等固定收益类证券以及可转换债券的投资。债券投资策略包括利率策略、信用策略等，由相关领域的专业研究人员提出独立的投资策略建议，经固定收益投资团队讨论，并经投资决策委员会批准后形成固定收益证券指导性投资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（2）权证投资策略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权证为本基金辅助性投资工具，投资原则为有利于基金资产增值、控制下跌风险、实现保值和锁定收益。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（3）资产支持证券的投资策略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lastRenderedPageBreak/>
        <w:t xml:space="preserve">本基金投资资产支持证券将综合运用战略资产配置和战术资产配置进行资产支持证券投资组合管理，并根据信用风险、利率风险和流动性风险变化积极调整投资策略，严格遵守法律法规和基金合同，在保证本金绝对安全和基金资产流动性基础上获得长期稳定收益。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（4）股指期货投资策略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本基金现阶段主要通过卖出股指期货合约，对冲持有股票的系统性风险。基金管理人将根据市场的变化、现货市场与期货市场的相关性等因素，计算需要用到的期货合约数量，对这个数量进行动态跟踪与测算，并进行适时灵活调整。同时，综合考虑各个月份期货合约之间的定价关系、套利机会、流动性以及保证金要求等因素，在各个月份期货合约之间进行动态配置，优化股指期货组合，创造额外收益。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（5）国债期货投资策略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（6）融资融券交易策略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 xml:space="preserve">本基金可通过融资融券等信用交易的杠杆作用，在符合信用交易各项法规要求及风险控制要求的前提下，放大投资收益。 </w:t>
      </w:r>
    </w:p>
    <w:p w:rsidR="00505DF7" w:rsidRPr="00505DF7" w:rsidRDefault="00505DF7">
      <w:pPr>
        <w:pStyle w:val="a3"/>
        <w:spacing w:before="0" w:beforeAutospacing="0" w:after="0" w:afterAutospacing="0" w:line="360" w:lineRule="auto"/>
        <w:ind w:firstLine="420"/>
        <w:divId w:val="995916608"/>
        <w:rPr>
          <w:sz w:val="21"/>
          <w:szCs w:val="21"/>
        </w:rPr>
      </w:pPr>
      <w:r w:rsidRPr="00505DF7">
        <w:rPr>
          <w:rFonts w:hint="eastAsia"/>
          <w:sz w:val="21"/>
          <w:szCs w:val="21"/>
        </w:rPr>
        <w:t>未来，随着中国证券市场投资工具的发展和丰富，在符合有关法律法规规定的前提下，</w:t>
      </w:r>
      <w:bookmarkStart w:id="127" w:name="chapter_level1_11_60_section_1_end"/>
      <w:bookmarkEnd w:id="127"/>
      <w:r w:rsidRPr="00505DF7">
        <w:rPr>
          <w:rFonts w:hint="eastAsia"/>
          <w:sz w:val="21"/>
          <w:szCs w:val="21"/>
        </w:rPr>
        <w:t xml:space="preserve">基金可在履行适当程序后相应调整和更新相关投资策略。 </w:t>
      </w:r>
      <w:bookmarkStart w:id="128" w:name="field_60_investmentstrategy_1_end"/>
      <w:bookmarkEnd w:id="128"/>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137214220"/>
        <w:rPr>
          <w:sz w:val="21"/>
          <w:szCs w:val="21"/>
        </w:rPr>
      </w:pPr>
      <w:bookmarkStart w:id="129" w:name="chapter_level1_11_60_section_2"/>
      <w:bookmarkEnd w:id="129"/>
      <w:r w:rsidRPr="00505DF7">
        <w:rPr>
          <w:rStyle w:val="a4"/>
          <w:rFonts w:hint="eastAsia"/>
          <w:sz w:val="21"/>
          <w:szCs w:val="21"/>
        </w:rPr>
        <w:t>四、投资限制</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1、组合限制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基金的投资组合应遵循以下限制：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（1）本基金股票投资比例为基金资产的0％-40％；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2）每个交易日日终，在扣除股指期货和国债期货合约需缴纳的交易保证金后，应当保持不低于基金资产净值5%的现金或到期日在一年以内的政府债券；其中，现金不包括结算备付金、存出保证金、应收申购款等；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（3）本基金持有一家公司发行的证券，其市值不超过基金资产净值的10％；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（4）本基金管理人管理的全部基金持有一家公司发行的证券，不超过该证券的10％；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lastRenderedPageBreak/>
        <w:t xml:space="preserve">（5）本基金持有的全部权证，其市值不得超过基金资产净值的3％；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（6）本基金管理人管理的全部基金持有的同一权证，不得超过该权证的10％；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（7）本基金在任何交易日买入权证的总金额，不得超过上一交易日基金资产净值的0.5％；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（8）本基金投资于同一原始权益人的各类资产支持证券的比例，不得超过基金资产净值的10％；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（9）本基金持有的全部资产支持证券，其市值不得超过基金资产净值的20％；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（10）本基金持有的同一(指同一信用级别)资产支持证券的比例，不得超过该资产支持证券规模的10％；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（11）本基金管理人管理的全部基金投资于同一原始权益人的各类资产支持证券，不得超过其各类资产支持证券合计规模的10％；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（14）本基金进入全国银行间同业市场进行债券回购的资金余额不得超过基金资产净值的40%，债券回购的期限最长为1年，且到期后不得展期；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（15）本基金参与股指期货、国债期货投资的，应遵循下列限制：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1）本基金在任何交易日日终，持有的买入股指期货合约价值，不得超过基金资产净值的10%；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3）本基金在任何交易日日终，持有的卖出股指期货合约价值不得超过基金持有的股票总市值的20%；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4）本基金在任何交易日内交易（不包括平仓）的股指期货合约的成交金额不得超过上一交易日基金资产净值的20%；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5）本基金所持有的股票市值和买入、卖出股指期货合约价值，合计（轧差计算）应当符合基金合同关于股票投资比例的有关规定；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lastRenderedPageBreak/>
        <w:t xml:space="preserve">6）本基金在任何交易日日终，持有的买入国债期货合约价值，不得超过基金资产净值的15%；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7）本基金在任何交易日日终，持有的卖出国债期货合约价值不得超过基金持有的债券总市值的30%；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9）本基金在任何交易日内交易（不包括平仓）的国债期货合约的成交金额不得超过上一交易日基金资产净值的30%；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（16）本基金的基金资产总值不得超过基金资产净值的140%；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（18）本基金主动投资于流动性受限资产的市值合计不得超过本基金资产净值的15%；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（20）法律法规及中国证监会规定的和《基金合同》约定的其他投资限制。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除上述（2）、（12）、（18）、（19）项外，因证券市场及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如果法律法规对上述投资组合比例限制进行变更的，本基金在履行适当程序后，可相应调整投资比例限制规定，不需经基金份额持有人大会审议。法律法规或监管部门取消上述限制，如适用于本基金，则本基金投资不再受相关限制。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2、禁止行为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为维护基金份额持有人的合法权益，基金财产不得用于下列投资或者活动：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lastRenderedPageBreak/>
        <w:t xml:space="preserve">（1）承销证券；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（2）违反规定向他人贷款或者提供担保；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（3）从事承担无限责任的投资；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（4）买卖其他基金份额，但是中国证监会另有规定的除外；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（5）向其基金管理人、基金托管人出资；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（6）从事内幕交易、操纵证券交易价格及其他不正当的证券交易活动；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（7）法律、行政法规和中国证监会规定禁止的其他活动。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505DF7" w:rsidRPr="00505DF7" w:rsidRDefault="00505DF7">
      <w:pPr>
        <w:pStyle w:val="a3"/>
        <w:spacing w:before="0" w:beforeAutospacing="0" w:after="0" w:afterAutospacing="0" w:line="360" w:lineRule="auto"/>
        <w:ind w:firstLine="420"/>
        <w:divId w:val="2137214220"/>
        <w:rPr>
          <w:sz w:val="21"/>
          <w:szCs w:val="21"/>
        </w:rPr>
      </w:pPr>
      <w:r w:rsidRPr="00505DF7">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rsidR="00505DF7" w:rsidRPr="00505DF7" w:rsidRDefault="00505DF7">
      <w:pPr>
        <w:pStyle w:val="a3"/>
        <w:spacing w:before="0" w:beforeAutospacing="0" w:after="0" w:afterAutospacing="0" w:line="360" w:lineRule="auto"/>
        <w:ind w:firstLine="420"/>
        <w:divId w:val="2137214220"/>
        <w:rPr>
          <w:sz w:val="21"/>
          <w:szCs w:val="21"/>
        </w:rPr>
      </w:pPr>
      <w:bookmarkStart w:id="130" w:name="chapter_level1_11_60_section_2_end"/>
      <w:bookmarkEnd w:id="130"/>
      <w:r w:rsidRPr="00505DF7">
        <w:rPr>
          <w:rStyle w:val="a4"/>
          <w:rFonts w:hint="eastAsia"/>
          <w:sz w:val="21"/>
          <w:szCs w:val="21"/>
        </w:rPr>
        <w:t>五、业绩比较基准</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64681383"/>
        <w:rPr>
          <w:sz w:val="21"/>
          <w:szCs w:val="21"/>
        </w:rPr>
      </w:pPr>
      <w:bookmarkStart w:id="131" w:name="chapter_level1_11_60_section_3"/>
      <w:bookmarkStart w:id="132" w:name="field_60_benchmark_1_start"/>
      <w:bookmarkEnd w:id="131"/>
      <w:bookmarkEnd w:id="132"/>
      <w:r w:rsidRPr="00505DF7">
        <w:rPr>
          <w:rFonts w:hint="eastAsia"/>
          <w:sz w:val="21"/>
          <w:szCs w:val="21"/>
        </w:rPr>
        <w:t>本基金的业绩比较基准为：沪深300指数收益率*20%+中债综合指数（总财富）收益率*80%。</w:t>
      </w:r>
      <w:r w:rsidR="002A1982">
        <w:rPr>
          <w:sz w:val="21"/>
          <w:szCs w:val="21"/>
        </w:rPr>
        <w:t xml:space="preserve"> </w:t>
      </w:r>
      <w:r w:rsidRPr="00505DF7">
        <w:rPr>
          <w:rFonts w:hint="eastAsia"/>
          <w:sz w:val="21"/>
          <w:szCs w:val="21"/>
        </w:rPr>
        <w:t xml:space="preserve"> </w:t>
      </w:r>
      <w:bookmarkStart w:id="133" w:name="field_60_benchmark_1_end"/>
      <w:bookmarkEnd w:id="133"/>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64681383"/>
        <w:rPr>
          <w:sz w:val="21"/>
          <w:szCs w:val="21"/>
        </w:rPr>
      </w:pPr>
      <w:r w:rsidRPr="00505DF7">
        <w:rPr>
          <w:rFonts w:hint="eastAsia"/>
          <w:sz w:val="21"/>
          <w:szCs w:val="21"/>
        </w:rPr>
        <w:t xml:space="preserve">沪深300指数是上海证券交易所和深圳证券交易所共同推出的沪深两个市场第一个统一指数；该指数编制合理、透明，有一定市场覆盖率，不易被操纵，并且有较高的知名度和市场影响力。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rsidR="00505DF7" w:rsidRPr="00505DF7" w:rsidRDefault="00505DF7">
      <w:pPr>
        <w:pStyle w:val="a3"/>
        <w:spacing w:before="0" w:beforeAutospacing="0" w:after="0" w:afterAutospacing="0" w:line="360" w:lineRule="auto"/>
        <w:ind w:firstLine="420"/>
        <w:divId w:val="1564681383"/>
        <w:rPr>
          <w:sz w:val="21"/>
          <w:szCs w:val="21"/>
        </w:rPr>
      </w:pPr>
      <w:r w:rsidRPr="00505DF7">
        <w:rPr>
          <w:rFonts w:hint="eastAsia"/>
          <w:sz w:val="21"/>
          <w:szCs w:val="21"/>
        </w:rPr>
        <w:t>如果相关法律法规发生变化，或者有更权威的、更能为市场普遍接受的业绩比较基准推出，经基金管理人与基金托管人协商一致，本基金可以在报中国证监会备案后变更业绩比较</w:t>
      </w:r>
      <w:bookmarkStart w:id="134" w:name="chapter_level1_11_60_section_3_end"/>
      <w:bookmarkEnd w:id="134"/>
      <w:r w:rsidRPr="00505DF7">
        <w:rPr>
          <w:rFonts w:hint="eastAsia"/>
          <w:sz w:val="21"/>
          <w:szCs w:val="21"/>
        </w:rPr>
        <w:t xml:space="preserve">基准并及时公告，而无须召开基金份额持有人大会。 </w:t>
      </w:r>
    </w:p>
    <w:p w:rsidR="00505DF7" w:rsidRPr="00505DF7" w:rsidRDefault="00505DF7">
      <w:pPr>
        <w:pStyle w:val="a3"/>
        <w:spacing w:before="0" w:beforeAutospacing="0" w:after="0" w:afterAutospacing="0" w:line="360" w:lineRule="auto"/>
        <w:ind w:firstLine="420"/>
        <w:divId w:val="125782521"/>
        <w:rPr>
          <w:sz w:val="21"/>
          <w:szCs w:val="21"/>
        </w:rPr>
      </w:pPr>
      <w:bookmarkStart w:id="135" w:name="chapter_level1_11_60_section_4"/>
      <w:bookmarkEnd w:id="135"/>
      <w:r w:rsidRPr="00505DF7">
        <w:rPr>
          <w:rStyle w:val="a4"/>
          <w:rFonts w:hint="eastAsia"/>
          <w:sz w:val="21"/>
          <w:szCs w:val="21"/>
        </w:rPr>
        <w:t>六、风险收益特征</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25782521"/>
        <w:rPr>
          <w:sz w:val="21"/>
          <w:szCs w:val="21"/>
        </w:rPr>
      </w:pPr>
      <w:bookmarkStart w:id="136" w:name="field_60_riskyield_1_start"/>
      <w:bookmarkEnd w:id="136"/>
      <w:r w:rsidRPr="00505DF7">
        <w:rPr>
          <w:rFonts w:hint="eastAsia"/>
          <w:sz w:val="21"/>
          <w:szCs w:val="21"/>
        </w:rPr>
        <w:lastRenderedPageBreak/>
        <w:t>本基金是混合型证券投资基金，其预期收益和预期风险水平高于债券型基金产品和货币市场基金，低于股票型基金，属于中高预期风险、中高预期收益的基金产品。</w:t>
      </w:r>
      <w:bookmarkStart w:id="137" w:name="chapter_level1_11_60_section_4_end"/>
      <w:bookmarkEnd w:id="137"/>
      <w:r w:rsidR="002A1982">
        <w:rPr>
          <w:sz w:val="21"/>
          <w:szCs w:val="21"/>
        </w:rPr>
        <w:t xml:space="preserve"> </w:t>
      </w:r>
      <w:r w:rsidRPr="00505DF7">
        <w:rPr>
          <w:rFonts w:hint="eastAsia"/>
          <w:sz w:val="21"/>
          <w:szCs w:val="21"/>
        </w:rPr>
        <w:t xml:space="preserve"> </w:t>
      </w:r>
      <w:bookmarkStart w:id="138" w:name="field_60_riskyield_1_end"/>
      <w:bookmarkEnd w:id="138"/>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77781653"/>
        <w:rPr>
          <w:sz w:val="21"/>
          <w:szCs w:val="21"/>
        </w:rPr>
      </w:pPr>
      <w:bookmarkStart w:id="139" w:name="chapter_level1_11_60_section_5"/>
      <w:bookmarkStart w:id="140" w:name="chapter_level1_11_60_section_5_end"/>
      <w:bookmarkEnd w:id="139"/>
      <w:bookmarkEnd w:id="140"/>
      <w:r w:rsidRPr="00505DF7">
        <w:rPr>
          <w:rStyle w:val="a4"/>
          <w:rFonts w:hint="eastAsia"/>
          <w:sz w:val="21"/>
          <w:szCs w:val="21"/>
        </w:rPr>
        <w:t>七、基金投资组合报告</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457189661"/>
        <w:rPr>
          <w:sz w:val="21"/>
          <w:szCs w:val="21"/>
        </w:rPr>
      </w:pPr>
      <w:bookmarkStart w:id="141" w:name="chapter_level1_11_60_section_6"/>
      <w:bookmarkEnd w:id="141"/>
      <w:r w:rsidRPr="00505DF7">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 xml:space="preserve">基金托管人根据基金合同规定，复核了本报告中的净值表现和投资组合报告等内容，保证复核内容不存在虚假记载、误导性陈述或者重大遗漏。 </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本投资组合报告所载数据截至</w:t>
      </w:r>
      <w:bookmarkStart w:id="142" w:name="field_2343_financeendday_2"/>
      <w:r w:rsidR="002A1982">
        <w:rPr>
          <w:sz w:val="21"/>
          <w:szCs w:val="21"/>
        </w:rPr>
        <w:t>2019年09月30日</w:t>
      </w:r>
      <w:bookmarkEnd w:id="142"/>
      <w:r w:rsidRPr="00505DF7">
        <w:rPr>
          <w:rFonts w:hint="eastAsia"/>
          <w:sz w:val="21"/>
          <w:szCs w:val="21"/>
        </w:rPr>
        <w:t xml:space="preserve">，本报告中所列财务数据未经审计。 </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1</w:t>
      </w:r>
      <w:r w:rsidR="002A1982">
        <w:rPr>
          <w:sz w:val="21"/>
          <w:szCs w:val="21"/>
        </w:rPr>
        <w:t xml:space="preserve"> </w:t>
      </w:r>
      <w:r w:rsidRPr="00505DF7">
        <w:rPr>
          <w:rFonts w:hint="eastAsia"/>
          <w:sz w:val="21"/>
          <w:szCs w:val="21"/>
        </w:rPr>
        <w:t>报告期末基金资产组合情况</w:t>
      </w:r>
      <w:r w:rsidR="002A1982">
        <w:rPr>
          <w:sz w:val="21"/>
          <w:szCs w:val="21"/>
        </w:rPr>
        <w:t xml:space="preserve"> </w:t>
      </w:r>
      <w:r w:rsidRPr="00505DF7">
        <w:rPr>
          <w:rFonts w:hint="eastAsia"/>
          <w:sz w:val="21"/>
          <w:szCs w:val="21"/>
        </w:rPr>
        <w:t xml:space="preserve"> </w:t>
      </w:r>
    </w:p>
    <w:tbl>
      <w:tblPr>
        <w:tblStyle w:val="a8"/>
        <w:tblW w:w="9090" w:type="dxa"/>
        <w:tblLook w:val="04A0" w:firstRow="1" w:lastRow="0" w:firstColumn="1" w:lastColumn="0" w:noHBand="0" w:noVBand="1"/>
      </w:tblPr>
      <w:tblGrid>
        <w:gridCol w:w="720"/>
        <w:gridCol w:w="3924"/>
        <w:gridCol w:w="2031"/>
        <w:gridCol w:w="2415"/>
      </w:tblGrid>
      <w:tr w:rsidR="00505DF7" w:rsidRPr="00505DF7" w:rsidTr="00E64925">
        <w:trPr>
          <w:divId w:val="1380402634"/>
        </w:trPr>
        <w:tc>
          <w:tcPr>
            <w:tcW w:w="720" w:type="dxa"/>
            <w:shd w:val="clear" w:color="auto" w:fill="auto"/>
            <w:hideMark/>
          </w:tcPr>
          <w:p w:rsidR="00505DF7" w:rsidRPr="00505DF7" w:rsidRDefault="00505DF7" w:rsidP="00E64925">
            <w:pPr>
              <w:jc w:val="center"/>
              <w:rPr>
                <w:rFonts w:ascii="宋体" w:eastAsia="宋体" w:hAnsi="宋体" w:cs="宋体"/>
                <w:szCs w:val="24"/>
              </w:rPr>
            </w:pPr>
            <w:r w:rsidRPr="00505DF7">
              <w:rPr>
                <w:rFonts w:hint="eastAsia"/>
              </w:rPr>
              <w:t>序号</w:t>
            </w:r>
          </w:p>
        </w:tc>
        <w:tc>
          <w:tcPr>
            <w:tcW w:w="3924" w:type="dxa"/>
            <w:shd w:val="clear" w:color="auto" w:fill="auto"/>
            <w:hideMark/>
          </w:tcPr>
          <w:p w:rsidR="00505DF7" w:rsidRPr="00505DF7" w:rsidRDefault="00505DF7" w:rsidP="00E64925">
            <w:pPr>
              <w:jc w:val="center"/>
              <w:rPr>
                <w:rFonts w:ascii="宋体" w:eastAsia="宋体" w:hAnsi="宋体" w:cs="宋体"/>
                <w:szCs w:val="24"/>
              </w:rPr>
            </w:pPr>
            <w:r w:rsidRPr="00505DF7">
              <w:rPr>
                <w:rFonts w:hint="eastAsia"/>
              </w:rPr>
              <w:t>项目</w:t>
            </w:r>
          </w:p>
        </w:tc>
        <w:tc>
          <w:tcPr>
            <w:tcW w:w="2031" w:type="dxa"/>
            <w:shd w:val="clear" w:color="auto" w:fill="auto"/>
            <w:hideMark/>
          </w:tcPr>
          <w:p w:rsidR="00505DF7" w:rsidRPr="00505DF7" w:rsidRDefault="00505DF7" w:rsidP="00E64925">
            <w:pPr>
              <w:jc w:val="center"/>
              <w:rPr>
                <w:rFonts w:ascii="宋体" w:eastAsia="宋体" w:hAnsi="宋体" w:cs="宋体"/>
                <w:szCs w:val="24"/>
              </w:rPr>
            </w:pPr>
            <w:r w:rsidRPr="00505DF7">
              <w:rPr>
                <w:rFonts w:hint="eastAsia"/>
              </w:rPr>
              <w:t>金额</w:t>
            </w:r>
            <w:r w:rsidRPr="00505DF7">
              <w:rPr>
                <w:rFonts w:hint="eastAsia"/>
              </w:rPr>
              <w:t>(</w:t>
            </w:r>
            <w:r w:rsidRPr="00505DF7">
              <w:rPr>
                <w:rFonts w:hint="eastAsia"/>
              </w:rPr>
              <w:t>元</w:t>
            </w:r>
            <w:r w:rsidRPr="00505DF7">
              <w:rPr>
                <w:rFonts w:hint="eastAsia"/>
              </w:rPr>
              <w:t>)</w:t>
            </w:r>
          </w:p>
        </w:tc>
        <w:tc>
          <w:tcPr>
            <w:tcW w:w="2415" w:type="dxa"/>
            <w:shd w:val="clear" w:color="auto" w:fill="auto"/>
            <w:hideMark/>
          </w:tcPr>
          <w:p w:rsidR="00505DF7" w:rsidRPr="00505DF7" w:rsidRDefault="00505DF7" w:rsidP="00E64925">
            <w:pPr>
              <w:jc w:val="center"/>
              <w:rPr>
                <w:rFonts w:ascii="宋体" w:eastAsia="宋体" w:hAnsi="宋体" w:cs="宋体"/>
                <w:szCs w:val="24"/>
              </w:rPr>
            </w:pPr>
            <w:r w:rsidRPr="00505DF7">
              <w:rPr>
                <w:rFonts w:hint="eastAsia"/>
              </w:rPr>
              <w:t>占基金总资产的比例</w:t>
            </w:r>
            <w:r w:rsidRPr="00505DF7">
              <w:rPr>
                <w:rFonts w:hint="eastAsia"/>
              </w:rPr>
              <w:t>(%)</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1</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权益投资</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18,643,301.00</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36.28</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其中：股票</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18,643,301.00</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36.28</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2</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基金投资</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3</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固定收益投资</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27,555,959.71</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53.62</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其中：债券</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27,555,959.71</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53.62</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资产支持证券</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4</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贵金属投资</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5</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金融衍生品投资</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6</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买入返售金融资产</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其中：买断式回购的买入返售金融资产</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7</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银行存款和结算备付金合计</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5,133,435.99</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9.99</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8</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其他各项资产</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54,082.47</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0.11</w:t>
            </w:r>
          </w:p>
        </w:tc>
      </w:tr>
      <w:tr w:rsidR="00505DF7" w:rsidRPr="00505DF7" w:rsidTr="00E64925">
        <w:trPr>
          <w:divId w:val="1380402634"/>
        </w:trPr>
        <w:tc>
          <w:tcPr>
            <w:tcW w:w="720"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9</w:t>
            </w:r>
          </w:p>
        </w:tc>
        <w:tc>
          <w:tcPr>
            <w:tcW w:w="3924" w:type="dxa"/>
            <w:shd w:val="clear" w:color="auto" w:fill="auto"/>
            <w:hideMark/>
          </w:tcPr>
          <w:p w:rsidR="00505DF7" w:rsidRPr="00505DF7" w:rsidRDefault="00505DF7" w:rsidP="00E64925">
            <w:pPr>
              <w:jc w:val="left"/>
              <w:rPr>
                <w:rFonts w:ascii="宋体" w:eastAsia="宋体" w:hAnsi="宋体" w:cs="宋体"/>
                <w:szCs w:val="24"/>
              </w:rPr>
            </w:pPr>
            <w:r w:rsidRPr="00505DF7">
              <w:rPr>
                <w:rFonts w:hint="eastAsia"/>
              </w:rPr>
              <w:t>合计</w:t>
            </w:r>
          </w:p>
        </w:tc>
        <w:tc>
          <w:tcPr>
            <w:tcW w:w="2031"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51,386,779.17</w:t>
            </w:r>
          </w:p>
        </w:tc>
        <w:tc>
          <w:tcPr>
            <w:tcW w:w="2415" w:type="dxa"/>
            <w:shd w:val="clear" w:color="auto" w:fill="auto"/>
            <w:hideMark/>
          </w:tcPr>
          <w:p w:rsidR="00505DF7" w:rsidRPr="00505DF7" w:rsidRDefault="00505DF7" w:rsidP="00E64925">
            <w:pPr>
              <w:jc w:val="right"/>
              <w:rPr>
                <w:rFonts w:ascii="宋体" w:eastAsia="宋体" w:hAnsi="宋体" w:cs="宋体"/>
                <w:szCs w:val="24"/>
              </w:rPr>
            </w:pPr>
            <w:r w:rsidRPr="00505DF7">
              <w:rPr>
                <w:rFonts w:hint="eastAsia"/>
              </w:rPr>
              <w:t>100.00</w:t>
            </w:r>
          </w:p>
        </w:tc>
      </w:tr>
    </w:tbl>
    <w:p w:rsidR="00505DF7" w:rsidRPr="008E0306" w:rsidRDefault="00505DF7">
      <w:pPr>
        <w:pStyle w:val="a3"/>
        <w:spacing w:before="0" w:beforeAutospacing="0" w:after="0" w:afterAutospacing="0" w:line="360" w:lineRule="auto"/>
        <w:ind w:firstLine="420"/>
        <w:divId w:val="457189661"/>
        <w:rPr>
          <w:b/>
          <w:sz w:val="21"/>
          <w:szCs w:val="21"/>
        </w:rPr>
      </w:pPr>
      <w:r w:rsidRPr="008E0306">
        <w:rPr>
          <w:rStyle w:val="a4"/>
          <w:rFonts w:hint="eastAsia"/>
          <w:b w:val="0"/>
          <w:sz w:val="21"/>
          <w:szCs w:val="21"/>
        </w:rPr>
        <w:t>2</w:t>
      </w:r>
      <w:r w:rsidR="002A1982" w:rsidRPr="008E0306">
        <w:rPr>
          <w:rStyle w:val="a4"/>
          <w:b w:val="0"/>
          <w:sz w:val="21"/>
          <w:szCs w:val="21"/>
        </w:rPr>
        <w:t xml:space="preserve"> </w:t>
      </w:r>
      <w:r w:rsidRPr="008E0306">
        <w:rPr>
          <w:rStyle w:val="a4"/>
          <w:rFonts w:hint="eastAsia"/>
          <w:b w:val="0"/>
          <w:sz w:val="21"/>
          <w:szCs w:val="21"/>
        </w:rPr>
        <w:t>报告期末按行业分类的股票投资组合</w:t>
      </w:r>
    </w:p>
    <w:tbl>
      <w:tblPr>
        <w:tblStyle w:val="a8"/>
        <w:tblW w:w="9045" w:type="dxa"/>
        <w:tblLook w:val="04A0" w:firstRow="1" w:lastRow="0" w:firstColumn="1" w:lastColumn="0" w:noHBand="0" w:noVBand="1"/>
      </w:tblPr>
      <w:tblGrid>
        <w:gridCol w:w="704"/>
        <w:gridCol w:w="3940"/>
        <w:gridCol w:w="1843"/>
        <w:gridCol w:w="2558"/>
      </w:tblGrid>
      <w:tr w:rsidR="00505DF7" w:rsidRPr="00505DF7" w:rsidTr="005E6AA1">
        <w:trPr>
          <w:divId w:val="1440223655"/>
        </w:trPr>
        <w:tc>
          <w:tcPr>
            <w:tcW w:w="704" w:type="dxa"/>
            <w:shd w:val="clear" w:color="auto" w:fill="auto"/>
            <w:hideMark/>
          </w:tcPr>
          <w:p w:rsidR="00505DF7" w:rsidRPr="00505DF7" w:rsidRDefault="00505DF7" w:rsidP="008E0306">
            <w:pPr>
              <w:jc w:val="center"/>
              <w:rPr>
                <w:rFonts w:ascii="宋体" w:eastAsia="宋体" w:hAnsi="宋体" w:cs="宋体"/>
                <w:szCs w:val="24"/>
              </w:rPr>
            </w:pPr>
            <w:r w:rsidRPr="00505DF7">
              <w:rPr>
                <w:rFonts w:hint="eastAsia"/>
              </w:rPr>
              <w:t>代码</w:t>
            </w:r>
          </w:p>
        </w:tc>
        <w:tc>
          <w:tcPr>
            <w:tcW w:w="3940" w:type="dxa"/>
            <w:shd w:val="clear" w:color="auto" w:fill="auto"/>
            <w:hideMark/>
          </w:tcPr>
          <w:p w:rsidR="00505DF7" w:rsidRPr="00505DF7" w:rsidRDefault="00505DF7" w:rsidP="008E0306">
            <w:pPr>
              <w:jc w:val="center"/>
              <w:rPr>
                <w:rFonts w:ascii="宋体" w:eastAsia="宋体" w:hAnsi="宋体" w:cs="宋体"/>
                <w:szCs w:val="24"/>
              </w:rPr>
            </w:pPr>
            <w:r w:rsidRPr="00505DF7">
              <w:rPr>
                <w:rFonts w:hint="eastAsia"/>
              </w:rPr>
              <w:t>行业类别</w:t>
            </w:r>
          </w:p>
        </w:tc>
        <w:tc>
          <w:tcPr>
            <w:tcW w:w="1843" w:type="dxa"/>
            <w:shd w:val="clear" w:color="auto" w:fill="auto"/>
            <w:hideMark/>
          </w:tcPr>
          <w:p w:rsidR="00505DF7" w:rsidRPr="00505DF7" w:rsidRDefault="00505DF7" w:rsidP="008E0306">
            <w:pPr>
              <w:jc w:val="center"/>
              <w:rPr>
                <w:rFonts w:ascii="宋体" w:eastAsia="宋体" w:hAnsi="宋体" w:cs="宋体"/>
                <w:szCs w:val="24"/>
              </w:rPr>
            </w:pPr>
            <w:r w:rsidRPr="00505DF7">
              <w:rPr>
                <w:rFonts w:hint="eastAsia"/>
              </w:rPr>
              <w:t>公允价值（元）</w:t>
            </w:r>
          </w:p>
        </w:tc>
        <w:tc>
          <w:tcPr>
            <w:tcW w:w="2558" w:type="dxa"/>
            <w:shd w:val="clear" w:color="auto" w:fill="auto"/>
            <w:hideMark/>
          </w:tcPr>
          <w:p w:rsidR="00505DF7" w:rsidRPr="00505DF7" w:rsidRDefault="00505DF7" w:rsidP="008E0306">
            <w:pPr>
              <w:jc w:val="center"/>
              <w:rPr>
                <w:rFonts w:ascii="宋体" w:eastAsia="宋体" w:hAnsi="宋体" w:cs="宋体"/>
                <w:szCs w:val="24"/>
              </w:rPr>
            </w:pPr>
            <w:r w:rsidRPr="00505DF7">
              <w:rPr>
                <w:rFonts w:hint="eastAsia"/>
              </w:rPr>
              <w:t>占基金资产净值比例（％）</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A</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农、林、牧、渔业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788,480.00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1.55</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B</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采矿业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382,223.00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0.75</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C</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制造业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12,980,098.00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25.45</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D</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电力、热力、燃气及水生产和供应业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74,781.00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0.15</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E</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建筑业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362,602.00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0.71</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F</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批发和零售业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160,005.00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0.31</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G</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交通运输、仓储和邮政业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81,095.00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0.16</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H</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住宿和餐饮业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I</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信息传输、软件和信息技术服务业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1,357,093.00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2.66</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J</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金融业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328,131.00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0.64</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K</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房地产业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1,316,724.00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2.58</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L</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租赁和商务服务业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29,952.00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0.06</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M</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科学研究和技术服务业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353,825.00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0.69</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lastRenderedPageBreak/>
              <w:t>N</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水利、环境和公共设施管理业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136,994.00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0.27</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O</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居民服务、修理和其他服务业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P</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教育</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59,385.00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0.12</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Q</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卫生和社会工作</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79,240.00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0.16</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R</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文化、体育和娱乐业</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152,673.00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0.30</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S</w:t>
            </w: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综合</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w:t>
            </w:r>
          </w:p>
        </w:tc>
      </w:tr>
      <w:tr w:rsidR="00505DF7" w:rsidRPr="00505DF7" w:rsidTr="005E6AA1">
        <w:trPr>
          <w:divId w:val="1440223655"/>
        </w:trPr>
        <w:tc>
          <w:tcPr>
            <w:tcW w:w="704" w:type="dxa"/>
            <w:shd w:val="clear" w:color="auto" w:fill="auto"/>
            <w:hideMark/>
          </w:tcPr>
          <w:p w:rsidR="00505DF7" w:rsidRPr="00505DF7" w:rsidRDefault="00505DF7" w:rsidP="008E0306">
            <w:pPr>
              <w:jc w:val="left"/>
              <w:rPr>
                <w:rFonts w:ascii="宋体" w:eastAsia="宋体" w:hAnsi="宋体" w:cs="宋体"/>
                <w:szCs w:val="24"/>
              </w:rPr>
            </w:pPr>
          </w:p>
        </w:tc>
        <w:tc>
          <w:tcPr>
            <w:tcW w:w="3940" w:type="dxa"/>
            <w:shd w:val="clear" w:color="auto" w:fill="auto"/>
            <w:hideMark/>
          </w:tcPr>
          <w:p w:rsidR="00505DF7" w:rsidRPr="00505DF7" w:rsidRDefault="00505DF7" w:rsidP="008E0306">
            <w:pPr>
              <w:jc w:val="left"/>
              <w:rPr>
                <w:rFonts w:ascii="宋体" w:eastAsia="宋体" w:hAnsi="宋体" w:cs="宋体"/>
                <w:szCs w:val="24"/>
              </w:rPr>
            </w:pPr>
            <w:r w:rsidRPr="00505DF7">
              <w:rPr>
                <w:rFonts w:hint="eastAsia"/>
              </w:rPr>
              <w:t>合计</w:t>
            </w:r>
          </w:p>
        </w:tc>
        <w:tc>
          <w:tcPr>
            <w:tcW w:w="1843"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18,643,301.00</w:t>
            </w:r>
          </w:p>
        </w:tc>
        <w:tc>
          <w:tcPr>
            <w:tcW w:w="2558" w:type="dxa"/>
            <w:shd w:val="clear" w:color="auto" w:fill="auto"/>
            <w:hideMark/>
          </w:tcPr>
          <w:p w:rsidR="00505DF7" w:rsidRPr="00505DF7" w:rsidRDefault="00505DF7" w:rsidP="008E0306">
            <w:pPr>
              <w:jc w:val="right"/>
              <w:rPr>
                <w:rFonts w:ascii="宋体" w:eastAsia="宋体" w:hAnsi="宋体" w:cs="宋体"/>
                <w:szCs w:val="24"/>
              </w:rPr>
            </w:pPr>
            <w:r w:rsidRPr="00505DF7">
              <w:rPr>
                <w:rFonts w:hint="eastAsia"/>
              </w:rPr>
              <w:t>36.55</w:t>
            </w:r>
          </w:p>
        </w:tc>
      </w:tr>
    </w:tbl>
    <w:p w:rsidR="00505DF7" w:rsidRPr="008E0306" w:rsidRDefault="00505DF7">
      <w:pPr>
        <w:pStyle w:val="a3"/>
        <w:spacing w:before="0" w:beforeAutospacing="0" w:after="0" w:afterAutospacing="0" w:line="360" w:lineRule="auto"/>
        <w:ind w:firstLine="420"/>
        <w:divId w:val="457189661"/>
        <w:rPr>
          <w:b/>
          <w:sz w:val="21"/>
          <w:szCs w:val="21"/>
        </w:rPr>
      </w:pPr>
      <w:r w:rsidRPr="008E0306">
        <w:rPr>
          <w:rStyle w:val="a4"/>
          <w:rFonts w:hint="eastAsia"/>
          <w:b w:val="0"/>
          <w:sz w:val="21"/>
          <w:szCs w:val="21"/>
        </w:rPr>
        <w:t>3</w:t>
      </w:r>
      <w:r w:rsidR="002A1982" w:rsidRPr="008E0306">
        <w:rPr>
          <w:rStyle w:val="a4"/>
          <w:b w:val="0"/>
          <w:sz w:val="21"/>
          <w:szCs w:val="21"/>
        </w:rPr>
        <w:t xml:space="preserve"> </w:t>
      </w:r>
      <w:r w:rsidRPr="008E0306">
        <w:rPr>
          <w:rStyle w:val="a4"/>
          <w:rFonts w:hint="eastAsia"/>
          <w:b w:val="0"/>
          <w:sz w:val="21"/>
          <w:szCs w:val="21"/>
        </w:rPr>
        <w:t>报告期末按公允价值占基金资产净值比例大小排序的前十名股票投资明细</w:t>
      </w:r>
    </w:p>
    <w:tbl>
      <w:tblPr>
        <w:tblStyle w:val="a8"/>
        <w:tblW w:w="9039" w:type="dxa"/>
        <w:tblLook w:val="04A0" w:firstRow="1" w:lastRow="0" w:firstColumn="1" w:lastColumn="0" w:noHBand="0" w:noVBand="1"/>
      </w:tblPr>
      <w:tblGrid>
        <w:gridCol w:w="673"/>
        <w:gridCol w:w="1105"/>
        <w:gridCol w:w="1545"/>
        <w:gridCol w:w="1846"/>
        <w:gridCol w:w="1896"/>
        <w:gridCol w:w="1974"/>
      </w:tblGrid>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序号</w:t>
            </w:r>
          </w:p>
        </w:tc>
        <w:tc>
          <w:tcPr>
            <w:tcW w:w="1105"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股票代码</w:t>
            </w:r>
          </w:p>
        </w:tc>
        <w:tc>
          <w:tcPr>
            <w:tcW w:w="1545"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股票名称</w:t>
            </w:r>
          </w:p>
        </w:tc>
        <w:tc>
          <w:tcPr>
            <w:tcW w:w="1846"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数量</w:t>
            </w:r>
            <w:r w:rsidRPr="00505DF7">
              <w:rPr>
                <w:rFonts w:hint="eastAsia"/>
              </w:rPr>
              <w:t>(</w:t>
            </w:r>
            <w:r w:rsidRPr="00505DF7">
              <w:rPr>
                <w:rFonts w:hint="eastAsia"/>
              </w:rPr>
              <w:t>股</w:t>
            </w:r>
            <w:r w:rsidRPr="00505DF7">
              <w:rPr>
                <w:rFonts w:hint="eastAsia"/>
              </w:rPr>
              <w:t>)</w:t>
            </w:r>
          </w:p>
        </w:tc>
        <w:tc>
          <w:tcPr>
            <w:tcW w:w="1896"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公允价值</w:t>
            </w:r>
            <w:r w:rsidRPr="00505DF7">
              <w:rPr>
                <w:rFonts w:hint="eastAsia"/>
              </w:rPr>
              <w:t>(</w:t>
            </w:r>
            <w:r w:rsidRPr="00505DF7">
              <w:rPr>
                <w:rFonts w:hint="eastAsia"/>
              </w:rPr>
              <w:t>元</w:t>
            </w:r>
            <w:r w:rsidRPr="00505DF7">
              <w:rPr>
                <w:rFonts w:hint="eastAsia"/>
              </w:rPr>
              <w:t>)</w:t>
            </w:r>
          </w:p>
        </w:tc>
        <w:tc>
          <w:tcPr>
            <w:tcW w:w="1974"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占基金资产净值比例</w:t>
            </w:r>
            <w:r w:rsidRPr="00505DF7">
              <w:rPr>
                <w:rFonts w:hint="eastAsia"/>
              </w:rPr>
              <w:t>(</w:t>
            </w:r>
            <w:r w:rsidRPr="00505DF7">
              <w:rPr>
                <w:rFonts w:hint="eastAsia"/>
              </w:rPr>
              <w:t>％</w:t>
            </w:r>
            <w:r w:rsidRPr="00505DF7">
              <w:rPr>
                <w:rFonts w:hint="eastAsia"/>
              </w:rPr>
              <w:t>)</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1</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300559</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佳发教育</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19,100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490,870.00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0.96</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2</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002475</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立讯精密</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16,300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436,188.00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0.86</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3</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300417</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南华仪器</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5,600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306,320.00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0.60</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4</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002605</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姚记科技</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25,600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300,800.00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0.59</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5</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300322</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硕贝德</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11,800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293,348.00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0.58</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6</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002738</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中矿资源</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17,800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291,742.00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0.57</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7</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002234</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民和股份</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9,500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288,990.00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0.57</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8</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002415</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海康威视</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8,800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284,240.00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0.56</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9</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600533</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栖霞建设</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86,300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283,064.00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0.55</w:t>
            </w:r>
          </w:p>
        </w:tc>
      </w:tr>
      <w:tr w:rsidR="00505DF7" w:rsidRPr="00505DF7" w:rsidTr="005E6AA1">
        <w:trPr>
          <w:divId w:val="457189661"/>
        </w:trPr>
        <w:tc>
          <w:tcPr>
            <w:tcW w:w="673"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10</w:t>
            </w:r>
          </w:p>
        </w:tc>
        <w:tc>
          <w:tcPr>
            <w:tcW w:w="110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300638</w:t>
            </w:r>
          </w:p>
        </w:tc>
        <w:tc>
          <w:tcPr>
            <w:tcW w:w="1545" w:type="dxa"/>
            <w:shd w:val="clear" w:color="auto" w:fill="auto"/>
            <w:hideMark/>
          </w:tcPr>
          <w:p w:rsidR="00505DF7" w:rsidRPr="00505DF7" w:rsidRDefault="00505DF7" w:rsidP="008E0306">
            <w:pPr>
              <w:spacing w:beforeAutospacing="1" w:afterAutospacing="1"/>
              <w:jc w:val="left"/>
              <w:rPr>
                <w:rFonts w:ascii="宋体" w:eastAsia="宋体" w:hAnsi="宋体" w:cs="宋体"/>
                <w:szCs w:val="24"/>
              </w:rPr>
            </w:pPr>
            <w:r w:rsidRPr="00505DF7">
              <w:rPr>
                <w:rFonts w:hint="eastAsia"/>
              </w:rPr>
              <w:t>广和通</w:t>
            </w:r>
          </w:p>
        </w:tc>
        <w:tc>
          <w:tcPr>
            <w:tcW w:w="18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4,300</w:t>
            </w:r>
          </w:p>
        </w:tc>
        <w:tc>
          <w:tcPr>
            <w:tcW w:w="189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274,340.00</w:t>
            </w:r>
          </w:p>
        </w:tc>
        <w:tc>
          <w:tcPr>
            <w:tcW w:w="197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0.54</w:t>
            </w:r>
          </w:p>
        </w:tc>
      </w:tr>
    </w:tbl>
    <w:p w:rsidR="00505DF7" w:rsidRPr="008E0306" w:rsidRDefault="00505DF7">
      <w:pPr>
        <w:pStyle w:val="a3"/>
        <w:spacing w:before="0" w:beforeAutospacing="0" w:after="0" w:afterAutospacing="0" w:line="360" w:lineRule="auto"/>
        <w:ind w:firstLine="420"/>
        <w:divId w:val="457189661"/>
        <w:rPr>
          <w:b/>
          <w:sz w:val="21"/>
          <w:szCs w:val="21"/>
        </w:rPr>
      </w:pPr>
      <w:r w:rsidRPr="008E0306">
        <w:rPr>
          <w:rStyle w:val="a4"/>
          <w:rFonts w:hint="eastAsia"/>
          <w:b w:val="0"/>
          <w:sz w:val="21"/>
          <w:szCs w:val="21"/>
        </w:rPr>
        <w:t>4</w:t>
      </w:r>
      <w:r w:rsidR="002A1982" w:rsidRPr="008E0306">
        <w:rPr>
          <w:rStyle w:val="a4"/>
          <w:b w:val="0"/>
          <w:sz w:val="21"/>
          <w:szCs w:val="21"/>
        </w:rPr>
        <w:t xml:space="preserve"> </w:t>
      </w:r>
      <w:r w:rsidRPr="008E0306">
        <w:rPr>
          <w:rStyle w:val="a4"/>
          <w:rFonts w:hint="eastAsia"/>
          <w:b w:val="0"/>
          <w:sz w:val="21"/>
          <w:szCs w:val="21"/>
        </w:rPr>
        <w:t>报告期末按债券品种分类的债券投资组合</w:t>
      </w:r>
    </w:p>
    <w:tbl>
      <w:tblPr>
        <w:tblStyle w:val="a8"/>
        <w:tblW w:w="9075" w:type="dxa"/>
        <w:tblLook w:val="04A0" w:firstRow="1" w:lastRow="0" w:firstColumn="1" w:lastColumn="0" w:noHBand="0" w:noVBand="1"/>
      </w:tblPr>
      <w:tblGrid>
        <w:gridCol w:w="706"/>
        <w:gridCol w:w="2134"/>
        <w:gridCol w:w="3647"/>
        <w:gridCol w:w="2588"/>
      </w:tblGrid>
      <w:tr w:rsidR="00505DF7" w:rsidRPr="00505DF7" w:rsidTr="007179F6">
        <w:trPr>
          <w:divId w:val="960184452"/>
        </w:trPr>
        <w:tc>
          <w:tcPr>
            <w:tcW w:w="706" w:type="dxa"/>
            <w:shd w:val="clear" w:color="auto" w:fill="auto"/>
            <w:hideMark/>
          </w:tcPr>
          <w:p w:rsidR="00505DF7" w:rsidRPr="00505DF7" w:rsidRDefault="00505DF7" w:rsidP="007179F6">
            <w:pPr>
              <w:jc w:val="center"/>
              <w:rPr>
                <w:rFonts w:ascii="宋体" w:eastAsia="宋体" w:hAnsi="宋体" w:cs="宋体"/>
                <w:szCs w:val="24"/>
              </w:rPr>
            </w:pPr>
            <w:r w:rsidRPr="00505DF7">
              <w:rPr>
                <w:rFonts w:hint="eastAsia"/>
              </w:rPr>
              <w:t>序号</w:t>
            </w:r>
          </w:p>
        </w:tc>
        <w:tc>
          <w:tcPr>
            <w:tcW w:w="2134" w:type="dxa"/>
            <w:shd w:val="clear" w:color="auto" w:fill="auto"/>
            <w:hideMark/>
          </w:tcPr>
          <w:p w:rsidR="00505DF7" w:rsidRPr="00505DF7" w:rsidRDefault="00505DF7" w:rsidP="007179F6">
            <w:pPr>
              <w:jc w:val="center"/>
              <w:rPr>
                <w:rFonts w:ascii="宋体" w:eastAsia="宋体" w:hAnsi="宋体" w:cs="宋体"/>
                <w:szCs w:val="24"/>
              </w:rPr>
            </w:pPr>
            <w:r w:rsidRPr="00505DF7">
              <w:rPr>
                <w:rFonts w:hint="eastAsia"/>
              </w:rPr>
              <w:t>债券品种</w:t>
            </w:r>
          </w:p>
        </w:tc>
        <w:tc>
          <w:tcPr>
            <w:tcW w:w="3647" w:type="dxa"/>
            <w:shd w:val="clear" w:color="auto" w:fill="auto"/>
            <w:hideMark/>
          </w:tcPr>
          <w:p w:rsidR="00505DF7" w:rsidRPr="00505DF7" w:rsidRDefault="00505DF7" w:rsidP="007179F6">
            <w:pPr>
              <w:jc w:val="center"/>
              <w:rPr>
                <w:rFonts w:ascii="宋体" w:eastAsia="宋体" w:hAnsi="宋体" w:cs="宋体"/>
                <w:szCs w:val="24"/>
              </w:rPr>
            </w:pPr>
            <w:r w:rsidRPr="00505DF7">
              <w:rPr>
                <w:rFonts w:hint="eastAsia"/>
              </w:rPr>
              <w:t>公允价值</w:t>
            </w:r>
            <w:r w:rsidRPr="00505DF7">
              <w:rPr>
                <w:rFonts w:hint="eastAsia"/>
              </w:rPr>
              <w:t>(</w:t>
            </w:r>
            <w:r w:rsidRPr="00505DF7">
              <w:rPr>
                <w:rFonts w:hint="eastAsia"/>
              </w:rPr>
              <w:t>元</w:t>
            </w:r>
            <w:r w:rsidRPr="00505DF7">
              <w:rPr>
                <w:rFonts w:hint="eastAsia"/>
              </w:rPr>
              <w:t>)</w:t>
            </w:r>
          </w:p>
        </w:tc>
        <w:tc>
          <w:tcPr>
            <w:tcW w:w="2588" w:type="dxa"/>
            <w:shd w:val="clear" w:color="auto" w:fill="auto"/>
            <w:hideMark/>
          </w:tcPr>
          <w:p w:rsidR="00505DF7" w:rsidRPr="00505DF7" w:rsidRDefault="00505DF7" w:rsidP="007179F6">
            <w:pPr>
              <w:jc w:val="center"/>
              <w:rPr>
                <w:rFonts w:ascii="宋体" w:eastAsia="宋体" w:hAnsi="宋体" w:cs="宋体"/>
                <w:szCs w:val="24"/>
              </w:rPr>
            </w:pPr>
            <w:r w:rsidRPr="00505DF7">
              <w:rPr>
                <w:rFonts w:hint="eastAsia"/>
              </w:rPr>
              <w:t>占基金资产净值比例</w:t>
            </w:r>
            <w:r w:rsidRPr="00505DF7">
              <w:rPr>
                <w:rFonts w:hint="eastAsia"/>
              </w:rPr>
              <w:t>(</w:t>
            </w:r>
            <w:r w:rsidRPr="00505DF7">
              <w:rPr>
                <w:rFonts w:hint="eastAsia"/>
              </w:rPr>
              <w:t>％</w:t>
            </w: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1</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国家债券</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2</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央行票据</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3</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金融债券</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其中：政策性金融债</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4</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企业债券</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5</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企业短期融资券</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6</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中期票据</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7</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可转债（可交换债）</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27,555,959.71</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54.03</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8</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同业存单</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9</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其他</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w:t>
            </w:r>
          </w:p>
        </w:tc>
      </w:tr>
      <w:tr w:rsidR="00505DF7" w:rsidRPr="00505DF7" w:rsidTr="007179F6">
        <w:trPr>
          <w:divId w:val="960184452"/>
        </w:trPr>
        <w:tc>
          <w:tcPr>
            <w:tcW w:w="706" w:type="dxa"/>
            <w:shd w:val="clear" w:color="auto" w:fill="auto"/>
            <w:hideMark/>
          </w:tcPr>
          <w:p w:rsidR="00505DF7" w:rsidRPr="00505DF7" w:rsidRDefault="00505DF7">
            <w:pPr>
              <w:rPr>
                <w:rFonts w:ascii="宋体" w:eastAsia="宋体" w:hAnsi="宋体" w:cs="宋体"/>
                <w:szCs w:val="24"/>
              </w:rPr>
            </w:pPr>
            <w:r w:rsidRPr="00505DF7">
              <w:rPr>
                <w:rFonts w:hint="eastAsia"/>
              </w:rPr>
              <w:t>10</w:t>
            </w:r>
          </w:p>
        </w:tc>
        <w:tc>
          <w:tcPr>
            <w:tcW w:w="2134" w:type="dxa"/>
            <w:shd w:val="clear" w:color="auto" w:fill="auto"/>
            <w:hideMark/>
          </w:tcPr>
          <w:p w:rsidR="00505DF7" w:rsidRPr="00505DF7" w:rsidRDefault="00505DF7">
            <w:pPr>
              <w:rPr>
                <w:rFonts w:ascii="宋体" w:eastAsia="宋体" w:hAnsi="宋体" w:cs="宋体"/>
                <w:szCs w:val="24"/>
              </w:rPr>
            </w:pPr>
            <w:r w:rsidRPr="00505DF7">
              <w:rPr>
                <w:rFonts w:hint="eastAsia"/>
              </w:rPr>
              <w:t>合计</w:t>
            </w:r>
          </w:p>
        </w:tc>
        <w:tc>
          <w:tcPr>
            <w:tcW w:w="3647"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27,555,959.71</w:t>
            </w:r>
          </w:p>
        </w:tc>
        <w:tc>
          <w:tcPr>
            <w:tcW w:w="2588" w:type="dxa"/>
            <w:shd w:val="clear" w:color="auto" w:fill="auto"/>
            <w:hideMark/>
          </w:tcPr>
          <w:p w:rsidR="00505DF7" w:rsidRPr="00505DF7" w:rsidRDefault="00505DF7" w:rsidP="007179F6">
            <w:pPr>
              <w:jc w:val="right"/>
              <w:rPr>
                <w:rFonts w:ascii="宋体" w:eastAsia="宋体" w:hAnsi="宋体" w:cs="宋体"/>
                <w:szCs w:val="24"/>
              </w:rPr>
            </w:pPr>
            <w:r w:rsidRPr="00505DF7">
              <w:rPr>
                <w:rFonts w:hint="eastAsia"/>
              </w:rPr>
              <w:t>54.03</w:t>
            </w:r>
          </w:p>
        </w:tc>
      </w:tr>
    </w:tbl>
    <w:p w:rsidR="00505DF7" w:rsidRPr="008E0306" w:rsidRDefault="00505DF7" w:rsidP="00E64925">
      <w:pPr>
        <w:spacing w:line="360" w:lineRule="auto"/>
        <w:ind w:firstLine="420"/>
        <w:divId w:val="457189661"/>
        <w:rPr>
          <w:b/>
          <w:szCs w:val="21"/>
        </w:rPr>
      </w:pPr>
      <w:r w:rsidRPr="008E0306">
        <w:rPr>
          <w:rStyle w:val="a4"/>
          <w:rFonts w:hint="eastAsia"/>
          <w:b w:val="0"/>
          <w:szCs w:val="21"/>
        </w:rPr>
        <w:t>5</w:t>
      </w:r>
      <w:r w:rsidR="002A1982" w:rsidRPr="008E0306">
        <w:rPr>
          <w:rStyle w:val="a4"/>
          <w:b w:val="0"/>
          <w:szCs w:val="21"/>
        </w:rPr>
        <w:t xml:space="preserve"> </w:t>
      </w:r>
      <w:r w:rsidRPr="008E0306">
        <w:rPr>
          <w:rStyle w:val="a4"/>
          <w:rFonts w:hint="eastAsia"/>
          <w:b w:val="0"/>
          <w:szCs w:val="21"/>
        </w:rPr>
        <w:t>报告期末按公允价值占基金资产净值比例大小排序的前五名债券投资明细</w:t>
      </w:r>
    </w:p>
    <w:tbl>
      <w:tblPr>
        <w:tblStyle w:val="a8"/>
        <w:tblW w:w="0" w:type="auto"/>
        <w:tblLook w:val="04A0" w:firstRow="1" w:lastRow="0" w:firstColumn="1" w:lastColumn="0" w:noHBand="0" w:noVBand="1"/>
      </w:tblPr>
      <w:tblGrid>
        <w:gridCol w:w="671"/>
        <w:gridCol w:w="1107"/>
        <w:gridCol w:w="1546"/>
        <w:gridCol w:w="1842"/>
        <w:gridCol w:w="1904"/>
        <w:gridCol w:w="1446"/>
      </w:tblGrid>
      <w:tr w:rsidR="00505DF7" w:rsidRPr="00505DF7" w:rsidTr="008E0306">
        <w:trPr>
          <w:divId w:val="457189661"/>
        </w:trPr>
        <w:tc>
          <w:tcPr>
            <w:tcW w:w="671"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序号</w:t>
            </w:r>
          </w:p>
        </w:tc>
        <w:tc>
          <w:tcPr>
            <w:tcW w:w="1107"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债券代码</w:t>
            </w:r>
          </w:p>
        </w:tc>
        <w:tc>
          <w:tcPr>
            <w:tcW w:w="1546"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债券名称</w:t>
            </w:r>
          </w:p>
        </w:tc>
        <w:tc>
          <w:tcPr>
            <w:tcW w:w="1842"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数量</w:t>
            </w:r>
            <w:r w:rsidRPr="00505DF7">
              <w:rPr>
                <w:rFonts w:hint="eastAsia"/>
              </w:rPr>
              <w:t>(</w:t>
            </w:r>
            <w:r w:rsidRPr="00505DF7">
              <w:rPr>
                <w:rFonts w:hint="eastAsia"/>
              </w:rPr>
              <w:t>张</w:t>
            </w:r>
            <w:r w:rsidRPr="00505DF7">
              <w:rPr>
                <w:rFonts w:hint="eastAsia"/>
              </w:rPr>
              <w:t>)</w:t>
            </w:r>
          </w:p>
        </w:tc>
        <w:tc>
          <w:tcPr>
            <w:tcW w:w="1904"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公允价值</w:t>
            </w:r>
            <w:r w:rsidRPr="00505DF7">
              <w:rPr>
                <w:rFonts w:hint="eastAsia"/>
              </w:rPr>
              <w:t>(</w:t>
            </w:r>
            <w:r w:rsidRPr="00505DF7">
              <w:rPr>
                <w:rFonts w:hint="eastAsia"/>
              </w:rPr>
              <w:t>元</w:t>
            </w:r>
            <w:r w:rsidRPr="00505DF7">
              <w:rPr>
                <w:rFonts w:hint="eastAsia"/>
              </w:rPr>
              <w:t>)</w:t>
            </w:r>
          </w:p>
        </w:tc>
        <w:tc>
          <w:tcPr>
            <w:tcW w:w="1446"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占基金资产净值比例</w:t>
            </w:r>
            <w:r w:rsidRPr="00505DF7">
              <w:rPr>
                <w:rFonts w:hint="eastAsia"/>
              </w:rPr>
              <w:t>(</w:t>
            </w:r>
            <w:r w:rsidRPr="00505DF7">
              <w:rPr>
                <w:rFonts w:hint="eastAsia"/>
              </w:rPr>
              <w:t>％</w:t>
            </w:r>
            <w:r w:rsidRPr="00505DF7">
              <w:rPr>
                <w:rFonts w:hint="eastAsia"/>
              </w:rPr>
              <w:t>)</w:t>
            </w:r>
          </w:p>
        </w:tc>
      </w:tr>
      <w:tr w:rsidR="00505DF7" w:rsidRPr="00505DF7" w:rsidTr="008E0306">
        <w:trPr>
          <w:divId w:val="457189661"/>
        </w:trPr>
        <w:tc>
          <w:tcPr>
            <w:tcW w:w="671"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w:t>
            </w:r>
          </w:p>
        </w:tc>
        <w:tc>
          <w:tcPr>
            <w:tcW w:w="11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113539</w:t>
            </w:r>
          </w:p>
        </w:tc>
        <w:tc>
          <w:tcPr>
            <w:tcW w:w="1546"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圣达转债</w:t>
            </w:r>
          </w:p>
        </w:tc>
        <w:tc>
          <w:tcPr>
            <w:tcW w:w="184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43,000</w:t>
            </w:r>
          </w:p>
        </w:tc>
        <w:tc>
          <w:tcPr>
            <w:tcW w:w="190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4,990,150.00</w:t>
            </w:r>
          </w:p>
        </w:tc>
        <w:tc>
          <w:tcPr>
            <w:tcW w:w="14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9.78</w:t>
            </w:r>
          </w:p>
        </w:tc>
      </w:tr>
      <w:tr w:rsidR="00505DF7" w:rsidRPr="00505DF7" w:rsidTr="008E0306">
        <w:trPr>
          <w:divId w:val="457189661"/>
        </w:trPr>
        <w:tc>
          <w:tcPr>
            <w:tcW w:w="671"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2</w:t>
            </w:r>
          </w:p>
        </w:tc>
        <w:tc>
          <w:tcPr>
            <w:tcW w:w="11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113027</w:t>
            </w:r>
          </w:p>
        </w:tc>
        <w:tc>
          <w:tcPr>
            <w:tcW w:w="1546"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华钰转债</w:t>
            </w:r>
          </w:p>
        </w:tc>
        <w:tc>
          <w:tcPr>
            <w:tcW w:w="184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48,000</w:t>
            </w:r>
          </w:p>
        </w:tc>
        <w:tc>
          <w:tcPr>
            <w:tcW w:w="190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4,964,640.00</w:t>
            </w:r>
          </w:p>
        </w:tc>
        <w:tc>
          <w:tcPr>
            <w:tcW w:w="14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9.73</w:t>
            </w:r>
          </w:p>
        </w:tc>
      </w:tr>
      <w:tr w:rsidR="00505DF7" w:rsidRPr="00505DF7" w:rsidTr="008E0306">
        <w:trPr>
          <w:divId w:val="457189661"/>
        </w:trPr>
        <w:tc>
          <w:tcPr>
            <w:tcW w:w="671"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3</w:t>
            </w:r>
          </w:p>
        </w:tc>
        <w:tc>
          <w:tcPr>
            <w:tcW w:w="11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123024</w:t>
            </w:r>
          </w:p>
        </w:tc>
        <w:tc>
          <w:tcPr>
            <w:tcW w:w="1546"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岱勒转债</w:t>
            </w:r>
          </w:p>
        </w:tc>
        <w:tc>
          <w:tcPr>
            <w:tcW w:w="184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43,993</w:t>
            </w:r>
          </w:p>
        </w:tc>
        <w:tc>
          <w:tcPr>
            <w:tcW w:w="190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4,638,181.99</w:t>
            </w:r>
          </w:p>
        </w:tc>
        <w:tc>
          <w:tcPr>
            <w:tcW w:w="14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9.09</w:t>
            </w:r>
          </w:p>
        </w:tc>
      </w:tr>
      <w:tr w:rsidR="00505DF7" w:rsidRPr="00505DF7" w:rsidTr="008E0306">
        <w:trPr>
          <w:divId w:val="457189661"/>
        </w:trPr>
        <w:tc>
          <w:tcPr>
            <w:tcW w:w="671"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4</w:t>
            </w:r>
          </w:p>
        </w:tc>
        <w:tc>
          <w:tcPr>
            <w:tcW w:w="11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113540</w:t>
            </w:r>
          </w:p>
        </w:tc>
        <w:tc>
          <w:tcPr>
            <w:tcW w:w="1546"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南威转债</w:t>
            </w:r>
          </w:p>
        </w:tc>
        <w:tc>
          <w:tcPr>
            <w:tcW w:w="184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28,000</w:t>
            </w:r>
          </w:p>
        </w:tc>
        <w:tc>
          <w:tcPr>
            <w:tcW w:w="190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3,287,480.00</w:t>
            </w:r>
          </w:p>
        </w:tc>
        <w:tc>
          <w:tcPr>
            <w:tcW w:w="14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6.45</w:t>
            </w:r>
          </w:p>
        </w:tc>
      </w:tr>
      <w:tr w:rsidR="00505DF7" w:rsidRPr="00505DF7" w:rsidTr="008E0306">
        <w:trPr>
          <w:divId w:val="457189661"/>
        </w:trPr>
        <w:tc>
          <w:tcPr>
            <w:tcW w:w="671"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5</w:t>
            </w:r>
          </w:p>
        </w:tc>
        <w:tc>
          <w:tcPr>
            <w:tcW w:w="11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128068</w:t>
            </w:r>
          </w:p>
        </w:tc>
        <w:tc>
          <w:tcPr>
            <w:tcW w:w="1546"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和而转债</w:t>
            </w:r>
          </w:p>
        </w:tc>
        <w:tc>
          <w:tcPr>
            <w:tcW w:w="184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24,991</w:t>
            </w:r>
          </w:p>
        </w:tc>
        <w:tc>
          <w:tcPr>
            <w:tcW w:w="1904"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3,235,834.68</w:t>
            </w:r>
          </w:p>
        </w:tc>
        <w:tc>
          <w:tcPr>
            <w:tcW w:w="144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6.34</w:t>
            </w:r>
          </w:p>
        </w:tc>
      </w:tr>
    </w:tbl>
    <w:p w:rsidR="00505DF7" w:rsidRPr="008E0306" w:rsidRDefault="00505DF7">
      <w:pPr>
        <w:pStyle w:val="a3"/>
        <w:spacing w:before="0" w:beforeAutospacing="0" w:after="0" w:afterAutospacing="0" w:line="360" w:lineRule="auto"/>
        <w:ind w:firstLine="420"/>
        <w:divId w:val="457189661"/>
        <w:rPr>
          <w:sz w:val="21"/>
          <w:szCs w:val="21"/>
        </w:rPr>
      </w:pPr>
      <w:r w:rsidRPr="008E0306">
        <w:rPr>
          <w:rStyle w:val="a4"/>
          <w:rFonts w:hint="eastAsia"/>
          <w:b w:val="0"/>
          <w:sz w:val="21"/>
          <w:szCs w:val="21"/>
        </w:rPr>
        <w:lastRenderedPageBreak/>
        <w:t>6</w:t>
      </w:r>
      <w:r w:rsidR="002A1982" w:rsidRPr="008E0306">
        <w:rPr>
          <w:rStyle w:val="a4"/>
          <w:b w:val="0"/>
          <w:sz w:val="21"/>
          <w:szCs w:val="21"/>
        </w:rPr>
        <w:t xml:space="preserve"> </w:t>
      </w:r>
      <w:r w:rsidRPr="008E0306">
        <w:rPr>
          <w:rStyle w:val="a4"/>
          <w:rFonts w:hint="eastAsia"/>
          <w:b w:val="0"/>
          <w:sz w:val="21"/>
          <w:szCs w:val="21"/>
        </w:rPr>
        <w:t>报告期末按公允价值占基金资产净值比例大小排序的前十名资产支持证券投资明细</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Fonts w:hint="eastAsia"/>
          <w:sz w:val="21"/>
          <w:szCs w:val="21"/>
        </w:rPr>
        <w:t xml:space="preserve">本基金本报告期末未持有资产支持证券。 </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Style w:val="a4"/>
          <w:rFonts w:hint="eastAsia"/>
          <w:b w:val="0"/>
          <w:sz w:val="21"/>
          <w:szCs w:val="21"/>
        </w:rPr>
        <w:t>7</w:t>
      </w:r>
      <w:r w:rsidR="002A1982" w:rsidRPr="008E0306">
        <w:rPr>
          <w:rStyle w:val="a4"/>
          <w:b w:val="0"/>
          <w:sz w:val="21"/>
          <w:szCs w:val="21"/>
        </w:rPr>
        <w:t xml:space="preserve"> </w:t>
      </w:r>
      <w:r w:rsidRPr="008E0306">
        <w:rPr>
          <w:rStyle w:val="a4"/>
          <w:rFonts w:hint="eastAsia"/>
          <w:b w:val="0"/>
          <w:sz w:val="21"/>
          <w:szCs w:val="21"/>
        </w:rPr>
        <w:t>报告期末按公允价值占基金资产净值比例大小排序的前五名贵金属投资明细</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Fonts w:hint="eastAsia"/>
          <w:sz w:val="21"/>
          <w:szCs w:val="21"/>
        </w:rPr>
        <w:t xml:space="preserve">本基金本报告期末未持有贵金属。 </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Style w:val="a4"/>
          <w:rFonts w:hint="eastAsia"/>
          <w:b w:val="0"/>
          <w:sz w:val="21"/>
          <w:szCs w:val="21"/>
        </w:rPr>
        <w:t>8</w:t>
      </w:r>
      <w:r w:rsidR="002A1982" w:rsidRPr="008E0306">
        <w:rPr>
          <w:rStyle w:val="a4"/>
          <w:b w:val="0"/>
          <w:sz w:val="21"/>
          <w:szCs w:val="21"/>
        </w:rPr>
        <w:t xml:space="preserve"> </w:t>
      </w:r>
      <w:r w:rsidRPr="008E0306">
        <w:rPr>
          <w:rStyle w:val="a4"/>
          <w:rFonts w:hint="eastAsia"/>
          <w:b w:val="0"/>
          <w:sz w:val="21"/>
          <w:szCs w:val="21"/>
        </w:rPr>
        <w:t>报告期末按公允价值占基金资产净值比例大小排序的前五名权证投资明细</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Fonts w:hint="eastAsia"/>
          <w:sz w:val="21"/>
          <w:szCs w:val="21"/>
        </w:rPr>
        <w:t xml:space="preserve">本基金本报告期末未持有权证。 </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Style w:val="a4"/>
          <w:rFonts w:hint="eastAsia"/>
          <w:b w:val="0"/>
          <w:sz w:val="21"/>
          <w:szCs w:val="21"/>
        </w:rPr>
        <w:t>9</w:t>
      </w:r>
      <w:r w:rsidR="002A1982" w:rsidRPr="008E0306">
        <w:rPr>
          <w:rStyle w:val="a4"/>
          <w:b w:val="0"/>
          <w:sz w:val="21"/>
          <w:szCs w:val="21"/>
        </w:rPr>
        <w:t xml:space="preserve"> </w:t>
      </w:r>
      <w:r w:rsidRPr="008E0306">
        <w:rPr>
          <w:rStyle w:val="a4"/>
          <w:rFonts w:hint="eastAsia"/>
          <w:b w:val="0"/>
          <w:sz w:val="21"/>
          <w:szCs w:val="21"/>
        </w:rPr>
        <w:t>报告期末本基金投资的股指期货交易情况说明</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Fonts w:hint="eastAsia"/>
          <w:sz w:val="21"/>
          <w:szCs w:val="21"/>
        </w:rPr>
        <w:t xml:space="preserve">本基金本报告期末未持有股指期货。 </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Style w:val="a4"/>
          <w:rFonts w:hint="eastAsia"/>
          <w:b w:val="0"/>
          <w:sz w:val="21"/>
          <w:szCs w:val="21"/>
        </w:rPr>
        <w:t>10</w:t>
      </w:r>
      <w:r w:rsidR="002A1982" w:rsidRPr="008E0306">
        <w:rPr>
          <w:rStyle w:val="a4"/>
          <w:b w:val="0"/>
          <w:sz w:val="21"/>
          <w:szCs w:val="21"/>
        </w:rPr>
        <w:t xml:space="preserve"> </w:t>
      </w:r>
      <w:r w:rsidRPr="008E0306">
        <w:rPr>
          <w:rStyle w:val="a4"/>
          <w:rFonts w:hint="eastAsia"/>
          <w:b w:val="0"/>
          <w:sz w:val="21"/>
          <w:szCs w:val="21"/>
        </w:rPr>
        <w:t>报告期末本基金投资的国债期货交易情况说明</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Fonts w:hint="eastAsia"/>
          <w:sz w:val="21"/>
          <w:szCs w:val="21"/>
        </w:rPr>
        <w:t xml:space="preserve">本基金本报告期末未持有国债期货。 </w:t>
      </w:r>
    </w:p>
    <w:p w:rsidR="00505DF7" w:rsidRPr="008E0306" w:rsidRDefault="00505DF7">
      <w:pPr>
        <w:pStyle w:val="a3"/>
        <w:spacing w:before="0" w:beforeAutospacing="0" w:after="0" w:afterAutospacing="0" w:line="360" w:lineRule="auto"/>
        <w:ind w:firstLine="420"/>
        <w:divId w:val="457189661"/>
        <w:rPr>
          <w:sz w:val="21"/>
          <w:szCs w:val="21"/>
        </w:rPr>
      </w:pPr>
      <w:r w:rsidRPr="008E0306">
        <w:rPr>
          <w:rStyle w:val="a4"/>
          <w:rFonts w:hint="eastAsia"/>
          <w:b w:val="0"/>
          <w:sz w:val="21"/>
          <w:szCs w:val="21"/>
        </w:rPr>
        <w:t>11</w:t>
      </w:r>
      <w:r w:rsidR="002A1982" w:rsidRPr="008E0306">
        <w:rPr>
          <w:rStyle w:val="a4"/>
          <w:b w:val="0"/>
          <w:sz w:val="21"/>
          <w:szCs w:val="21"/>
        </w:rPr>
        <w:t xml:space="preserve"> </w:t>
      </w:r>
      <w:r w:rsidRPr="008E0306">
        <w:rPr>
          <w:rStyle w:val="a4"/>
          <w:rFonts w:hint="eastAsia"/>
          <w:b w:val="0"/>
          <w:sz w:val="21"/>
          <w:szCs w:val="21"/>
        </w:rPr>
        <w:t>投资组合报告附注</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11.1</w:t>
      </w:r>
      <w:r w:rsidR="002A1982">
        <w:rPr>
          <w:sz w:val="21"/>
          <w:szCs w:val="21"/>
        </w:rPr>
        <w:t xml:space="preserve"> </w:t>
      </w:r>
      <w:r w:rsidRPr="00505DF7">
        <w:rPr>
          <w:rFonts w:hint="eastAsia"/>
          <w:sz w:val="21"/>
          <w:szCs w:val="21"/>
        </w:rPr>
        <w:t xml:space="preserve">报告期内基金投资的前十名证券的发行主体没有被监管部门立案调查，或在报告编制日前一年内受到公开谴责、处罚。 </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11.2</w:t>
      </w:r>
      <w:r w:rsidR="002A1982">
        <w:rPr>
          <w:sz w:val="21"/>
          <w:szCs w:val="21"/>
        </w:rPr>
        <w:t xml:space="preserve"> </w:t>
      </w:r>
      <w:r w:rsidRPr="00505DF7">
        <w:rPr>
          <w:rFonts w:hint="eastAsia"/>
          <w:sz w:val="21"/>
          <w:szCs w:val="21"/>
        </w:rPr>
        <w:t xml:space="preserve">基金投资的前十名股票中，没有投资超出基金合同规定备选股票库之外的股票。 </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11.3</w:t>
      </w:r>
      <w:r w:rsidR="002A1982">
        <w:rPr>
          <w:sz w:val="21"/>
          <w:szCs w:val="21"/>
        </w:rPr>
        <w:t xml:space="preserve"> </w:t>
      </w:r>
      <w:r w:rsidRPr="00505DF7">
        <w:rPr>
          <w:rFonts w:hint="eastAsia"/>
          <w:sz w:val="21"/>
          <w:szCs w:val="21"/>
        </w:rPr>
        <w:t xml:space="preserve">其他资产构成 </w:t>
      </w:r>
    </w:p>
    <w:tbl>
      <w:tblPr>
        <w:tblStyle w:val="a8"/>
        <w:tblW w:w="0" w:type="auto"/>
        <w:tblLook w:val="04A0" w:firstRow="1" w:lastRow="0" w:firstColumn="1" w:lastColumn="0" w:noHBand="0" w:noVBand="1"/>
      </w:tblPr>
      <w:tblGrid>
        <w:gridCol w:w="683"/>
        <w:gridCol w:w="2907"/>
        <w:gridCol w:w="4926"/>
      </w:tblGrid>
      <w:tr w:rsidR="00505DF7" w:rsidRPr="00505DF7" w:rsidTr="00E64925">
        <w:trPr>
          <w:divId w:val="457189661"/>
        </w:trPr>
        <w:tc>
          <w:tcPr>
            <w:tcW w:w="683"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序号</w:t>
            </w:r>
          </w:p>
        </w:tc>
        <w:tc>
          <w:tcPr>
            <w:tcW w:w="2907"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名称</w:t>
            </w:r>
          </w:p>
        </w:tc>
        <w:tc>
          <w:tcPr>
            <w:tcW w:w="4926"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金额</w:t>
            </w:r>
            <w:r w:rsidRPr="00505DF7">
              <w:rPr>
                <w:rFonts w:hint="eastAsia"/>
              </w:rPr>
              <w:t>(</w:t>
            </w:r>
            <w:r w:rsidRPr="00505DF7">
              <w:rPr>
                <w:rFonts w:hint="eastAsia"/>
              </w:rPr>
              <w:t>元</w:t>
            </w:r>
            <w:r w:rsidRPr="00505DF7">
              <w:rPr>
                <w:rFonts w:hint="eastAsia"/>
              </w:rPr>
              <w:t>)</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存出保证金</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17,902.89</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2</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应收证券清算款</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3</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应收股利</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4</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应收利息</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29,059.28</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5</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应收申购款</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7,120.30</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6</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其他应收款</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7</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待摊费用</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8</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其他</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w:t>
            </w:r>
          </w:p>
        </w:tc>
      </w:tr>
      <w:tr w:rsidR="00505DF7" w:rsidRPr="00505DF7" w:rsidTr="00E64925">
        <w:trPr>
          <w:divId w:val="457189661"/>
        </w:trPr>
        <w:tc>
          <w:tcPr>
            <w:tcW w:w="683"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9</w:t>
            </w:r>
          </w:p>
        </w:tc>
        <w:tc>
          <w:tcPr>
            <w:tcW w:w="2907"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合计</w:t>
            </w:r>
          </w:p>
        </w:tc>
        <w:tc>
          <w:tcPr>
            <w:tcW w:w="4926"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54,082.47</w:t>
            </w:r>
          </w:p>
        </w:tc>
      </w:tr>
    </w:tbl>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11.4</w:t>
      </w:r>
      <w:r w:rsidR="002A1982">
        <w:rPr>
          <w:sz w:val="21"/>
          <w:szCs w:val="21"/>
        </w:rPr>
        <w:t xml:space="preserve"> </w:t>
      </w:r>
      <w:r w:rsidRPr="00505DF7">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675"/>
        <w:gridCol w:w="1109"/>
        <w:gridCol w:w="1949"/>
        <w:gridCol w:w="3321"/>
        <w:gridCol w:w="1462"/>
      </w:tblGrid>
      <w:tr w:rsidR="00505DF7" w:rsidRPr="00505DF7" w:rsidTr="00E64925">
        <w:trPr>
          <w:divId w:val="457189661"/>
        </w:trPr>
        <w:tc>
          <w:tcPr>
            <w:tcW w:w="675"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序号</w:t>
            </w:r>
          </w:p>
        </w:tc>
        <w:tc>
          <w:tcPr>
            <w:tcW w:w="1109"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债券代码</w:t>
            </w:r>
          </w:p>
        </w:tc>
        <w:tc>
          <w:tcPr>
            <w:tcW w:w="1949"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债券名称</w:t>
            </w:r>
          </w:p>
        </w:tc>
        <w:tc>
          <w:tcPr>
            <w:tcW w:w="3321"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公允价值</w:t>
            </w:r>
            <w:r w:rsidRPr="00505DF7">
              <w:rPr>
                <w:rFonts w:hint="eastAsia"/>
              </w:rPr>
              <w:t>(</w:t>
            </w:r>
            <w:r w:rsidRPr="00505DF7">
              <w:rPr>
                <w:rFonts w:hint="eastAsia"/>
              </w:rPr>
              <w:t>元</w:t>
            </w:r>
            <w:r w:rsidRPr="00505DF7">
              <w:rPr>
                <w:rFonts w:hint="eastAsia"/>
              </w:rPr>
              <w:t>)</w:t>
            </w:r>
          </w:p>
        </w:tc>
        <w:tc>
          <w:tcPr>
            <w:tcW w:w="1462" w:type="dxa"/>
            <w:shd w:val="clear" w:color="auto" w:fill="auto"/>
            <w:hideMark/>
          </w:tcPr>
          <w:p w:rsidR="00505DF7" w:rsidRPr="00505DF7" w:rsidRDefault="00505DF7" w:rsidP="008E0306">
            <w:pPr>
              <w:spacing w:beforeAutospacing="1" w:afterAutospacing="1"/>
              <w:jc w:val="center"/>
              <w:rPr>
                <w:rFonts w:ascii="宋体" w:eastAsia="宋体" w:hAnsi="宋体" w:cs="宋体"/>
                <w:szCs w:val="24"/>
              </w:rPr>
            </w:pPr>
            <w:r w:rsidRPr="00505DF7">
              <w:rPr>
                <w:rFonts w:hint="eastAsia"/>
              </w:rPr>
              <w:t>占基金资产净值比例</w:t>
            </w:r>
            <w:r w:rsidRPr="00505DF7">
              <w:rPr>
                <w:rFonts w:hint="eastAsia"/>
              </w:rPr>
              <w:t>(%)</w:t>
            </w:r>
          </w:p>
        </w:tc>
      </w:tr>
      <w:tr w:rsidR="00505DF7" w:rsidRPr="00505DF7" w:rsidTr="00E64925">
        <w:trPr>
          <w:divId w:val="457189661"/>
        </w:trPr>
        <w:tc>
          <w:tcPr>
            <w:tcW w:w="675"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w:t>
            </w:r>
          </w:p>
        </w:tc>
        <w:tc>
          <w:tcPr>
            <w:tcW w:w="110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123024</w:t>
            </w:r>
          </w:p>
        </w:tc>
        <w:tc>
          <w:tcPr>
            <w:tcW w:w="194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岱勒转债</w:t>
            </w:r>
          </w:p>
        </w:tc>
        <w:tc>
          <w:tcPr>
            <w:tcW w:w="3321"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4,638,181.99</w:t>
            </w:r>
          </w:p>
        </w:tc>
        <w:tc>
          <w:tcPr>
            <w:tcW w:w="146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9.09</w:t>
            </w:r>
          </w:p>
        </w:tc>
      </w:tr>
      <w:tr w:rsidR="00505DF7" w:rsidRPr="00505DF7" w:rsidTr="00E64925">
        <w:trPr>
          <w:divId w:val="457189661"/>
        </w:trPr>
        <w:tc>
          <w:tcPr>
            <w:tcW w:w="675"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2</w:t>
            </w:r>
          </w:p>
        </w:tc>
        <w:tc>
          <w:tcPr>
            <w:tcW w:w="110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123012</w:t>
            </w:r>
          </w:p>
        </w:tc>
        <w:tc>
          <w:tcPr>
            <w:tcW w:w="194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万顺转债</w:t>
            </w:r>
          </w:p>
        </w:tc>
        <w:tc>
          <w:tcPr>
            <w:tcW w:w="3321"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2,253,405.90</w:t>
            </w:r>
          </w:p>
        </w:tc>
        <w:tc>
          <w:tcPr>
            <w:tcW w:w="146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4.42</w:t>
            </w:r>
          </w:p>
        </w:tc>
      </w:tr>
      <w:tr w:rsidR="00505DF7" w:rsidRPr="00505DF7" w:rsidTr="00E64925">
        <w:trPr>
          <w:divId w:val="457189661"/>
        </w:trPr>
        <w:tc>
          <w:tcPr>
            <w:tcW w:w="675"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3</w:t>
            </w:r>
          </w:p>
        </w:tc>
        <w:tc>
          <w:tcPr>
            <w:tcW w:w="110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123015</w:t>
            </w:r>
          </w:p>
        </w:tc>
        <w:tc>
          <w:tcPr>
            <w:tcW w:w="194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蓝盾转债</w:t>
            </w:r>
          </w:p>
        </w:tc>
        <w:tc>
          <w:tcPr>
            <w:tcW w:w="3321"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1,120,484.34</w:t>
            </w:r>
          </w:p>
        </w:tc>
        <w:tc>
          <w:tcPr>
            <w:tcW w:w="146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2.20</w:t>
            </w:r>
          </w:p>
        </w:tc>
      </w:tr>
      <w:tr w:rsidR="00505DF7" w:rsidRPr="00505DF7" w:rsidTr="00E64925">
        <w:trPr>
          <w:divId w:val="457189661"/>
        </w:trPr>
        <w:tc>
          <w:tcPr>
            <w:tcW w:w="675"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4</w:t>
            </w:r>
          </w:p>
        </w:tc>
        <w:tc>
          <w:tcPr>
            <w:tcW w:w="110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128039</w:t>
            </w:r>
          </w:p>
        </w:tc>
        <w:tc>
          <w:tcPr>
            <w:tcW w:w="194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三力转债</w:t>
            </w:r>
          </w:p>
        </w:tc>
        <w:tc>
          <w:tcPr>
            <w:tcW w:w="3321"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608,572.80</w:t>
            </w:r>
          </w:p>
        </w:tc>
        <w:tc>
          <w:tcPr>
            <w:tcW w:w="146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1.19</w:t>
            </w:r>
          </w:p>
        </w:tc>
      </w:tr>
      <w:tr w:rsidR="00505DF7" w:rsidRPr="00505DF7" w:rsidTr="00E64925">
        <w:trPr>
          <w:divId w:val="457189661"/>
        </w:trPr>
        <w:tc>
          <w:tcPr>
            <w:tcW w:w="675"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5</w:t>
            </w:r>
          </w:p>
        </w:tc>
        <w:tc>
          <w:tcPr>
            <w:tcW w:w="110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123020</w:t>
            </w:r>
          </w:p>
        </w:tc>
        <w:tc>
          <w:tcPr>
            <w:tcW w:w="194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富祥转债</w:t>
            </w:r>
          </w:p>
        </w:tc>
        <w:tc>
          <w:tcPr>
            <w:tcW w:w="3321"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238,440.00</w:t>
            </w:r>
          </w:p>
        </w:tc>
        <w:tc>
          <w:tcPr>
            <w:tcW w:w="146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0.47</w:t>
            </w:r>
          </w:p>
        </w:tc>
      </w:tr>
      <w:tr w:rsidR="00505DF7" w:rsidRPr="00505DF7" w:rsidTr="00E64925">
        <w:trPr>
          <w:divId w:val="457189661"/>
        </w:trPr>
        <w:tc>
          <w:tcPr>
            <w:tcW w:w="675"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6</w:t>
            </w:r>
          </w:p>
        </w:tc>
        <w:tc>
          <w:tcPr>
            <w:tcW w:w="110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128025</w:t>
            </w:r>
          </w:p>
        </w:tc>
        <w:tc>
          <w:tcPr>
            <w:tcW w:w="194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特一转债</w:t>
            </w:r>
          </w:p>
        </w:tc>
        <w:tc>
          <w:tcPr>
            <w:tcW w:w="3321"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111,580.00</w:t>
            </w:r>
          </w:p>
        </w:tc>
        <w:tc>
          <w:tcPr>
            <w:tcW w:w="146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0.22</w:t>
            </w:r>
          </w:p>
        </w:tc>
      </w:tr>
      <w:tr w:rsidR="00505DF7" w:rsidRPr="00505DF7" w:rsidTr="00E64925">
        <w:trPr>
          <w:divId w:val="457189661"/>
        </w:trPr>
        <w:tc>
          <w:tcPr>
            <w:tcW w:w="675"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7</w:t>
            </w:r>
          </w:p>
        </w:tc>
        <w:tc>
          <w:tcPr>
            <w:tcW w:w="110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128038</w:t>
            </w:r>
          </w:p>
        </w:tc>
        <w:tc>
          <w:tcPr>
            <w:tcW w:w="1949" w:type="dxa"/>
            <w:shd w:val="clear" w:color="auto" w:fill="auto"/>
            <w:hideMark/>
          </w:tcPr>
          <w:p w:rsidR="00505DF7" w:rsidRPr="00505DF7" w:rsidRDefault="00505DF7">
            <w:pPr>
              <w:spacing w:beforeAutospacing="1" w:afterAutospacing="1"/>
              <w:rPr>
                <w:rFonts w:ascii="宋体" w:eastAsia="宋体" w:hAnsi="宋体" w:cs="宋体"/>
                <w:szCs w:val="24"/>
              </w:rPr>
            </w:pPr>
            <w:r w:rsidRPr="00505DF7">
              <w:rPr>
                <w:rFonts w:hint="eastAsia"/>
              </w:rPr>
              <w:t>利欧转债</w:t>
            </w:r>
          </w:p>
        </w:tc>
        <w:tc>
          <w:tcPr>
            <w:tcW w:w="3321"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107,090.00</w:t>
            </w:r>
          </w:p>
        </w:tc>
        <w:tc>
          <w:tcPr>
            <w:tcW w:w="1462" w:type="dxa"/>
            <w:shd w:val="clear" w:color="auto" w:fill="auto"/>
            <w:hideMark/>
          </w:tcPr>
          <w:p w:rsidR="00505DF7" w:rsidRPr="00505DF7" w:rsidRDefault="00505DF7" w:rsidP="008E0306">
            <w:pPr>
              <w:spacing w:beforeAutospacing="1" w:afterAutospacing="1"/>
              <w:jc w:val="right"/>
              <w:rPr>
                <w:rFonts w:ascii="宋体" w:eastAsia="宋体" w:hAnsi="宋体" w:cs="宋体"/>
                <w:szCs w:val="24"/>
              </w:rPr>
            </w:pPr>
            <w:r w:rsidRPr="00505DF7">
              <w:rPr>
                <w:rFonts w:hint="eastAsia"/>
              </w:rPr>
              <w:t>0.21</w:t>
            </w:r>
          </w:p>
        </w:tc>
      </w:tr>
    </w:tbl>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lastRenderedPageBreak/>
        <w:t xml:space="preserve">11.5报告期末前十名股票中存在流通受限情况的说明 </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 xml:space="preserve">本基金本报告期末前十名股票中不存在流通受限情况。 </w:t>
      </w:r>
    </w:p>
    <w:p w:rsidR="00505DF7" w:rsidRPr="00505DF7" w:rsidRDefault="00505DF7">
      <w:pPr>
        <w:pStyle w:val="a3"/>
        <w:spacing w:before="0" w:beforeAutospacing="0" w:after="0" w:afterAutospacing="0" w:line="360" w:lineRule="auto"/>
        <w:ind w:firstLine="420"/>
        <w:divId w:val="457189661"/>
        <w:rPr>
          <w:sz w:val="21"/>
          <w:szCs w:val="21"/>
        </w:rPr>
      </w:pPr>
      <w:r w:rsidRPr="00505DF7">
        <w:rPr>
          <w:rFonts w:hint="eastAsia"/>
          <w:sz w:val="21"/>
          <w:szCs w:val="21"/>
        </w:rPr>
        <w:t xml:space="preserve">11.6投资组合报告附注的其他文字描述部分 </w:t>
      </w:r>
    </w:p>
    <w:p w:rsidR="00505DF7" w:rsidRPr="00505DF7" w:rsidRDefault="00505DF7">
      <w:pPr>
        <w:pStyle w:val="a3"/>
        <w:spacing w:before="0" w:beforeAutospacing="0" w:after="0" w:afterAutospacing="0" w:line="360" w:lineRule="auto"/>
        <w:ind w:firstLine="420"/>
        <w:divId w:val="457189661"/>
        <w:rPr>
          <w:sz w:val="21"/>
          <w:szCs w:val="21"/>
        </w:rPr>
      </w:pPr>
      <w:bookmarkStart w:id="143" w:name="chapter_level1_11_60_section_6_end"/>
      <w:bookmarkEnd w:id="143"/>
      <w:r w:rsidRPr="00505DF7">
        <w:rPr>
          <w:rFonts w:hint="eastAsia"/>
          <w:sz w:val="21"/>
          <w:szCs w:val="21"/>
        </w:rPr>
        <w:t xml:space="preserve">由于四舍五入的原因，分项之和与合计项之间可能存在尾差。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44" w:name="chapter_level1_12_3500"/>
      <w:bookmarkStart w:id="145" w:name="_Toc27506905"/>
      <w:r w:rsidRPr="00505DF7">
        <w:rPr>
          <w:rFonts w:ascii="宋体" w:eastAsia="宋体" w:hAnsi="宋体" w:hint="eastAsia"/>
          <w:sz w:val="30"/>
        </w:rPr>
        <w:lastRenderedPageBreak/>
        <w:t>第九部分 基金的业绩</w:t>
      </w:r>
      <w:bookmarkEnd w:id="144"/>
      <w:bookmarkEnd w:id="145"/>
    </w:p>
    <w:p w:rsidR="00505DF7" w:rsidRPr="00505DF7" w:rsidRDefault="00505DF7">
      <w:pPr>
        <w:pStyle w:val="a3"/>
        <w:spacing w:before="0" w:beforeAutospacing="0" w:after="0" w:afterAutospacing="0" w:line="360" w:lineRule="auto"/>
        <w:ind w:firstLine="420"/>
        <w:divId w:val="1856309804"/>
        <w:rPr>
          <w:sz w:val="21"/>
          <w:szCs w:val="21"/>
        </w:rPr>
      </w:pPr>
      <w:bookmarkStart w:id="146" w:name="chapter_level1_12_3500_section_1"/>
      <w:bookmarkEnd w:id="146"/>
      <w:r w:rsidRPr="00505DF7">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505DF7" w:rsidRPr="00505DF7" w:rsidRDefault="00505DF7">
      <w:pPr>
        <w:pStyle w:val="a3"/>
        <w:spacing w:before="0" w:beforeAutospacing="0" w:after="0" w:afterAutospacing="0" w:line="360" w:lineRule="auto"/>
        <w:ind w:firstLine="420"/>
        <w:divId w:val="1856309804"/>
        <w:rPr>
          <w:sz w:val="21"/>
          <w:szCs w:val="21"/>
        </w:rPr>
      </w:pPr>
      <w:r w:rsidRPr="00505DF7">
        <w:rPr>
          <w:rFonts w:hint="eastAsia"/>
          <w:sz w:val="21"/>
          <w:szCs w:val="21"/>
        </w:rPr>
        <w:t xml:space="preserve">自基金合同生效开始，基金份额净值增长率及其与同期业绩比较基准收益率的比较 </w:t>
      </w:r>
    </w:p>
    <w:p w:rsidR="00505DF7" w:rsidRPr="00505DF7" w:rsidRDefault="00505DF7">
      <w:pPr>
        <w:pStyle w:val="a3"/>
        <w:spacing w:before="0" w:beforeAutospacing="0" w:after="0" w:afterAutospacing="0" w:line="360" w:lineRule="auto"/>
        <w:ind w:firstLine="420"/>
        <w:divId w:val="1856309804"/>
        <w:rPr>
          <w:sz w:val="21"/>
          <w:szCs w:val="21"/>
        </w:rPr>
      </w:pPr>
      <w:bookmarkStart w:id="147" w:name="field_0_indatatable_1_start"/>
      <w:bookmarkEnd w:id="147"/>
      <w:r w:rsidRPr="00505DF7">
        <w:rPr>
          <w:rFonts w:hint="eastAsia"/>
          <w:sz w:val="21"/>
          <w:szCs w:val="21"/>
        </w:rPr>
        <w:t xml:space="preserve"> </w:t>
      </w:r>
    </w:p>
    <w:tbl>
      <w:tblPr>
        <w:tblStyle w:val="a8"/>
        <w:tblW w:w="0" w:type="auto"/>
        <w:tblLook w:val="04A0" w:firstRow="1" w:lastRow="0" w:firstColumn="1" w:lastColumn="0" w:noHBand="0" w:noVBand="1"/>
      </w:tblPr>
      <w:tblGrid>
        <w:gridCol w:w="2421"/>
        <w:gridCol w:w="1057"/>
        <w:gridCol w:w="1017"/>
        <w:gridCol w:w="1143"/>
        <w:gridCol w:w="1186"/>
        <w:gridCol w:w="951"/>
        <w:gridCol w:w="741"/>
      </w:tblGrid>
      <w:tr w:rsidR="00505DF7" w:rsidRPr="00505DF7" w:rsidTr="00505DF7">
        <w:trPr>
          <w:divId w:val="1856309804"/>
        </w:trPr>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期间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①净值增长率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②净值增长率标准差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③业绩比较基准收益率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④业绩比较基准收益率标准差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①-③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②-④ </w:t>
            </w:r>
          </w:p>
        </w:tc>
      </w:tr>
      <w:tr w:rsidR="00505DF7" w:rsidRPr="00505DF7" w:rsidTr="00505DF7">
        <w:trPr>
          <w:divId w:val="1856309804"/>
        </w:trPr>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2017.05.04-2017.12.31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7.08%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0.28%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4.43%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0.15%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2.65%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0.13% </w:t>
            </w:r>
          </w:p>
        </w:tc>
      </w:tr>
      <w:tr w:rsidR="00505DF7" w:rsidRPr="00505DF7" w:rsidTr="00505DF7">
        <w:trPr>
          <w:divId w:val="1856309804"/>
        </w:trPr>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2018.01.01-2018.12.31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-10.39%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0.61%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0.85%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0.26%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-11.24%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0.35% </w:t>
            </w:r>
          </w:p>
        </w:tc>
      </w:tr>
      <w:tr w:rsidR="00505DF7" w:rsidRPr="00505DF7" w:rsidTr="00505DF7">
        <w:trPr>
          <w:divId w:val="1856309804"/>
        </w:trPr>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2019.01.01-2019.09.30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15.98%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1.08%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7.87%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0.26%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8.11%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0.82% </w:t>
            </w:r>
          </w:p>
        </w:tc>
      </w:tr>
      <w:tr w:rsidR="00505DF7" w:rsidRPr="00505DF7" w:rsidTr="00505DF7">
        <w:trPr>
          <w:divId w:val="1856309804"/>
        </w:trPr>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2017.05.04-2019.09.30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11.28%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0.74%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13.61%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0.24%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-2.33% </w:t>
            </w:r>
          </w:p>
        </w:tc>
        <w:tc>
          <w:tcPr>
            <w:tcW w:w="0" w:type="auto"/>
            <w:shd w:val="clear" w:color="auto" w:fill="auto"/>
            <w:hideMark/>
          </w:tcPr>
          <w:p w:rsidR="00505DF7" w:rsidRPr="00505DF7" w:rsidRDefault="00505DF7">
            <w:pPr>
              <w:jc w:val="center"/>
              <w:rPr>
                <w:rFonts w:ascii="宋体" w:eastAsia="宋体" w:hAnsi="宋体" w:cs="宋体"/>
                <w:szCs w:val="24"/>
              </w:rPr>
            </w:pPr>
            <w:r w:rsidRPr="00505DF7">
              <w:rPr>
                <w:rFonts w:ascii="宋体" w:eastAsia="宋体" w:hAnsi="宋体" w:hint="eastAsia"/>
              </w:rPr>
              <w:t xml:space="preserve">0.50% </w:t>
            </w:r>
          </w:p>
        </w:tc>
      </w:tr>
    </w:tbl>
    <w:p w:rsidR="00505DF7" w:rsidRPr="00505DF7" w:rsidRDefault="002A1982">
      <w:pPr>
        <w:pStyle w:val="a3"/>
        <w:spacing w:before="0" w:beforeAutospacing="0" w:after="0" w:afterAutospacing="0" w:line="360" w:lineRule="auto"/>
        <w:ind w:firstLine="420"/>
        <w:divId w:val="1856309804"/>
        <w:rPr>
          <w:sz w:val="21"/>
          <w:szCs w:val="21"/>
        </w:rPr>
      </w:pPr>
      <w:bookmarkStart w:id="148" w:name="chapter_level1_12_3500_section_1_end"/>
      <w:bookmarkStart w:id="149" w:name="field_0_indatatable_1_end"/>
      <w:bookmarkEnd w:id="148"/>
      <w:bookmarkEnd w:id="149"/>
      <w:r>
        <w:rPr>
          <w:sz w:val="21"/>
          <w:szCs w:val="21"/>
        </w:rPr>
        <w:t xml:space="preserve"> </w:t>
      </w:r>
      <w:r w:rsidR="00505DF7"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50" w:name="chapter_level1_13_62"/>
      <w:bookmarkStart w:id="151" w:name="_Toc27506906"/>
      <w:r w:rsidRPr="00505DF7">
        <w:rPr>
          <w:rFonts w:ascii="宋体" w:eastAsia="宋体" w:hAnsi="宋体" w:hint="eastAsia"/>
          <w:sz w:val="30"/>
        </w:rPr>
        <w:lastRenderedPageBreak/>
        <w:t>第十部分  基金的财产</w:t>
      </w:r>
      <w:bookmarkEnd w:id="150"/>
      <w:bookmarkEnd w:id="151"/>
    </w:p>
    <w:p w:rsidR="00505DF7" w:rsidRPr="00505DF7" w:rsidRDefault="00505DF7">
      <w:pPr>
        <w:pStyle w:val="a3"/>
        <w:spacing w:before="0" w:beforeAutospacing="0" w:after="0" w:afterAutospacing="0" w:line="360" w:lineRule="auto"/>
        <w:ind w:firstLine="420"/>
        <w:divId w:val="1262228305"/>
        <w:rPr>
          <w:sz w:val="21"/>
          <w:szCs w:val="21"/>
        </w:rPr>
      </w:pPr>
      <w:bookmarkStart w:id="152" w:name="chapter_level1_13_62_section_1"/>
      <w:bookmarkEnd w:id="152"/>
      <w:r w:rsidRPr="00505DF7">
        <w:rPr>
          <w:rStyle w:val="a4"/>
          <w:rFonts w:hint="eastAsia"/>
          <w:sz w:val="21"/>
          <w:szCs w:val="21"/>
        </w:rPr>
        <w:t>一、基金资产总值</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Fonts w:hint="eastAsia"/>
          <w:sz w:val="21"/>
          <w:szCs w:val="21"/>
        </w:rPr>
        <w:t xml:space="preserve">基金资产总值是指购买的各类证券及票据价值、银行存款本息和基金应收的申购基金款以及其他投资所形成的价值总和。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Style w:val="a4"/>
          <w:rFonts w:hint="eastAsia"/>
          <w:sz w:val="21"/>
          <w:szCs w:val="21"/>
        </w:rPr>
        <w:t>二、基金资产净值</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Fonts w:hint="eastAsia"/>
          <w:sz w:val="21"/>
          <w:szCs w:val="21"/>
        </w:rPr>
        <w:t xml:space="preserve">基金资产净值是指基金资产总值减去基金负债后的价值。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Style w:val="a4"/>
          <w:rFonts w:hint="eastAsia"/>
          <w:sz w:val="21"/>
          <w:szCs w:val="21"/>
        </w:rPr>
        <w:t>三、基金财产的账户</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Fonts w:hint="eastAsia"/>
          <w:sz w:val="21"/>
          <w:szCs w:val="21"/>
        </w:rPr>
        <w:t xml:space="preserve">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Style w:val="a4"/>
          <w:rFonts w:hint="eastAsia"/>
          <w:sz w:val="21"/>
          <w:szCs w:val="21"/>
        </w:rPr>
        <w:t>四、基金财产的保管和处分</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505DF7" w:rsidRPr="00505DF7" w:rsidRDefault="00505DF7">
      <w:pPr>
        <w:pStyle w:val="a3"/>
        <w:spacing w:before="0" w:beforeAutospacing="0" w:after="0" w:afterAutospacing="0" w:line="360" w:lineRule="auto"/>
        <w:ind w:firstLine="420"/>
        <w:divId w:val="1262228305"/>
        <w:rPr>
          <w:sz w:val="21"/>
          <w:szCs w:val="21"/>
        </w:rPr>
      </w:pPr>
      <w:r w:rsidRPr="00505DF7">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3" w:name="chapter_level1_13_62_section_1_end"/>
      <w:bookmarkEnd w:id="153"/>
      <w:r w:rsidRPr="00505DF7">
        <w:rPr>
          <w:rFonts w:hint="eastAsia"/>
          <w:sz w:val="21"/>
          <w:szCs w:val="21"/>
        </w:rPr>
        <w:t xml:space="preserve">得相互抵销。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54" w:name="chapter_level1_14_63"/>
      <w:bookmarkStart w:id="155" w:name="_Toc27506907"/>
      <w:r w:rsidRPr="00505DF7">
        <w:rPr>
          <w:rFonts w:ascii="宋体" w:eastAsia="宋体" w:hAnsi="宋体" w:hint="eastAsia"/>
          <w:sz w:val="30"/>
        </w:rPr>
        <w:lastRenderedPageBreak/>
        <w:t>第十一部分  基金资产的估值</w:t>
      </w:r>
      <w:bookmarkEnd w:id="154"/>
      <w:bookmarkEnd w:id="155"/>
    </w:p>
    <w:p w:rsidR="00505DF7" w:rsidRPr="00505DF7" w:rsidRDefault="00505DF7">
      <w:pPr>
        <w:pStyle w:val="a3"/>
        <w:spacing w:before="0" w:beforeAutospacing="0" w:after="0" w:afterAutospacing="0" w:line="360" w:lineRule="auto"/>
        <w:ind w:firstLine="420"/>
        <w:divId w:val="983698515"/>
        <w:rPr>
          <w:sz w:val="21"/>
          <w:szCs w:val="21"/>
        </w:rPr>
      </w:pPr>
      <w:bookmarkStart w:id="156" w:name="chapter_level1_14_63_section_1"/>
      <w:bookmarkEnd w:id="156"/>
      <w:r w:rsidRPr="00505DF7">
        <w:rPr>
          <w:rStyle w:val="a4"/>
          <w:rFonts w:hint="eastAsia"/>
          <w:sz w:val="21"/>
          <w:szCs w:val="21"/>
        </w:rPr>
        <w:t>一、估值日</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本基金的估值日为本基金相关的证券交易场所的交易日以及国家法律法规规定需要对外披露基金净值的非交易日。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Style w:val="a4"/>
          <w:rFonts w:hint="eastAsia"/>
          <w:sz w:val="21"/>
          <w:szCs w:val="21"/>
        </w:rPr>
        <w:t>二、估值对象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基金所拥有的股票、期货合约、权证、债券和银行存款本息、应收款项、其它投资等资产及负债。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Style w:val="a4"/>
          <w:rFonts w:hint="eastAsia"/>
          <w:sz w:val="21"/>
          <w:szCs w:val="21"/>
        </w:rPr>
        <w:t>三、估值方法</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1、证券交易所上市的有价证券的估值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2）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（3）交易所上市不存在活跃市场的有价证券，采用估值技术确定公允价值。交易所上市的资产支持证券，采用估值技术确定公允价值，在估值技术难以可靠计量公允价值的情况下，按成本估值。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2、处于未上市期间的有价证券应区分如下情况处理：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（1）送股、转增股、配股和公开增发的新股，按估值日在证券交易所挂牌的同一股票的估值方法估值；该日无交易的，以最近一日的市价（收盘价）估值；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（2）首次公开发行未上市的股票、债券和权证，采用估值技术确定公允价值，在估值技术难以可靠计量公允价值的情况下，按成本估值；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lastRenderedPageBreak/>
        <w:t xml:space="preserve">3、全国银行间债券市场交易的债券、资产支持证券等固定收益品种，采用第三方估值机构提供的估值确定公允价值。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第三方估值机构应根据以下原则确定估值品种公允价值：对于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应采用估值技术确定其公允价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4、因持有股票而享有的配股权，采用估值技术确定公允价值，在估值技术难以可靠计量公允价值的情况下，按成本估值。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5、同一债券同时在两个或两个以上市场交易的，按债券所处的市场分别估值。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6、本基金投资期货合约，一般以估值当日结算价进行估值，估值当日无结算价的，且最近交易日后经济环境未发生重大变化的，采用最近交易日结算价估值。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8、相关法律法规以及监管部门有强制规定的，从其规定。如有新增事项，按国家最新规定估值。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505DF7" w:rsidRPr="00505DF7" w:rsidRDefault="00505DF7">
      <w:pPr>
        <w:pStyle w:val="a3"/>
        <w:spacing w:before="0" w:beforeAutospacing="0" w:after="0" w:afterAutospacing="0" w:line="360" w:lineRule="auto"/>
        <w:ind w:firstLine="420"/>
        <w:divId w:val="983698515"/>
        <w:rPr>
          <w:sz w:val="21"/>
          <w:szCs w:val="21"/>
        </w:rPr>
      </w:pPr>
      <w:r w:rsidRPr="00505DF7">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7" w:name="chapter_level1_14_63_section_1_end"/>
      <w:bookmarkEnd w:id="157"/>
      <w:r w:rsidRPr="00505DF7">
        <w:rPr>
          <w:rFonts w:hint="eastAsia"/>
          <w:sz w:val="21"/>
          <w:szCs w:val="21"/>
        </w:rPr>
        <w:t xml:space="preserve">结果对外予以公布。 </w:t>
      </w:r>
    </w:p>
    <w:p w:rsidR="00505DF7" w:rsidRPr="00505DF7" w:rsidRDefault="00505DF7">
      <w:pPr>
        <w:pStyle w:val="a3"/>
        <w:spacing w:before="0" w:beforeAutospacing="0" w:after="0" w:afterAutospacing="0" w:line="360" w:lineRule="auto"/>
        <w:ind w:firstLine="420"/>
        <w:divId w:val="143352708"/>
        <w:rPr>
          <w:sz w:val="21"/>
          <w:szCs w:val="21"/>
        </w:rPr>
      </w:pPr>
      <w:bookmarkStart w:id="158" w:name="chapter_level1_14_63_section_2"/>
      <w:bookmarkEnd w:id="158"/>
      <w:r w:rsidRPr="00505DF7">
        <w:rPr>
          <w:rStyle w:val="a4"/>
          <w:rFonts w:hint="eastAsia"/>
          <w:sz w:val="21"/>
          <w:szCs w:val="21"/>
        </w:rPr>
        <w:t>四、估值程序</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1、基金份额净值是按照每个工作日闭市后，基金资产净值除以当日基金份额的余额数量计算，精确到</w:t>
      </w:r>
      <w:bookmarkStart w:id="159" w:name="field_63_netdecimalvalue_1"/>
      <w:r w:rsidR="002A1982">
        <w:rPr>
          <w:sz w:val="21"/>
          <w:szCs w:val="21"/>
        </w:rPr>
        <w:t>0.0001</w:t>
      </w:r>
      <w:bookmarkEnd w:id="159"/>
      <w:r w:rsidRPr="00505DF7">
        <w:rPr>
          <w:rFonts w:hint="eastAsia"/>
          <w:sz w:val="21"/>
          <w:szCs w:val="21"/>
        </w:rPr>
        <w:t>元，小数点后第</w:t>
      </w:r>
      <w:bookmarkStart w:id="160" w:name="field_0_netdecimaladd1_1"/>
      <w:r w:rsidR="002A1982">
        <w:rPr>
          <w:sz w:val="21"/>
          <w:szCs w:val="21"/>
        </w:rPr>
        <w:t>5</w:t>
      </w:r>
      <w:bookmarkEnd w:id="160"/>
      <w:r w:rsidRPr="00505DF7">
        <w:rPr>
          <w:rFonts w:hint="eastAsia"/>
          <w:sz w:val="21"/>
          <w:szCs w:val="21"/>
        </w:rPr>
        <w:t xml:space="preserve">位四舍五入。国家另有规定的，从其规定。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基金管理人于每个工作日计算基金资产净值及基金份额净值，并按规定公告。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Style w:val="a4"/>
          <w:rFonts w:hint="eastAsia"/>
          <w:sz w:val="21"/>
          <w:szCs w:val="21"/>
        </w:rPr>
        <w:t>五、估值错误的处理</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lastRenderedPageBreak/>
        <w:t>基金管理人和基金托管人将采取必要、适当、合理的措施确保基金资产估值的准确性、及时性。当基金份额净值小数点后</w:t>
      </w:r>
      <w:bookmarkStart w:id="161" w:name="field_63_netdecimal_1"/>
      <w:r w:rsidR="002A1982">
        <w:rPr>
          <w:sz w:val="21"/>
          <w:szCs w:val="21"/>
        </w:rPr>
        <w:t>4</w:t>
      </w:r>
      <w:bookmarkEnd w:id="161"/>
      <w:r w:rsidRPr="00505DF7">
        <w:rPr>
          <w:rFonts w:hint="eastAsia"/>
          <w:sz w:val="21"/>
          <w:szCs w:val="21"/>
        </w:rPr>
        <w:t>位以内(含第</w:t>
      </w:r>
      <w:bookmarkStart w:id="162" w:name="field_63_netdecimal_2"/>
      <w:r w:rsidR="002A1982">
        <w:rPr>
          <w:sz w:val="21"/>
          <w:szCs w:val="21"/>
        </w:rPr>
        <w:t>4</w:t>
      </w:r>
      <w:bookmarkEnd w:id="162"/>
      <w:r w:rsidRPr="00505DF7">
        <w:rPr>
          <w:rFonts w:hint="eastAsia"/>
          <w:sz w:val="21"/>
          <w:szCs w:val="21"/>
        </w:rPr>
        <w:t xml:space="preserve">位)发生估值错误时，视为基金份额净值错误。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基金合同的当事人应按照以下约定处理：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1、估值错误类型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上述估值错误的主要类型包括但不限于：资料申报差错、数据传输差错、数据计算差错、系统故障差错、下达指令差错等。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2、估值错误处理原则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（2）估值错误的责任方对有关当事人的直接损失负责，不对间接损失负责，并且仅对估值错误的有关直接当事人负责，不对第三方负责。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（4）估值错误调整采用尽量恢复至假设未发生估值错误的正确情形的方式。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3、估值错误处理程序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估值错误被发现后，有关的当事人应当及时进行处理，处理的程序如下：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lastRenderedPageBreak/>
        <w:t xml:space="preserve">（1）查明估值错误发生的原因，列明所有的当事人，并根据估值错误发生的原因确定估值错误的责任方；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（2）根据估值错误处理原则或当事人协商的方法对因估值错误造成的损失进行评估；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（3）根据估值错误处理原则或当事人协商的方法由估值错误的责任方进行更正和赔偿损失；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（4）根据估值错误处理的方法，需要修改基金登记机构交易数据的，由基金登记机构进行更正，并就估值错误的更正向有关当事人进行确认。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4、基金份额净值估值错误处理的方法如下：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（1）基金份额净值计算出现错误时，基金管理人应当立即予以纠正，通报基金托管人，并采取合理的措施防止损失进一步扩大。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（2）错误偏差达到基金份额净值的0.25%时，基金管理人应当通报基金托管人并报中国证监会备案；错误偏差达到基金份额净值的0.5%时，基金管理人应当公告。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（3）前述内容如法律法规或监管机关另有规定的，从其规定处理。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Style w:val="a4"/>
          <w:rFonts w:hint="eastAsia"/>
          <w:sz w:val="21"/>
          <w:szCs w:val="21"/>
        </w:rPr>
        <w:t>六、暂停估值的情形</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1、基金投资所涉及的证券、期货交易市场遇法定节假日或因其他原因暂停营业时；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2、因不可抗力致使基金管理人、基金托管人无法准确评估基金资产价值时；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4、法律法规规定、中国证监会和基金合同认定的其它情形。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Style w:val="a4"/>
          <w:rFonts w:hint="eastAsia"/>
          <w:sz w:val="21"/>
          <w:szCs w:val="21"/>
        </w:rPr>
        <w:t>七、基金净值的确认</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Style w:val="a4"/>
          <w:rFonts w:hint="eastAsia"/>
          <w:sz w:val="21"/>
          <w:szCs w:val="21"/>
        </w:rPr>
        <w:t>八、特殊情况的处理</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 xml:space="preserve">1、基金管理人或基金托管人按估值方法的第7项进行估值时，所造成的误差不作为基金资产估值错误处理。 </w:t>
      </w:r>
    </w:p>
    <w:p w:rsidR="00505DF7" w:rsidRPr="00505DF7" w:rsidRDefault="00505DF7">
      <w:pPr>
        <w:pStyle w:val="a3"/>
        <w:spacing w:before="0" w:beforeAutospacing="0" w:after="0" w:afterAutospacing="0" w:line="360" w:lineRule="auto"/>
        <w:ind w:firstLine="420"/>
        <w:divId w:val="143352708"/>
        <w:rPr>
          <w:sz w:val="21"/>
          <w:szCs w:val="21"/>
        </w:rPr>
      </w:pPr>
      <w:r w:rsidRPr="00505DF7">
        <w:rPr>
          <w:rFonts w:hint="eastAsia"/>
          <w:sz w:val="21"/>
          <w:szCs w:val="21"/>
        </w:rPr>
        <w:t>2、由于不可抗力原因，或由于证券、期货交易所或登记结算公司发送的数据错误等原因，基金管理人和基金托管人虽然已经采取必要、适当、合理的措施进行检查，但是未能发</w:t>
      </w:r>
      <w:r w:rsidRPr="00505DF7">
        <w:rPr>
          <w:rFonts w:hint="eastAsia"/>
          <w:sz w:val="21"/>
          <w:szCs w:val="21"/>
        </w:rPr>
        <w:lastRenderedPageBreak/>
        <w:t>现该错误的，由此造成的基金资产估值错误，基金管理人和基金托管人可以免除赔偿责任。</w:t>
      </w:r>
      <w:bookmarkStart w:id="163" w:name="chapter_level1_14_63_section_2_end"/>
      <w:bookmarkEnd w:id="163"/>
      <w:r w:rsidRPr="00505DF7">
        <w:rPr>
          <w:rFonts w:hint="eastAsia"/>
          <w:sz w:val="21"/>
          <w:szCs w:val="21"/>
        </w:rPr>
        <w:t xml:space="preserve">但基金管理人和基金托管人应当积极采取必要的措施消除或减轻由此造成的影响。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64" w:name="chapter_level1_15_64"/>
      <w:bookmarkStart w:id="165" w:name="_Toc27506908"/>
      <w:r w:rsidRPr="00505DF7">
        <w:rPr>
          <w:rFonts w:ascii="宋体" w:eastAsia="宋体" w:hAnsi="宋体" w:hint="eastAsia"/>
          <w:sz w:val="30"/>
        </w:rPr>
        <w:lastRenderedPageBreak/>
        <w:t>第十二部分  基金的收益分配</w:t>
      </w:r>
      <w:bookmarkEnd w:id="164"/>
      <w:bookmarkEnd w:id="165"/>
    </w:p>
    <w:p w:rsidR="00505DF7" w:rsidRPr="00505DF7" w:rsidRDefault="00505DF7">
      <w:pPr>
        <w:pStyle w:val="a3"/>
        <w:spacing w:before="0" w:beforeAutospacing="0" w:after="0" w:afterAutospacing="0" w:line="360" w:lineRule="auto"/>
        <w:ind w:firstLine="420"/>
        <w:divId w:val="1431853869"/>
        <w:rPr>
          <w:sz w:val="21"/>
          <w:szCs w:val="21"/>
        </w:rPr>
      </w:pPr>
      <w:bookmarkStart w:id="166" w:name="chapter_level1_15_64_section_1"/>
      <w:bookmarkEnd w:id="166"/>
      <w:r w:rsidRPr="00505DF7">
        <w:rPr>
          <w:rStyle w:val="a4"/>
          <w:rFonts w:hint="eastAsia"/>
          <w:sz w:val="21"/>
          <w:szCs w:val="21"/>
        </w:rPr>
        <w:t>一、基金利润的构成</w:t>
      </w:r>
    </w:p>
    <w:p w:rsidR="00505DF7" w:rsidRPr="00505DF7" w:rsidRDefault="00505DF7">
      <w:pPr>
        <w:pStyle w:val="a3"/>
        <w:spacing w:before="0" w:beforeAutospacing="0" w:after="0" w:afterAutospacing="0" w:line="360" w:lineRule="auto"/>
        <w:ind w:firstLine="420"/>
        <w:divId w:val="1431853869"/>
        <w:rPr>
          <w:sz w:val="21"/>
          <w:szCs w:val="21"/>
        </w:rPr>
      </w:pPr>
      <w:r w:rsidRPr="00505DF7">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505DF7" w:rsidRPr="00505DF7" w:rsidRDefault="00505DF7">
      <w:pPr>
        <w:pStyle w:val="a3"/>
        <w:spacing w:before="0" w:beforeAutospacing="0" w:after="0" w:afterAutospacing="0" w:line="360" w:lineRule="auto"/>
        <w:ind w:firstLine="420"/>
        <w:divId w:val="1431853869"/>
        <w:rPr>
          <w:sz w:val="21"/>
          <w:szCs w:val="21"/>
        </w:rPr>
      </w:pPr>
      <w:r w:rsidRPr="00505DF7">
        <w:rPr>
          <w:rStyle w:val="a4"/>
          <w:rFonts w:hint="eastAsia"/>
          <w:sz w:val="21"/>
          <w:szCs w:val="21"/>
        </w:rPr>
        <w:t>二、基金可供分配利润</w:t>
      </w:r>
    </w:p>
    <w:p w:rsidR="00505DF7" w:rsidRPr="00505DF7" w:rsidRDefault="00505DF7">
      <w:pPr>
        <w:pStyle w:val="a3"/>
        <w:spacing w:before="0" w:beforeAutospacing="0" w:after="0" w:afterAutospacing="0" w:line="360" w:lineRule="auto"/>
        <w:ind w:firstLine="420"/>
        <w:divId w:val="1431853869"/>
        <w:rPr>
          <w:sz w:val="21"/>
          <w:szCs w:val="21"/>
        </w:rPr>
      </w:pPr>
      <w:r w:rsidRPr="00505DF7">
        <w:rPr>
          <w:rFonts w:hint="eastAsia"/>
          <w:sz w:val="21"/>
          <w:szCs w:val="21"/>
        </w:rPr>
        <w:t xml:space="preserve">基金可供分配利润指截至收益分配基准日基金未分配利润与未分配利润中已实现收益的孰低数。 </w:t>
      </w:r>
    </w:p>
    <w:p w:rsidR="00505DF7" w:rsidRPr="00505DF7" w:rsidRDefault="00505DF7">
      <w:pPr>
        <w:pStyle w:val="a3"/>
        <w:spacing w:before="0" w:beforeAutospacing="0" w:after="0" w:afterAutospacing="0" w:line="360" w:lineRule="auto"/>
        <w:ind w:firstLine="420"/>
        <w:divId w:val="1431853869"/>
        <w:rPr>
          <w:sz w:val="21"/>
          <w:szCs w:val="21"/>
        </w:rPr>
      </w:pPr>
      <w:r w:rsidRPr="00505DF7">
        <w:rPr>
          <w:rStyle w:val="a4"/>
          <w:rFonts w:hint="eastAsia"/>
          <w:sz w:val="21"/>
          <w:szCs w:val="21"/>
        </w:rPr>
        <w:t>三、基金收益分配原则</w:t>
      </w:r>
    </w:p>
    <w:p w:rsidR="00505DF7" w:rsidRPr="00505DF7" w:rsidRDefault="00505DF7">
      <w:pPr>
        <w:pStyle w:val="a3"/>
        <w:spacing w:before="0" w:beforeAutospacing="0" w:after="0" w:afterAutospacing="0" w:line="360" w:lineRule="auto"/>
        <w:ind w:firstLine="420"/>
        <w:divId w:val="1431853869"/>
        <w:rPr>
          <w:sz w:val="21"/>
          <w:szCs w:val="21"/>
        </w:rPr>
      </w:pPr>
      <w:r w:rsidRPr="00505DF7">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rsidR="00505DF7" w:rsidRPr="00505DF7" w:rsidRDefault="00505DF7">
      <w:pPr>
        <w:pStyle w:val="a3"/>
        <w:spacing w:before="0" w:beforeAutospacing="0" w:after="0" w:afterAutospacing="0" w:line="360" w:lineRule="auto"/>
        <w:ind w:firstLine="420"/>
        <w:divId w:val="1431853869"/>
        <w:rPr>
          <w:sz w:val="21"/>
          <w:szCs w:val="21"/>
        </w:rPr>
      </w:pPr>
      <w:r w:rsidRPr="00505DF7">
        <w:rPr>
          <w:rFonts w:hint="eastAsia"/>
          <w:sz w:val="21"/>
          <w:szCs w:val="21"/>
        </w:rPr>
        <w:t xml:space="preserve">2、基金收益分配后基金份额净值不能低于面值，即基金收益分配基准日的基金份额净值减去每单位基金份额收益分配金额后不能低于面值； </w:t>
      </w:r>
    </w:p>
    <w:p w:rsidR="00505DF7" w:rsidRPr="00505DF7" w:rsidRDefault="00505DF7">
      <w:pPr>
        <w:pStyle w:val="a3"/>
        <w:spacing w:before="0" w:beforeAutospacing="0" w:after="0" w:afterAutospacing="0" w:line="360" w:lineRule="auto"/>
        <w:ind w:firstLine="420"/>
        <w:divId w:val="1431853869"/>
        <w:rPr>
          <w:sz w:val="21"/>
          <w:szCs w:val="21"/>
        </w:rPr>
      </w:pPr>
      <w:r w:rsidRPr="00505DF7">
        <w:rPr>
          <w:rFonts w:hint="eastAsia"/>
          <w:sz w:val="21"/>
          <w:szCs w:val="21"/>
        </w:rPr>
        <w:t xml:space="preserve">3、每一基金份额享有同等分配权； </w:t>
      </w:r>
    </w:p>
    <w:p w:rsidR="00505DF7" w:rsidRPr="00505DF7" w:rsidRDefault="00505DF7">
      <w:pPr>
        <w:pStyle w:val="a3"/>
        <w:spacing w:before="0" w:beforeAutospacing="0" w:after="0" w:afterAutospacing="0" w:line="360" w:lineRule="auto"/>
        <w:ind w:firstLine="420"/>
        <w:divId w:val="1431853869"/>
        <w:rPr>
          <w:sz w:val="21"/>
          <w:szCs w:val="21"/>
        </w:rPr>
      </w:pPr>
      <w:bookmarkStart w:id="167" w:name="chapter_level1_15_64_section_1_end"/>
      <w:bookmarkEnd w:id="167"/>
      <w:r w:rsidRPr="00505DF7">
        <w:rPr>
          <w:rFonts w:hint="eastAsia"/>
          <w:sz w:val="21"/>
          <w:szCs w:val="21"/>
        </w:rPr>
        <w:t xml:space="preserve">4、法律法规或监管机关另有规定的，从其规定。 </w:t>
      </w:r>
    </w:p>
    <w:p w:rsidR="00505DF7" w:rsidRPr="00505DF7" w:rsidRDefault="00505DF7">
      <w:pPr>
        <w:pStyle w:val="a3"/>
        <w:spacing w:before="0" w:beforeAutospacing="0" w:after="0" w:afterAutospacing="0" w:line="360" w:lineRule="auto"/>
        <w:ind w:firstLine="420"/>
        <w:divId w:val="1058162463"/>
        <w:rPr>
          <w:sz w:val="21"/>
          <w:szCs w:val="21"/>
        </w:rPr>
      </w:pPr>
      <w:bookmarkStart w:id="168" w:name="chapter_level1_15_64_section_2"/>
      <w:bookmarkEnd w:id="168"/>
      <w:r w:rsidRPr="00505DF7">
        <w:rPr>
          <w:rStyle w:val="a4"/>
          <w:rFonts w:hint="eastAsia"/>
          <w:sz w:val="21"/>
          <w:szCs w:val="21"/>
        </w:rPr>
        <w:t>四、收益分配方案</w:t>
      </w:r>
    </w:p>
    <w:p w:rsidR="00505DF7" w:rsidRPr="00505DF7" w:rsidRDefault="00505DF7">
      <w:pPr>
        <w:pStyle w:val="a3"/>
        <w:spacing w:before="0" w:beforeAutospacing="0" w:after="0" w:afterAutospacing="0" w:line="360" w:lineRule="auto"/>
        <w:ind w:firstLine="420"/>
        <w:divId w:val="1058162463"/>
        <w:rPr>
          <w:sz w:val="21"/>
          <w:szCs w:val="21"/>
        </w:rPr>
      </w:pPr>
      <w:r w:rsidRPr="00505DF7">
        <w:rPr>
          <w:rFonts w:hint="eastAsia"/>
          <w:sz w:val="21"/>
          <w:szCs w:val="21"/>
        </w:rPr>
        <w:t xml:space="preserve">基金收益分配方案中应载明截止收益分配基准日的可供分配利润、基金收益分配对象、分配时间、分配数额及比例、分配方式等内容。 </w:t>
      </w:r>
    </w:p>
    <w:p w:rsidR="00505DF7" w:rsidRPr="00505DF7" w:rsidRDefault="00505DF7">
      <w:pPr>
        <w:pStyle w:val="a3"/>
        <w:spacing w:before="0" w:beforeAutospacing="0" w:after="0" w:afterAutospacing="0" w:line="360" w:lineRule="auto"/>
        <w:ind w:firstLine="420"/>
        <w:divId w:val="1058162463"/>
        <w:rPr>
          <w:sz w:val="21"/>
          <w:szCs w:val="21"/>
        </w:rPr>
      </w:pPr>
      <w:r w:rsidRPr="00505DF7">
        <w:rPr>
          <w:rStyle w:val="a4"/>
          <w:rFonts w:hint="eastAsia"/>
          <w:sz w:val="21"/>
          <w:szCs w:val="21"/>
        </w:rPr>
        <w:t>五、收益分配方案的确定、公告与实施</w:t>
      </w:r>
    </w:p>
    <w:p w:rsidR="00505DF7" w:rsidRPr="00505DF7" w:rsidRDefault="00505DF7">
      <w:pPr>
        <w:pStyle w:val="a3"/>
        <w:spacing w:before="0" w:beforeAutospacing="0" w:after="0" w:afterAutospacing="0" w:line="360" w:lineRule="auto"/>
        <w:ind w:firstLine="420"/>
        <w:divId w:val="1058162463"/>
        <w:rPr>
          <w:sz w:val="21"/>
          <w:szCs w:val="21"/>
        </w:rPr>
      </w:pPr>
      <w:r w:rsidRPr="00505DF7">
        <w:rPr>
          <w:rFonts w:hint="eastAsia"/>
          <w:sz w:val="21"/>
          <w:szCs w:val="21"/>
        </w:rPr>
        <w:t>本基金收益分配方案由基金管理人拟定，并由基金托管人复核，</w:t>
      </w:r>
      <w:r w:rsidR="008314CA" w:rsidRPr="008314CA">
        <w:rPr>
          <w:rFonts w:hint="eastAsia"/>
          <w:sz w:val="21"/>
          <w:szCs w:val="21"/>
        </w:rPr>
        <w:t>依照《信息披露办法》的有关规定在指定媒介公告</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58162463"/>
        <w:rPr>
          <w:sz w:val="21"/>
          <w:szCs w:val="21"/>
        </w:rPr>
      </w:pPr>
      <w:r w:rsidRPr="00505DF7">
        <w:rPr>
          <w:rFonts w:hint="eastAsia"/>
          <w:sz w:val="21"/>
          <w:szCs w:val="21"/>
        </w:rPr>
        <w:t xml:space="preserve">基金红利发放日距离收益分配基准日（即可供分配利润计算截止日）的时间不得超过15个工作日。 </w:t>
      </w:r>
    </w:p>
    <w:p w:rsidR="00505DF7" w:rsidRPr="00505DF7" w:rsidRDefault="00505DF7">
      <w:pPr>
        <w:pStyle w:val="a3"/>
        <w:spacing w:before="0" w:beforeAutospacing="0" w:after="0" w:afterAutospacing="0" w:line="360" w:lineRule="auto"/>
        <w:ind w:firstLine="420"/>
        <w:divId w:val="1058162463"/>
        <w:rPr>
          <w:sz w:val="21"/>
          <w:szCs w:val="21"/>
        </w:rPr>
      </w:pPr>
      <w:r w:rsidRPr="00505DF7">
        <w:rPr>
          <w:rStyle w:val="a4"/>
          <w:rFonts w:hint="eastAsia"/>
          <w:sz w:val="21"/>
          <w:szCs w:val="21"/>
        </w:rPr>
        <w:t>六、基金收益分配中发生的费用</w:t>
      </w:r>
    </w:p>
    <w:p w:rsidR="00505DF7" w:rsidRPr="00505DF7" w:rsidRDefault="00505DF7">
      <w:pPr>
        <w:pStyle w:val="a3"/>
        <w:spacing w:before="0" w:beforeAutospacing="0" w:after="0" w:afterAutospacing="0" w:line="360" w:lineRule="auto"/>
        <w:ind w:firstLine="420"/>
        <w:divId w:val="1058162463"/>
        <w:rPr>
          <w:sz w:val="21"/>
          <w:szCs w:val="21"/>
        </w:rPr>
      </w:pPr>
      <w:r w:rsidRPr="00505DF7">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bookmarkStart w:id="169" w:name="chapter_level1_15_64_section_2_end"/>
      <w:bookmarkEnd w:id="169"/>
      <w:r w:rsidRPr="00505DF7">
        <w:rPr>
          <w:rFonts w:hint="eastAsia"/>
          <w:sz w:val="21"/>
          <w:szCs w:val="21"/>
        </w:rPr>
        <w:t xml:space="preserve">有人的现金红利自动转为基金份额。红利再投资的计算方法，依照《业务规则》执行。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70" w:name="chapter_level1_16_65"/>
      <w:bookmarkStart w:id="171" w:name="_Toc27506909"/>
      <w:r w:rsidRPr="00505DF7">
        <w:rPr>
          <w:rFonts w:ascii="宋体" w:eastAsia="宋体" w:hAnsi="宋体" w:hint="eastAsia"/>
          <w:sz w:val="30"/>
        </w:rPr>
        <w:lastRenderedPageBreak/>
        <w:t>第十三部分  基金费用与税收</w:t>
      </w:r>
      <w:bookmarkEnd w:id="170"/>
      <w:bookmarkEnd w:id="171"/>
    </w:p>
    <w:p w:rsidR="00505DF7" w:rsidRPr="00505DF7" w:rsidRDefault="00505DF7">
      <w:pPr>
        <w:pStyle w:val="a3"/>
        <w:spacing w:before="0" w:beforeAutospacing="0" w:after="0" w:afterAutospacing="0" w:line="360" w:lineRule="auto"/>
        <w:ind w:firstLine="420"/>
        <w:divId w:val="49892545"/>
        <w:rPr>
          <w:sz w:val="21"/>
          <w:szCs w:val="21"/>
        </w:rPr>
      </w:pPr>
      <w:bookmarkStart w:id="172" w:name="chapter_level1_16_65_section_1"/>
      <w:bookmarkEnd w:id="172"/>
      <w:r w:rsidRPr="00505DF7">
        <w:rPr>
          <w:rStyle w:val="a4"/>
          <w:rFonts w:hint="eastAsia"/>
          <w:sz w:val="21"/>
          <w:szCs w:val="21"/>
        </w:rPr>
        <w:t>一、基金费用的种类</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1、基金管理人的管理费；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2、基金托管人的托管费；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3、《基金合同》生效后与基金相关的信息披露费用</w:t>
      </w:r>
      <w:r w:rsidR="008314CA" w:rsidRPr="008314CA">
        <w:rPr>
          <w:rFonts w:hint="eastAsia"/>
          <w:sz w:val="21"/>
          <w:szCs w:val="21"/>
        </w:rPr>
        <w:t>，法律法规、中国证监会另有规定的除外</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4、《基金合同》生效后与基金相关的会计师费、律师费、诉讼费和仲裁费；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5、基金份额持有人大会费用；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6、基金的证券、期货交易费用；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7、基金的银行汇划费用；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8、账户开户费用、账户维护费用；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9、按照国家有关规定和《基金合同》约定，可以在基金财产中列支的其他费用。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Style w:val="a4"/>
          <w:rFonts w:hint="eastAsia"/>
          <w:sz w:val="21"/>
          <w:szCs w:val="21"/>
        </w:rPr>
        <w:t>二、基金费用计提方法、计提标准和支付方式</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1、基金管理人的管理费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本基金的管理费按前一日基金资产净值的</w:t>
      </w:r>
      <w:bookmarkStart w:id="173" w:name="field_0_managementrate_1"/>
      <w:r w:rsidR="002A1982">
        <w:rPr>
          <w:sz w:val="21"/>
          <w:szCs w:val="21"/>
        </w:rPr>
        <w:t>1.50</w:t>
      </w:r>
      <w:bookmarkEnd w:id="173"/>
      <w:r w:rsidRPr="00505DF7">
        <w:rPr>
          <w:rFonts w:hint="eastAsia"/>
          <w:sz w:val="21"/>
          <w:szCs w:val="21"/>
        </w:rPr>
        <w:t xml:space="preserve">%年费率计提。管理费的计算方法如下：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H＝E×</w:t>
      </w:r>
      <w:bookmarkStart w:id="174" w:name="field_0_managementrate_2"/>
      <w:r w:rsidR="002A1982">
        <w:rPr>
          <w:sz w:val="21"/>
          <w:szCs w:val="21"/>
        </w:rPr>
        <w:t>1.50</w:t>
      </w:r>
      <w:bookmarkEnd w:id="174"/>
      <w:r w:rsidRPr="00505DF7">
        <w:rPr>
          <w:rFonts w:hint="eastAsia"/>
          <w:sz w:val="21"/>
          <w:szCs w:val="21"/>
        </w:rPr>
        <w:t xml:space="preserve">%÷当年天数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H为每日应计提的基金管理费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E为前一日的基金资产净值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2、基金托管人的托管费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本基金的托管费按前一日基金资产净值的</w:t>
      </w:r>
      <w:bookmarkStart w:id="175" w:name="field_0_trusteerate_1"/>
      <w:r w:rsidR="002A1982">
        <w:rPr>
          <w:sz w:val="21"/>
          <w:szCs w:val="21"/>
        </w:rPr>
        <w:t>0.25</w:t>
      </w:r>
      <w:bookmarkEnd w:id="175"/>
      <w:r w:rsidRPr="00505DF7">
        <w:rPr>
          <w:rFonts w:hint="eastAsia"/>
          <w:sz w:val="21"/>
          <w:szCs w:val="21"/>
        </w:rPr>
        <w:t xml:space="preserve">%的年费率计提。托管费的计算方法如下：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H＝E×</w:t>
      </w:r>
      <w:bookmarkStart w:id="176" w:name="field_0_trusteerate_2"/>
      <w:r w:rsidR="002A1982">
        <w:rPr>
          <w:sz w:val="21"/>
          <w:szCs w:val="21"/>
        </w:rPr>
        <w:t>0.25</w:t>
      </w:r>
      <w:bookmarkEnd w:id="176"/>
      <w:r w:rsidRPr="00505DF7">
        <w:rPr>
          <w:rFonts w:hint="eastAsia"/>
          <w:sz w:val="21"/>
          <w:szCs w:val="21"/>
        </w:rPr>
        <w:t xml:space="preserve">%÷当年天数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H为每日应计提的基金托管费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E为前一日的基金资产净值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基金托管费每日计算，逐日累计至每月月末，按月支付，由基金托管人根据与基金管理人核对一致的财务数据，自动在月初三个工作日内、按照指定的账户路径进行资金支付，基</w:t>
      </w:r>
      <w:r w:rsidRPr="00505DF7">
        <w:rPr>
          <w:rFonts w:hint="eastAsia"/>
          <w:sz w:val="21"/>
          <w:szCs w:val="21"/>
        </w:rPr>
        <w:lastRenderedPageBreak/>
        <w:t xml:space="preserve">金管理人无需再出具资金划拨指令。若遇法定节假日、公休日等，支付日期顺延。费用自动扣划后，基金管理人应进行核对，如发现数据不符，及时联系基金托管人协商解决。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上述“一、基金费用的种类中第3－9项费用”，根据有关法规及相应协议规定，按费用实际支出金额列入当期费用，由基金托管人从基金财产中支付。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Style w:val="a4"/>
          <w:rFonts w:hint="eastAsia"/>
          <w:sz w:val="21"/>
          <w:szCs w:val="21"/>
        </w:rPr>
        <w:t>三、不列入基金费用的项目</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下列费用不列入基金费用：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1、基金管理人和基金托管人因未履行或未完全履行义务导致的费用支出或基金财产的损失；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2、基金管理人和基金托管人处理与基金运作无关的事项发生的费用；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3、《基金合同》生效前的相关费用；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Fonts w:hint="eastAsia"/>
          <w:sz w:val="21"/>
          <w:szCs w:val="21"/>
        </w:rPr>
        <w:t xml:space="preserve">4、其他根据相关法律法规及中国证监会的有关规定不得列入基金费用的项目。 </w:t>
      </w:r>
    </w:p>
    <w:p w:rsidR="00505DF7" w:rsidRPr="00505DF7" w:rsidRDefault="00505DF7">
      <w:pPr>
        <w:pStyle w:val="a3"/>
        <w:spacing w:before="0" w:beforeAutospacing="0" w:after="0" w:afterAutospacing="0" w:line="360" w:lineRule="auto"/>
        <w:ind w:firstLine="420"/>
        <w:divId w:val="49892545"/>
        <w:rPr>
          <w:sz w:val="21"/>
          <w:szCs w:val="21"/>
        </w:rPr>
      </w:pPr>
      <w:r w:rsidRPr="00505DF7">
        <w:rPr>
          <w:rStyle w:val="a4"/>
          <w:rFonts w:hint="eastAsia"/>
          <w:sz w:val="21"/>
          <w:szCs w:val="21"/>
        </w:rPr>
        <w:t>四、基金税收</w:t>
      </w:r>
    </w:p>
    <w:p w:rsidR="00505DF7" w:rsidRPr="00505DF7" w:rsidRDefault="00505DF7">
      <w:pPr>
        <w:pStyle w:val="a3"/>
        <w:spacing w:before="0" w:beforeAutospacing="0" w:after="0" w:afterAutospacing="0" w:line="360" w:lineRule="auto"/>
        <w:ind w:firstLine="420"/>
        <w:divId w:val="49892545"/>
        <w:rPr>
          <w:sz w:val="21"/>
          <w:szCs w:val="21"/>
        </w:rPr>
      </w:pPr>
      <w:bookmarkStart w:id="177" w:name="chapter_level1_16_65_section_1_end"/>
      <w:bookmarkEnd w:id="177"/>
      <w:r w:rsidRPr="00505DF7">
        <w:rPr>
          <w:rFonts w:hint="eastAsia"/>
          <w:sz w:val="21"/>
          <w:szCs w:val="21"/>
        </w:rPr>
        <w:t xml:space="preserve">本基金运作过程中涉及的各纳税主体，其纳税义务按国家税收法律、法规执行。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78" w:name="chapter_level1_17_66"/>
      <w:bookmarkStart w:id="179" w:name="_Toc27506910"/>
      <w:r w:rsidRPr="00505DF7">
        <w:rPr>
          <w:rFonts w:ascii="宋体" w:eastAsia="宋体" w:hAnsi="宋体" w:hint="eastAsia"/>
          <w:sz w:val="30"/>
        </w:rPr>
        <w:lastRenderedPageBreak/>
        <w:t>第十四部分  基金的会计与审计</w:t>
      </w:r>
      <w:bookmarkEnd w:id="178"/>
      <w:bookmarkEnd w:id="179"/>
    </w:p>
    <w:p w:rsidR="00505DF7" w:rsidRPr="00505DF7" w:rsidRDefault="00505DF7">
      <w:pPr>
        <w:pStyle w:val="a3"/>
        <w:spacing w:before="0" w:beforeAutospacing="0" w:after="0" w:afterAutospacing="0" w:line="360" w:lineRule="auto"/>
        <w:ind w:firstLine="420"/>
        <w:divId w:val="325867443"/>
        <w:rPr>
          <w:sz w:val="21"/>
          <w:szCs w:val="21"/>
        </w:rPr>
      </w:pPr>
      <w:bookmarkStart w:id="180" w:name="chapter_level1_17_66_section_1"/>
      <w:bookmarkEnd w:id="180"/>
      <w:r w:rsidRPr="00505DF7">
        <w:rPr>
          <w:rStyle w:val="a4"/>
          <w:rFonts w:hint="eastAsia"/>
          <w:sz w:val="21"/>
          <w:szCs w:val="21"/>
        </w:rPr>
        <w:t>一、基金会计政策</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1、基金管理人为本基金的基金会计责任方；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3、基金核算以人民币为记账本位币，以人民币元为记账单位；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4、会计制度执行国家有关会计制度；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5、本基金独立建账、独立核算；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6、基金管理人及基金托管人各自保留完整的会计账目、凭证并进行日常的会计核算，按照有关规定编制基金会计报表；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7、基金托管人每月与基金管理人就基金的会计核算、报表编制等进行核对并以书面方式确认。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Style w:val="a4"/>
          <w:rFonts w:hint="eastAsia"/>
          <w:sz w:val="21"/>
          <w:szCs w:val="21"/>
        </w:rPr>
        <w:t>二、基金的年度审计</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1、基金管理人聘请与基金管理人、基金托管人相互独立的具有证券</w:t>
      </w:r>
      <w:r w:rsidR="008314CA" w:rsidRPr="008314CA">
        <w:rPr>
          <w:rFonts w:hint="eastAsia"/>
          <w:sz w:val="21"/>
          <w:szCs w:val="21"/>
        </w:rPr>
        <w:t>、期货相关业务</w:t>
      </w:r>
      <w:r w:rsidRPr="00505DF7">
        <w:rPr>
          <w:rFonts w:hint="eastAsia"/>
          <w:sz w:val="21"/>
          <w:szCs w:val="21"/>
        </w:rPr>
        <w:t xml:space="preserve">资格的会计师事务所及其注册会计师对本基金的年度财务报表进行审计。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 xml:space="preserve">2、会计师事务所更换经办注册会计师，应事先征得基金管理人同意。 </w:t>
      </w:r>
    </w:p>
    <w:p w:rsidR="00505DF7" w:rsidRPr="00505DF7" w:rsidRDefault="00505DF7">
      <w:pPr>
        <w:pStyle w:val="a3"/>
        <w:spacing w:before="0" w:beforeAutospacing="0" w:after="0" w:afterAutospacing="0" w:line="360" w:lineRule="auto"/>
        <w:ind w:firstLine="420"/>
        <w:divId w:val="325867443"/>
        <w:rPr>
          <w:sz w:val="21"/>
          <w:szCs w:val="21"/>
        </w:rPr>
      </w:pPr>
      <w:r w:rsidRPr="00505DF7">
        <w:rPr>
          <w:rFonts w:hint="eastAsia"/>
          <w:sz w:val="21"/>
          <w:szCs w:val="21"/>
        </w:rPr>
        <w:t>3、基金管理人认为有充足理由更换会计师事务所，须通报基金托管人。</w:t>
      </w:r>
      <w:r w:rsidR="008314CA" w:rsidRPr="008314CA">
        <w:rPr>
          <w:rFonts w:hint="eastAsia"/>
          <w:sz w:val="21"/>
          <w:szCs w:val="21"/>
        </w:rPr>
        <w:t>更换会计师事务所需按照《信息披露办法》的有关规定在指定媒介公告。</w:t>
      </w:r>
      <w:r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81" w:name="chapter_level1_18_67"/>
      <w:bookmarkStart w:id="182" w:name="_Toc27506911"/>
      <w:r w:rsidRPr="00505DF7">
        <w:rPr>
          <w:rFonts w:ascii="宋体" w:eastAsia="宋体" w:hAnsi="宋体" w:hint="eastAsia"/>
          <w:sz w:val="30"/>
        </w:rPr>
        <w:lastRenderedPageBreak/>
        <w:t>第十五部分  基金的信息披露</w:t>
      </w:r>
      <w:bookmarkEnd w:id="181"/>
      <w:bookmarkEnd w:id="182"/>
    </w:p>
    <w:p w:rsidR="00505DF7" w:rsidRPr="00505DF7" w:rsidRDefault="00505DF7">
      <w:pPr>
        <w:pStyle w:val="a3"/>
        <w:spacing w:before="0" w:beforeAutospacing="0" w:after="0" w:afterAutospacing="0" w:line="360" w:lineRule="auto"/>
        <w:ind w:firstLine="420"/>
        <w:divId w:val="1377240144"/>
        <w:rPr>
          <w:sz w:val="21"/>
          <w:szCs w:val="21"/>
        </w:rPr>
      </w:pPr>
      <w:bookmarkStart w:id="183" w:name="chapter_level1_18_67_section_1"/>
      <w:bookmarkEnd w:id="183"/>
      <w:r w:rsidRPr="00505DF7">
        <w:rPr>
          <w:rStyle w:val="a4"/>
          <w:rFonts w:hint="eastAsia"/>
          <w:sz w:val="21"/>
          <w:szCs w:val="21"/>
        </w:rPr>
        <w:t>一、本基金的信息披露应符合《基金法》、《运作办法》、《信息披露办法》、《基金合同》及其他有关规定。</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Style w:val="a4"/>
          <w:rFonts w:hint="eastAsia"/>
          <w:sz w:val="21"/>
          <w:szCs w:val="21"/>
        </w:rPr>
        <w:t>二、信息披露义务人</w:t>
      </w:r>
    </w:p>
    <w:p w:rsidR="008314CA" w:rsidRPr="008314CA" w:rsidRDefault="008314CA" w:rsidP="008314CA">
      <w:pPr>
        <w:spacing w:line="360" w:lineRule="auto"/>
        <w:ind w:firstLineChars="200" w:firstLine="420"/>
        <w:divId w:val="1377240144"/>
        <w:rPr>
          <w:rFonts w:ascii="Times New Roman" w:eastAsia="宋体" w:hAnsi="Times New Roman" w:cs="Times New Roman"/>
          <w:bCs/>
          <w:szCs w:val="21"/>
        </w:rPr>
      </w:pPr>
      <w:r w:rsidRPr="008314CA">
        <w:rPr>
          <w:rFonts w:ascii="Times New Roman" w:eastAsia="宋体" w:hAnsi="Times New Roman" w:cs="Times New Roman" w:hint="eastAsia"/>
          <w:bCs/>
          <w:szCs w:val="21"/>
        </w:rPr>
        <w:t>本基金信息披露义务人包括基金管理人、基金托管人、召集基金份额持有人大会的基金份额持有人等法律、行政法规和中国证监会规定的自然人、法人和非法人组织。</w:t>
      </w:r>
    </w:p>
    <w:p w:rsidR="008314CA" w:rsidRPr="008314CA" w:rsidRDefault="008314CA" w:rsidP="008314CA">
      <w:pPr>
        <w:spacing w:line="360" w:lineRule="auto"/>
        <w:ind w:firstLineChars="200" w:firstLine="420"/>
        <w:divId w:val="1377240144"/>
        <w:rPr>
          <w:rFonts w:ascii="Times New Roman" w:eastAsia="宋体" w:hAnsi="Times New Roman" w:cs="Times New Roman"/>
          <w:bCs/>
          <w:szCs w:val="21"/>
        </w:rPr>
      </w:pPr>
      <w:r w:rsidRPr="008314CA">
        <w:rPr>
          <w:rFonts w:ascii="Times New Roman" w:eastAsia="宋体" w:hAnsi="Times New Roman" w:cs="Times New Roman"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505DF7" w:rsidRPr="00505DF7" w:rsidRDefault="008314CA">
      <w:pPr>
        <w:pStyle w:val="a3"/>
        <w:spacing w:before="0" w:beforeAutospacing="0" w:after="0" w:afterAutospacing="0" w:line="360" w:lineRule="auto"/>
        <w:ind w:firstLine="420"/>
        <w:divId w:val="1377240144"/>
        <w:rPr>
          <w:sz w:val="21"/>
          <w:szCs w:val="21"/>
        </w:rPr>
      </w:pPr>
      <w:r w:rsidRPr="008314CA">
        <w:rPr>
          <w:rFonts w:ascii="Times New Roman" w:hAnsi="Times New Roman" w:cs="Times New Roman" w:hint="eastAsia"/>
          <w:bCs/>
          <w:kern w:val="2"/>
          <w:sz w:val="21"/>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r w:rsidR="00505DF7"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Style w:val="a4"/>
          <w:rFonts w:hint="eastAsia"/>
          <w:sz w:val="21"/>
          <w:szCs w:val="21"/>
        </w:rPr>
        <w:t>三、本基金信息披露义务人承诺公开披露的基金信息，不得有下列行为：</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Fonts w:hint="eastAsia"/>
          <w:sz w:val="21"/>
          <w:szCs w:val="21"/>
        </w:rPr>
        <w:t xml:space="preserve">1、虚假记载、误导性陈述或者重大遗漏； </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Fonts w:hint="eastAsia"/>
          <w:sz w:val="21"/>
          <w:szCs w:val="21"/>
        </w:rPr>
        <w:t xml:space="preserve">2、对证券投资业绩进行预测； </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Fonts w:hint="eastAsia"/>
          <w:sz w:val="21"/>
          <w:szCs w:val="21"/>
        </w:rPr>
        <w:t xml:space="preserve">3、违规承诺收益或者承担损失； </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Fonts w:hint="eastAsia"/>
          <w:sz w:val="21"/>
          <w:szCs w:val="21"/>
        </w:rPr>
        <w:t xml:space="preserve">4、诋毁其他基金管理人、基金托管人或者基金销售机构； </w:t>
      </w:r>
    </w:p>
    <w:p w:rsidR="008314CA" w:rsidRDefault="008314CA">
      <w:pPr>
        <w:pStyle w:val="a3"/>
        <w:spacing w:before="0" w:beforeAutospacing="0" w:after="0" w:afterAutospacing="0" w:line="360" w:lineRule="auto"/>
        <w:ind w:firstLine="420"/>
        <w:divId w:val="1377240144"/>
        <w:rPr>
          <w:sz w:val="21"/>
          <w:szCs w:val="21"/>
        </w:rPr>
      </w:pPr>
      <w:r w:rsidRPr="008314CA">
        <w:rPr>
          <w:rFonts w:hint="eastAsia"/>
          <w:sz w:val="21"/>
          <w:szCs w:val="21"/>
        </w:rPr>
        <w:t>5、登载任何自然人、法人和非法人组织的祝贺性、恭维性或推荐性的文字；</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Fonts w:hint="eastAsia"/>
          <w:sz w:val="21"/>
          <w:szCs w:val="21"/>
        </w:rPr>
        <w:t xml:space="preserve">6、中国证监会禁止的其他行为。 </w:t>
      </w:r>
    </w:p>
    <w:p w:rsidR="00505DF7" w:rsidRPr="00505DF7" w:rsidRDefault="00505DF7">
      <w:pPr>
        <w:pStyle w:val="a3"/>
        <w:spacing w:before="0" w:beforeAutospacing="0" w:after="0" w:afterAutospacing="0" w:line="360" w:lineRule="auto"/>
        <w:ind w:firstLine="420"/>
        <w:divId w:val="1377240144"/>
        <w:rPr>
          <w:sz w:val="21"/>
          <w:szCs w:val="21"/>
        </w:rPr>
      </w:pPr>
      <w:r w:rsidRPr="00505DF7">
        <w:rPr>
          <w:rStyle w:val="a4"/>
          <w:rFonts w:hint="eastAsia"/>
          <w:sz w:val="21"/>
          <w:szCs w:val="21"/>
        </w:rPr>
        <w:t>四、</w:t>
      </w:r>
      <w:r w:rsidR="008314CA" w:rsidRPr="008314CA">
        <w:rPr>
          <w:rStyle w:val="a4"/>
          <w:rFonts w:hint="eastAsia"/>
          <w:sz w:val="21"/>
          <w:szCs w:val="21"/>
        </w:rPr>
        <w:t>本基金公开披露的信息应采用中文文本。同时采用外文文本的，基金信息披露义务人应保证不同文本的内容一致。不同文本之间发生歧义的，以中文文本为准。</w:t>
      </w:r>
    </w:p>
    <w:p w:rsidR="00505DF7" w:rsidRPr="00505DF7" w:rsidRDefault="00505DF7">
      <w:pPr>
        <w:pStyle w:val="a3"/>
        <w:spacing w:before="0" w:beforeAutospacing="0" w:after="0" w:afterAutospacing="0" w:line="360" w:lineRule="auto"/>
        <w:ind w:firstLine="420"/>
        <w:divId w:val="461775644"/>
        <w:rPr>
          <w:sz w:val="21"/>
          <w:szCs w:val="21"/>
        </w:rPr>
      </w:pPr>
      <w:bookmarkStart w:id="184" w:name="chapter_level1_18_67_section_1_end"/>
      <w:bookmarkStart w:id="185" w:name="chapter_level1_18_67_section_2"/>
      <w:bookmarkEnd w:id="184"/>
      <w:bookmarkEnd w:id="185"/>
      <w:r w:rsidRPr="00505DF7">
        <w:rPr>
          <w:rStyle w:val="a4"/>
          <w:rFonts w:hint="eastAsia"/>
          <w:sz w:val="21"/>
          <w:szCs w:val="21"/>
        </w:rPr>
        <w:t>五、公开披露的基金信息</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公开披露的基金信息包括：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（一）基金招募说明书、《基金合同》、基金托管协议</w:t>
      </w:r>
      <w:r w:rsidR="008314CA" w:rsidRPr="008314CA">
        <w:rPr>
          <w:rFonts w:hint="eastAsia"/>
          <w:sz w:val="21"/>
          <w:szCs w:val="21"/>
        </w:rPr>
        <w:t>、基金产品资料概要</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2、基金招募说明书应当最大限度地披露影响基金投资者决策的全部事项，说明基金认购、申购和赎回安排、基金投资、基金产品特性、风险揭示、信息披露及基金份额持有人服</w:t>
      </w:r>
      <w:r w:rsidRPr="00505DF7">
        <w:rPr>
          <w:rFonts w:hint="eastAsia"/>
          <w:sz w:val="21"/>
          <w:szCs w:val="21"/>
        </w:rPr>
        <w:lastRenderedPageBreak/>
        <w:t>务等内容。《基金合同》生效后，</w:t>
      </w:r>
      <w:r w:rsidR="008314CA" w:rsidRPr="008314CA">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505DF7">
        <w:rPr>
          <w:rFonts w:hint="eastAsia"/>
          <w:sz w:val="21"/>
          <w:szCs w:val="21"/>
        </w:rPr>
        <w:t xml:space="preserve"> </w:t>
      </w:r>
    </w:p>
    <w:p w:rsid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3、基金托管协议是界定基金托管人和基金管理人在基金财产保管及基金运作监督等活动中的权利、义务关系的法律文件。 </w:t>
      </w:r>
    </w:p>
    <w:p w:rsidR="008314CA" w:rsidRPr="00505DF7" w:rsidRDefault="008314CA">
      <w:pPr>
        <w:pStyle w:val="a3"/>
        <w:spacing w:before="0" w:beforeAutospacing="0" w:after="0" w:afterAutospacing="0" w:line="360" w:lineRule="auto"/>
        <w:ind w:firstLine="420"/>
        <w:divId w:val="461775644"/>
        <w:rPr>
          <w:sz w:val="21"/>
          <w:szCs w:val="21"/>
        </w:rPr>
      </w:pPr>
      <w:r w:rsidRPr="008314CA">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（二）基金份额发售公告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基金管理人应当就基金份额发售的具体事宜编制基金份额发售公告，并在披露招募说明书的当日登载于指定媒介上。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（三）《基金合同》生效公告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基金管理人应当在收到中国证监会确认文件的次日在指定媒介上登载《基金合同》生效公告。 </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bCs/>
          <w:szCs w:val="21"/>
        </w:rPr>
        <w:t>（四）基金</w:t>
      </w:r>
      <w:r w:rsidRPr="008314CA">
        <w:rPr>
          <w:rFonts w:ascii="Times New Roman" w:eastAsia="宋体" w:hAnsi="Times New Roman" w:cs="Times New Roman" w:hint="eastAsia"/>
          <w:bCs/>
          <w:szCs w:val="21"/>
        </w:rPr>
        <w:t>净值信息</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《基金合同》生效后，在开始办理基金份额申购或者赎回前，基金管理人应当至少每周在指定网站披露一次基金份额净值和基金份额累计净值。</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在开始办理基金份额申购或者赎回后，基金管理人应当在不晚于每个开放日的次日，通过指定网站、销售机构网站或者营业网点披露开放日的基金份额净值和基金份额累计净值。</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基金管理人应当在不晚于半年度和年度最后一日的次日，在指定网站披露半年度和年度最后一日的基金份额净值和基金份额累计净值。</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bCs/>
          <w:szCs w:val="21"/>
        </w:rPr>
        <w:t>（五）基金份额申购、赎回价格</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bCs/>
          <w:szCs w:val="21"/>
        </w:rPr>
        <w:t>基金管理人应当在《基金合同》、招募说明书等信息披露文件上载明基金份额申购、赎回价格的计算方式及有关申购、赎回费率，并保证投资者能够在基金</w:t>
      </w:r>
      <w:r w:rsidRPr="008314CA">
        <w:rPr>
          <w:rFonts w:ascii="Times New Roman" w:eastAsia="宋体" w:hAnsi="Times New Roman" w:cs="Times New Roman" w:hint="eastAsia"/>
          <w:bCs/>
          <w:szCs w:val="21"/>
        </w:rPr>
        <w:t>销售机构网站或营业网</w:t>
      </w:r>
      <w:r w:rsidRPr="008314CA">
        <w:rPr>
          <w:rFonts w:ascii="Times New Roman" w:eastAsia="宋体" w:hAnsi="Times New Roman" w:cs="Times New Roman" w:hint="eastAsia"/>
          <w:bCs/>
          <w:szCs w:val="21"/>
        </w:rPr>
        <w:lastRenderedPageBreak/>
        <w:t>点</w:t>
      </w:r>
      <w:r w:rsidRPr="008314CA">
        <w:rPr>
          <w:rFonts w:ascii="Times New Roman" w:eastAsia="宋体" w:hAnsi="Times New Roman" w:cs="Times New Roman"/>
          <w:bCs/>
          <w:szCs w:val="21"/>
        </w:rPr>
        <w:t>查阅或者复制前述信息资料。</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bCs/>
          <w:szCs w:val="21"/>
        </w:rPr>
        <w:t>（六）基金定期报告，包括基金年度报告、基金</w:t>
      </w:r>
      <w:r w:rsidRPr="008314CA">
        <w:rPr>
          <w:rFonts w:ascii="Times New Roman" w:eastAsia="宋体" w:hAnsi="Times New Roman" w:cs="Times New Roman" w:hint="eastAsia"/>
          <w:bCs/>
          <w:szCs w:val="21"/>
        </w:rPr>
        <w:t>中期</w:t>
      </w:r>
      <w:r w:rsidRPr="008314CA">
        <w:rPr>
          <w:rFonts w:ascii="Times New Roman" w:eastAsia="宋体" w:hAnsi="Times New Roman" w:cs="Times New Roman"/>
          <w:bCs/>
          <w:szCs w:val="21"/>
        </w:rPr>
        <w:t>报告和基金季度报告</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基金管理人应当在上半年结束之日起两个月内，编制完成基金中期报告，将中期报告登载在指定网站上，并将中期报告提示性公告登载在指定报刊上。</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基金管理人应当在季度结束之日起</w:t>
      </w:r>
      <w:r w:rsidRPr="008314CA">
        <w:rPr>
          <w:rFonts w:ascii="Times New Roman" w:eastAsia="宋体" w:hAnsi="Times New Roman" w:cs="Times New Roman" w:hint="eastAsia"/>
          <w:bCs/>
          <w:szCs w:val="21"/>
        </w:rPr>
        <w:t>15</w:t>
      </w:r>
      <w:r w:rsidRPr="008314CA">
        <w:rPr>
          <w:rFonts w:ascii="Times New Roman" w:eastAsia="宋体" w:hAnsi="Times New Roman" w:cs="Times New Roman" w:hint="eastAsia"/>
          <w:bCs/>
          <w:szCs w:val="21"/>
        </w:rPr>
        <w:t>个工作日内，编制完成基金季度报告，将季度报告登载在指定网站上，并将季度报告提示性公告登载在指定报刊上。</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《基金合同》生效不足</w:t>
      </w:r>
      <w:r w:rsidRPr="008314CA">
        <w:rPr>
          <w:rFonts w:ascii="Times New Roman" w:eastAsia="宋体" w:hAnsi="Times New Roman" w:cs="Times New Roman" w:hint="eastAsia"/>
          <w:bCs/>
          <w:szCs w:val="21"/>
        </w:rPr>
        <w:t>2</w:t>
      </w:r>
      <w:r w:rsidRPr="008314CA">
        <w:rPr>
          <w:rFonts w:ascii="Times New Roman" w:eastAsia="宋体" w:hAnsi="Times New Roman" w:cs="Times New Roman" w:hint="eastAsia"/>
          <w:bCs/>
          <w:szCs w:val="21"/>
        </w:rPr>
        <w:t>个月的，基金管理人可以不编制当期季度报告、中期报告或者年度报告。</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本基金持续运作过程中</w:t>
      </w:r>
      <w:r w:rsidRPr="008314CA">
        <w:rPr>
          <w:rFonts w:ascii="Times New Roman" w:eastAsia="宋体" w:hAnsi="Times New Roman" w:cs="Times New Roman" w:hint="eastAsia"/>
          <w:bCs/>
          <w:szCs w:val="21"/>
        </w:rPr>
        <w:t xml:space="preserve">, </w:t>
      </w:r>
      <w:r w:rsidRPr="008314CA">
        <w:rPr>
          <w:rFonts w:ascii="Times New Roman" w:eastAsia="宋体" w:hAnsi="Times New Roman" w:cs="Times New Roman" w:hint="eastAsia"/>
          <w:bCs/>
          <w:szCs w:val="21"/>
        </w:rPr>
        <w:t>应当在基金年度报告和中期报告中披露基金组合资产情况及其流动性风险分析等。</w:t>
      </w:r>
    </w:p>
    <w:p w:rsidR="00505DF7" w:rsidRPr="00505DF7" w:rsidRDefault="008314CA">
      <w:pPr>
        <w:pStyle w:val="a3"/>
        <w:spacing w:before="0" w:beforeAutospacing="0" w:after="0" w:afterAutospacing="0" w:line="360" w:lineRule="auto"/>
        <w:ind w:firstLine="420"/>
        <w:divId w:val="461775644"/>
        <w:rPr>
          <w:sz w:val="21"/>
          <w:szCs w:val="21"/>
        </w:rPr>
      </w:pPr>
      <w:r w:rsidRPr="008314CA">
        <w:rPr>
          <w:rFonts w:ascii="Times New Roman" w:hAnsi="Times New Roman" w:cs="Times New Roman" w:hint="eastAsia"/>
          <w:bCs/>
          <w:kern w:val="2"/>
          <w:sz w:val="21"/>
          <w:szCs w:val="21"/>
        </w:rPr>
        <w:t>如报告期内出现单一投资者持有基金份额达到或超过基金总份额</w:t>
      </w:r>
      <w:r w:rsidRPr="008314CA">
        <w:rPr>
          <w:rFonts w:ascii="Times New Roman" w:hAnsi="Times New Roman" w:cs="Times New Roman" w:hint="eastAsia"/>
          <w:bCs/>
          <w:kern w:val="2"/>
          <w:sz w:val="21"/>
          <w:szCs w:val="21"/>
        </w:rPr>
        <w:t>20%</w:t>
      </w:r>
      <w:r w:rsidRPr="008314CA">
        <w:rPr>
          <w:rFonts w:ascii="Times New Roman" w:hAnsi="Times New Roman" w:cs="Times New Roman" w:hint="eastAsia"/>
          <w:bCs/>
          <w:kern w:val="2"/>
          <w:sz w:val="21"/>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（七）临时报告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本基金发生重大事件，有关信息披露义务人应当</w:t>
      </w:r>
      <w:r w:rsidR="008314CA">
        <w:rPr>
          <w:rFonts w:hint="eastAsia"/>
          <w:sz w:val="21"/>
          <w:szCs w:val="21"/>
        </w:rPr>
        <w:t>按规定</w:t>
      </w:r>
      <w:r w:rsidRPr="00505DF7">
        <w:rPr>
          <w:rFonts w:hint="eastAsia"/>
          <w:sz w:val="21"/>
          <w:szCs w:val="21"/>
        </w:rPr>
        <w:t>编制临时报告书，</w:t>
      </w:r>
      <w:r w:rsidR="008314CA" w:rsidRPr="008314CA">
        <w:rPr>
          <w:rFonts w:hint="eastAsia"/>
          <w:sz w:val="21"/>
          <w:szCs w:val="21"/>
        </w:rPr>
        <w:t>并登载在指定报刊和指定网站上</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前款所称重大事件，是指可能对基金份额持有人权益或者基金份额的价格产生重大影响的下列事件： </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w:t>
      </w:r>
      <w:r w:rsidRPr="008314CA">
        <w:rPr>
          <w:rFonts w:ascii="Times New Roman" w:eastAsia="宋体" w:hAnsi="Times New Roman" w:cs="Times New Roman" w:hint="eastAsia"/>
          <w:bCs/>
          <w:szCs w:val="21"/>
        </w:rPr>
        <w:t>、基金份额持有人大会的召开及决定的事项；</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2</w:t>
      </w:r>
      <w:r w:rsidRPr="008314CA">
        <w:rPr>
          <w:rFonts w:ascii="Times New Roman" w:eastAsia="宋体" w:hAnsi="Times New Roman" w:cs="Times New Roman" w:hint="eastAsia"/>
          <w:bCs/>
          <w:szCs w:val="21"/>
        </w:rPr>
        <w:t>、《基金合同》终止、基金清算；</w:t>
      </w:r>
      <w:r w:rsidRPr="008314CA">
        <w:rPr>
          <w:rFonts w:ascii="Times New Roman" w:eastAsia="宋体" w:hAnsi="Times New Roman" w:cs="Times New Roman" w:hint="eastAsia"/>
          <w:bCs/>
          <w:szCs w:val="21"/>
        </w:rPr>
        <w:t xml:space="preserve"> </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3</w:t>
      </w:r>
      <w:r w:rsidRPr="008314CA">
        <w:rPr>
          <w:rFonts w:ascii="Times New Roman" w:eastAsia="宋体" w:hAnsi="Times New Roman" w:cs="Times New Roman" w:hint="eastAsia"/>
          <w:bCs/>
          <w:szCs w:val="21"/>
        </w:rPr>
        <w:t>、转换基金运作方式、基金合并；</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4</w:t>
      </w:r>
      <w:r w:rsidRPr="008314CA">
        <w:rPr>
          <w:rFonts w:ascii="Times New Roman" w:eastAsia="宋体" w:hAnsi="Times New Roman" w:cs="Times New Roman" w:hint="eastAsia"/>
          <w:bCs/>
          <w:szCs w:val="21"/>
        </w:rPr>
        <w:t>、更换基金管理人、基金托管人、基金份额登记机构，基金改聘会计师事务所；</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5</w:t>
      </w:r>
      <w:r w:rsidRPr="008314CA">
        <w:rPr>
          <w:rFonts w:ascii="Times New Roman" w:eastAsia="宋体" w:hAnsi="Times New Roman" w:cs="Times New Roman" w:hint="eastAsia"/>
          <w:bCs/>
          <w:szCs w:val="21"/>
        </w:rPr>
        <w:t>、基金管理人委托基金服务机构代为办理基金的份额登记、核算、估值等事项，基金托管人委托基金服务机构代为办理基金的核算、估值、复核等事项；</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6</w:t>
      </w:r>
      <w:r w:rsidRPr="008314CA">
        <w:rPr>
          <w:rFonts w:ascii="Times New Roman" w:eastAsia="宋体" w:hAnsi="Times New Roman" w:cs="Times New Roman" w:hint="eastAsia"/>
          <w:bCs/>
          <w:szCs w:val="21"/>
        </w:rPr>
        <w:t>、基金管理人、基金托管人的法定名称、住所发生变更；</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7</w:t>
      </w:r>
      <w:r w:rsidRPr="008314CA">
        <w:rPr>
          <w:rFonts w:ascii="Times New Roman" w:eastAsia="宋体" w:hAnsi="Times New Roman" w:cs="Times New Roman" w:hint="eastAsia"/>
          <w:bCs/>
          <w:szCs w:val="21"/>
        </w:rPr>
        <w:t>、基金管理人变更持有百分之五以上股权的股东、基金管理人的实际控制人变更；</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lastRenderedPageBreak/>
        <w:t>8</w:t>
      </w:r>
      <w:r w:rsidRPr="008314CA">
        <w:rPr>
          <w:rFonts w:ascii="Times New Roman" w:eastAsia="宋体" w:hAnsi="Times New Roman" w:cs="Times New Roman" w:hint="eastAsia"/>
          <w:bCs/>
          <w:szCs w:val="21"/>
        </w:rPr>
        <w:t>、基金募集期延长；</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9</w:t>
      </w:r>
      <w:r w:rsidRPr="008314CA">
        <w:rPr>
          <w:rFonts w:ascii="Times New Roman" w:eastAsia="宋体" w:hAnsi="Times New Roman" w:cs="Times New Roman" w:hint="eastAsia"/>
          <w:bCs/>
          <w:szCs w:val="21"/>
        </w:rPr>
        <w:t>、基金管理人高级管理人员、基金经理和基金托管人专门基金托管部门负责人发生变动；</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10</w:t>
      </w:r>
      <w:r w:rsidRPr="008314CA">
        <w:rPr>
          <w:rFonts w:ascii="Times New Roman" w:eastAsia="宋体" w:hAnsi="Times New Roman" w:cs="Times New Roman" w:hint="eastAsia"/>
          <w:bCs/>
          <w:szCs w:val="21"/>
        </w:rPr>
        <w:t>、基金管理人的董事在最近</w:t>
      </w:r>
      <w:r w:rsidRPr="008314CA">
        <w:rPr>
          <w:rFonts w:ascii="Times New Roman" w:eastAsia="宋体" w:hAnsi="Times New Roman" w:cs="Times New Roman" w:hint="eastAsia"/>
          <w:bCs/>
          <w:szCs w:val="21"/>
        </w:rPr>
        <w:t>12</w:t>
      </w:r>
      <w:r w:rsidRPr="008314CA">
        <w:rPr>
          <w:rFonts w:ascii="Times New Roman" w:eastAsia="宋体" w:hAnsi="Times New Roman" w:cs="Times New Roman" w:hint="eastAsia"/>
          <w:bCs/>
          <w:szCs w:val="21"/>
        </w:rPr>
        <w:t>个月内变更超过百分之五十，基金管理人、基金托管人专门基金托管部门的主要业务人员在最近</w:t>
      </w:r>
      <w:r w:rsidRPr="008314CA">
        <w:rPr>
          <w:rFonts w:ascii="Times New Roman" w:eastAsia="宋体" w:hAnsi="Times New Roman" w:cs="Times New Roman" w:hint="eastAsia"/>
          <w:bCs/>
          <w:szCs w:val="21"/>
        </w:rPr>
        <w:t>12</w:t>
      </w:r>
      <w:r w:rsidRPr="008314CA">
        <w:rPr>
          <w:rFonts w:ascii="Times New Roman" w:eastAsia="宋体" w:hAnsi="Times New Roman" w:cs="Times New Roman" w:hint="eastAsia"/>
          <w:bCs/>
          <w:szCs w:val="21"/>
        </w:rPr>
        <w:t>个月内变动超过百分之三十；</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11</w:t>
      </w:r>
      <w:r w:rsidRPr="008314CA">
        <w:rPr>
          <w:rFonts w:ascii="Times New Roman" w:eastAsia="宋体" w:hAnsi="Times New Roman" w:cs="Times New Roman" w:hint="eastAsia"/>
          <w:bCs/>
          <w:szCs w:val="21"/>
        </w:rPr>
        <w:t>、涉及基金财产、基金管理业务、基金托管业务的诉讼或仲裁；</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12</w:t>
      </w:r>
      <w:r w:rsidRPr="008314CA">
        <w:rPr>
          <w:rFonts w:ascii="Times New Roman" w:eastAsia="宋体" w:hAnsi="Times New Roman" w:cs="Times New Roman"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13</w:t>
      </w:r>
      <w:r w:rsidRPr="008314CA">
        <w:rPr>
          <w:rFonts w:ascii="Times New Roman" w:eastAsia="宋体" w:hAnsi="Times New Roman" w:cs="Times New Roman"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bCs/>
          <w:szCs w:val="21"/>
        </w:rPr>
        <w:t>1</w:t>
      </w:r>
      <w:r w:rsidRPr="008314CA">
        <w:rPr>
          <w:rFonts w:ascii="Times New Roman" w:eastAsia="宋体" w:hAnsi="Times New Roman" w:cs="Times New Roman" w:hint="eastAsia"/>
          <w:bCs/>
          <w:szCs w:val="21"/>
        </w:rPr>
        <w:t>4</w:t>
      </w:r>
      <w:r w:rsidRPr="008314CA">
        <w:rPr>
          <w:rFonts w:ascii="Times New Roman" w:eastAsia="宋体" w:hAnsi="Times New Roman" w:cs="Times New Roman"/>
          <w:bCs/>
          <w:szCs w:val="21"/>
        </w:rPr>
        <w:t>、基金收益分配事项；</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bCs/>
          <w:szCs w:val="21"/>
        </w:rPr>
        <w:t>1</w:t>
      </w:r>
      <w:r w:rsidRPr="008314CA">
        <w:rPr>
          <w:rFonts w:ascii="Times New Roman" w:eastAsia="宋体" w:hAnsi="Times New Roman" w:cs="Times New Roman" w:hint="eastAsia"/>
          <w:bCs/>
          <w:szCs w:val="21"/>
        </w:rPr>
        <w:t>5</w:t>
      </w:r>
      <w:r w:rsidRPr="008314CA">
        <w:rPr>
          <w:rFonts w:ascii="Times New Roman" w:eastAsia="宋体" w:hAnsi="Times New Roman" w:cs="Times New Roman"/>
          <w:bCs/>
          <w:szCs w:val="21"/>
        </w:rPr>
        <w:t>、管理费、托管费</w:t>
      </w:r>
      <w:r w:rsidRPr="008314CA">
        <w:rPr>
          <w:rFonts w:ascii="Times New Roman" w:eastAsia="宋体" w:hAnsi="Times New Roman" w:cs="Times New Roman" w:hint="eastAsia"/>
          <w:bCs/>
          <w:szCs w:val="21"/>
        </w:rPr>
        <w:t>、申购费、赎回费</w:t>
      </w:r>
      <w:r w:rsidRPr="008314CA">
        <w:rPr>
          <w:rFonts w:ascii="Times New Roman" w:eastAsia="宋体" w:hAnsi="Times New Roman" w:cs="Times New Roman"/>
          <w:bCs/>
          <w:szCs w:val="21"/>
        </w:rPr>
        <w:t>等费用计提标准、计提方式和费率发生变更；</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bCs/>
          <w:szCs w:val="21"/>
        </w:rPr>
        <w:t>1</w:t>
      </w:r>
      <w:r w:rsidRPr="008314CA">
        <w:rPr>
          <w:rFonts w:ascii="Times New Roman" w:eastAsia="宋体" w:hAnsi="Times New Roman" w:cs="Times New Roman" w:hint="eastAsia"/>
          <w:bCs/>
          <w:szCs w:val="21"/>
        </w:rPr>
        <w:t>6</w:t>
      </w:r>
      <w:r w:rsidRPr="008314CA">
        <w:rPr>
          <w:rFonts w:ascii="Times New Roman" w:eastAsia="宋体" w:hAnsi="Times New Roman" w:cs="Times New Roman"/>
          <w:bCs/>
          <w:szCs w:val="21"/>
        </w:rPr>
        <w:t>、基金份额净值计价错误达基金份额净值百分之零点五；</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17</w:t>
      </w:r>
      <w:r w:rsidRPr="008314CA">
        <w:rPr>
          <w:rFonts w:ascii="Times New Roman" w:eastAsia="宋体" w:hAnsi="Times New Roman" w:cs="Times New Roman"/>
          <w:bCs/>
          <w:szCs w:val="21"/>
        </w:rPr>
        <w:t>、</w:t>
      </w:r>
      <w:r w:rsidRPr="008314CA">
        <w:rPr>
          <w:rFonts w:ascii="Times New Roman" w:eastAsia="宋体" w:hAnsi="Times New Roman" w:cs="Times New Roman" w:hint="eastAsia"/>
          <w:bCs/>
          <w:szCs w:val="21"/>
        </w:rPr>
        <w:t>本基金开始办理申购、赎回</w:t>
      </w:r>
      <w:r w:rsidRPr="008314CA">
        <w:rPr>
          <w:rFonts w:ascii="Times New Roman" w:eastAsia="宋体" w:hAnsi="Times New Roman" w:cs="Times New Roman"/>
          <w:bCs/>
          <w:szCs w:val="21"/>
        </w:rPr>
        <w:t>；</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18</w:t>
      </w:r>
      <w:r w:rsidRPr="008314CA">
        <w:rPr>
          <w:rFonts w:ascii="Times New Roman" w:eastAsia="宋体" w:hAnsi="Times New Roman" w:cs="Times New Roman"/>
          <w:bCs/>
          <w:szCs w:val="21"/>
        </w:rPr>
        <w:t>、本基金</w:t>
      </w:r>
      <w:r w:rsidRPr="008314CA">
        <w:rPr>
          <w:rFonts w:ascii="Times New Roman" w:eastAsia="宋体" w:hAnsi="Times New Roman" w:cs="Times New Roman" w:hint="eastAsia"/>
          <w:bCs/>
          <w:szCs w:val="21"/>
        </w:rPr>
        <w:t>发生巨额赎回并延期办理</w:t>
      </w:r>
      <w:r w:rsidRPr="008314CA">
        <w:rPr>
          <w:rFonts w:ascii="Times New Roman" w:eastAsia="宋体" w:hAnsi="Times New Roman" w:cs="Times New Roman"/>
          <w:bCs/>
          <w:szCs w:val="21"/>
        </w:rPr>
        <w:t>；</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19</w:t>
      </w:r>
      <w:r w:rsidRPr="008314CA">
        <w:rPr>
          <w:rFonts w:ascii="Times New Roman" w:eastAsia="宋体" w:hAnsi="Times New Roman" w:cs="Times New Roman"/>
          <w:bCs/>
          <w:szCs w:val="21"/>
        </w:rPr>
        <w:t>、本基金</w:t>
      </w:r>
      <w:r w:rsidRPr="008314CA">
        <w:rPr>
          <w:rFonts w:ascii="Times New Roman" w:eastAsia="宋体" w:hAnsi="Times New Roman" w:cs="Times New Roman" w:hint="eastAsia"/>
          <w:bCs/>
          <w:szCs w:val="21"/>
        </w:rPr>
        <w:t>连续发生巨额赎回并</w:t>
      </w:r>
      <w:r w:rsidRPr="008314CA">
        <w:rPr>
          <w:rFonts w:ascii="Times New Roman" w:eastAsia="宋体" w:hAnsi="Times New Roman" w:cs="Times New Roman"/>
          <w:bCs/>
          <w:szCs w:val="21"/>
        </w:rPr>
        <w:t>暂停接受赎回</w:t>
      </w:r>
      <w:r w:rsidRPr="008314CA">
        <w:rPr>
          <w:rFonts w:ascii="Times New Roman" w:eastAsia="宋体" w:hAnsi="Times New Roman" w:cs="Times New Roman" w:hint="eastAsia"/>
          <w:bCs/>
          <w:szCs w:val="21"/>
        </w:rPr>
        <w:t>申请或延缓支付赎回款项</w:t>
      </w:r>
      <w:r w:rsidRPr="008314CA">
        <w:rPr>
          <w:rFonts w:ascii="Times New Roman" w:eastAsia="宋体" w:hAnsi="Times New Roman" w:cs="Times New Roman"/>
          <w:bCs/>
          <w:szCs w:val="21"/>
        </w:rPr>
        <w:t>；</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20</w:t>
      </w:r>
      <w:r w:rsidRPr="008314CA">
        <w:rPr>
          <w:rFonts w:ascii="Times New Roman" w:eastAsia="宋体" w:hAnsi="Times New Roman" w:cs="Times New Roman"/>
          <w:bCs/>
          <w:szCs w:val="21"/>
        </w:rPr>
        <w:t>、</w:t>
      </w:r>
      <w:r w:rsidRPr="008314CA">
        <w:rPr>
          <w:rFonts w:ascii="Times New Roman" w:eastAsia="宋体" w:hAnsi="Times New Roman" w:cs="Times New Roman" w:hint="eastAsia"/>
          <w:bCs/>
          <w:szCs w:val="21"/>
        </w:rPr>
        <w:t>本基金暂停接受申购、赎回申请或重新接受申购、赎回申请；</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21</w:t>
      </w:r>
      <w:r w:rsidRPr="008314CA">
        <w:rPr>
          <w:rFonts w:ascii="Times New Roman" w:eastAsia="宋体" w:hAnsi="Times New Roman" w:cs="Times New Roman" w:hint="eastAsia"/>
          <w:bCs/>
          <w:szCs w:val="21"/>
        </w:rPr>
        <w:t>、发生涉及基金申购、赎回事项调整或潜在影响投资者赎回等重大事项时；</w:t>
      </w:r>
    </w:p>
    <w:p w:rsidR="00505DF7" w:rsidRPr="00505DF7" w:rsidRDefault="008314CA">
      <w:pPr>
        <w:pStyle w:val="a3"/>
        <w:spacing w:before="0" w:beforeAutospacing="0" w:after="0" w:afterAutospacing="0" w:line="360" w:lineRule="auto"/>
        <w:ind w:firstLine="420"/>
        <w:divId w:val="461775644"/>
        <w:rPr>
          <w:sz w:val="21"/>
          <w:szCs w:val="21"/>
        </w:rPr>
      </w:pPr>
      <w:r w:rsidRPr="008314CA">
        <w:rPr>
          <w:rFonts w:ascii="Times New Roman" w:hAnsi="Times New Roman" w:cs="Times New Roman"/>
          <w:bCs/>
          <w:kern w:val="2"/>
          <w:sz w:val="21"/>
          <w:szCs w:val="21"/>
        </w:rPr>
        <w:t>2</w:t>
      </w:r>
      <w:r w:rsidRPr="008314CA">
        <w:rPr>
          <w:rFonts w:ascii="Times New Roman" w:hAnsi="Times New Roman" w:cs="Times New Roman" w:hint="eastAsia"/>
          <w:bCs/>
          <w:kern w:val="2"/>
          <w:sz w:val="21"/>
          <w:szCs w:val="21"/>
        </w:rPr>
        <w:t>2</w:t>
      </w:r>
      <w:r w:rsidRPr="008314CA">
        <w:rPr>
          <w:rFonts w:ascii="Times New Roman" w:hAnsi="Times New Roman" w:cs="Times New Roman"/>
          <w:bCs/>
          <w:kern w:val="2"/>
          <w:sz w:val="21"/>
          <w:szCs w:val="21"/>
        </w:rPr>
        <w:t>、</w:t>
      </w:r>
      <w:r w:rsidRPr="008314CA">
        <w:rPr>
          <w:rFonts w:ascii="Times New Roman" w:hAnsi="Times New Roman" w:cs="Times New Roman" w:hint="eastAsia"/>
          <w:bCs/>
          <w:kern w:val="2"/>
          <w:sz w:val="21"/>
          <w:szCs w:val="21"/>
        </w:rPr>
        <w:t>基金信息披露义务人认为可能对基金份额持有人权益或者基金份额的价格产生重大影响的其他事项或</w:t>
      </w:r>
      <w:r w:rsidRPr="008314CA">
        <w:rPr>
          <w:rFonts w:ascii="Times New Roman" w:hAnsi="Times New Roman" w:cs="Times New Roman"/>
          <w:bCs/>
          <w:kern w:val="2"/>
          <w:sz w:val="21"/>
          <w:szCs w:val="21"/>
        </w:rPr>
        <w:t>中国证监会规定的</w:t>
      </w:r>
      <w:r w:rsidRPr="008314CA">
        <w:rPr>
          <w:rFonts w:ascii="Times New Roman" w:hAnsi="Times New Roman" w:cs="Times New Roman" w:hint="eastAsia"/>
          <w:bCs/>
          <w:kern w:val="2"/>
          <w:sz w:val="21"/>
          <w:szCs w:val="21"/>
        </w:rPr>
        <w:t>和基金合同约定的</w:t>
      </w:r>
      <w:r w:rsidRPr="008314CA">
        <w:rPr>
          <w:rFonts w:ascii="Times New Roman" w:hAnsi="Times New Roman" w:cs="Times New Roman"/>
          <w:bCs/>
          <w:kern w:val="2"/>
          <w:sz w:val="21"/>
          <w:szCs w:val="21"/>
        </w:rPr>
        <w:t>其他事项。</w:t>
      </w:r>
      <w:r w:rsidR="00505DF7"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（八）澄清公告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在《基金合同》存续期限内，任何公共媒介中出现的或者在市场上流传的消息可能对基金份额价格产生误导性影响或者引起较大波动</w:t>
      </w:r>
      <w:r w:rsidR="008314CA" w:rsidRPr="008314CA">
        <w:rPr>
          <w:rFonts w:hint="eastAsia"/>
          <w:sz w:val="21"/>
          <w:szCs w:val="21"/>
        </w:rPr>
        <w:t>，以及可能损害基金份额持有人权益</w:t>
      </w:r>
      <w:r w:rsidRPr="00505DF7">
        <w:rPr>
          <w:rFonts w:hint="eastAsia"/>
          <w:sz w:val="21"/>
          <w:szCs w:val="21"/>
        </w:rPr>
        <w:t xml:space="preserve">的，相关信息披露义务人知悉后应当立即对该消息进行公开澄清，并将有关情况立即报告中国证监会。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（九）基金份额持有人大会决议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基金份额持有人大会决定的事项，应当依法报中国证监会备案，并予以公告。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（十）投资股指期货的信息披露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lastRenderedPageBreak/>
        <w:t>基金管理人应当在基金季度报告、基金</w:t>
      </w:r>
      <w:r w:rsidR="008314CA">
        <w:rPr>
          <w:rFonts w:hint="eastAsia"/>
          <w:sz w:val="21"/>
          <w:szCs w:val="21"/>
        </w:rPr>
        <w:t>中期</w:t>
      </w:r>
      <w:r w:rsidRPr="00505DF7">
        <w:rPr>
          <w:rFonts w:hint="eastAsia"/>
          <w:sz w:val="21"/>
          <w:szCs w:val="21"/>
        </w:rPr>
        <w:t xml:space="preserve">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（十一）投资国债期货的信息披露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基金管理人应当在季度报告、</w:t>
      </w:r>
      <w:r w:rsidR="008314CA">
        <w:rPr>
          <w:rFonts w:hint="eastAsia"/>
          <w:sz w:val="21"/>
          <w:szCs w:val="21"/>
        </w:rPr>
        <w:t>中期</w:t>
      </w:r>
      <w:r w:rsidRPr="00505DF7">
        <w:rPr>
          <w:rFonts w:hint="eastAsia"/>
          <w:sz w:val="21"/>
          <w:szCs w:val="21"/>
        </w:rPr>
        <w:t xml:space="preserve">报告、年度报告等定期报告和招募说明书（更新）等文件中披露国债期货交易情况，包括投资政策、持仓情况、损益情况、风险指标等，并充分揭示国债期货交易对本基金总体风险的影响以及是否符合既定的投资政策和投资目标。 </w:t>
      </w:r>
    </w:p>
    <w:p w:rsidR="00505DF7" w:rsidRP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 xml:space="preserve">（十二）投资资产支持证券的信息披露 </w:t>
      </w:r>
    </w:p>
    <w:p w:rsidR="00505DF7" w:rsidRDefault="00505DF7">
      <w:pPr>
        <w:pStyle w:val="a3"/>
        <w:spacing w:before="0" w:beforeAutospacing="0" w:after="0" w:afterAutospacing="0" w:line="360" w:lineRule="auto"/>
        <w:ind w:firstLine="420"/>
        <w:divId w:val="461775644"/>
        <w:rPr>
          <w:sz w:val="21"/>
          <w:szCs w:val="21"/>
        </w:rPr>
      </w:pPr>
      <w:r w:rsidRPr="00505DF7">
        <w:rPr>
          <w:rFonts w:hint="eastAsia"/>
          <w:sz w:val="21"/>
          <w:szCs w:val="21"/>
        </w:rPr>
        <w:t>基金管理人应在基金年报及</w:t>
      </w:r>
      <w:r w:rsidR="008314CA">
        <w:rPr>
          <w:rFonts w:hint="eastAsia"/>
          <w:sz w:val="21"/>
          <w:szCs w:val="21"/>
        </w:rPr>
        <w:t>中期报告</w:t>
      </w:r>
      <w:r w:rsidRPr="00505DF7">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8314CA" w:rsidRPr="008314CA" w:rsidRDefault="008314CA" w:rsidP="008314CA">
      <w:pPr>
        <w:spacing w:line="360" w:lineRule="auto"/>
        <w:ind w:firstLineChars="200" w:firstLine="420"/>
        <w:divId w:val="461775644"/>
        <w:rPr>
          <w:rFonts w:ascii="Times New Roman" w:eastAsia="宋体" w:hAnsi="Times New Roman" w:cs="Times New Roman"/>
          <w:bCs/>
          <w:szCs w:val="21"/>
        </w:rPr>
      </w:pPr>
      <w:r w:rsidRPr="008314CA">
        <w:rPr>
          <w:rFonts w:ascii="Times New Roman" w:eastAsia="宋体" w:hAnsi="Times New Roman" w:cs="Times New Roman" w:hint="eastAsia"/>
          <w:bCs/>
          <w:szCs w:val="21"/>
        </w:rPr>
        <w:t>（十三）清算报告</w:t>
      </w:r>
    </w:p>
    <w:p w:rsidR="008314CA" w:rsidRPr="00505DF7" w:rsidRDefault="008314CA" w:rsidP="008314CA">
      <w:pPr>
        <w:pStyle w:val="a3"/>
        <w:spacing w:before="0" w:beforeAutospacing="0" w:after="0" w:afterAutospacing="0" w:line="360" w:lineRule="auto"/>
        <w:ind w:firstLine="420"/>
        <w:divId w:val="461775644"/>
        <w:rPr>
          <w:sz w:val="21"/>
          <w:szCs w:val="21"/>
        </w:rPr>
      </w:pPr>
      <w:r w:rsidRPr="008314CA">
        <w:rPr>
          <w:rFonts w:ascii="Times New Roman" w:hAnsi="Times New Roman" w:cs="Times New Roman" w:hint="eastAsia"/>
          <w:bCs/>
          <w:kern w:val="2"/>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505DF7" w:rsidRPr="00505DF7" w:rsidRDefault="00505DF7">
      <w:pPr>
        <w:pStyle w:val="a3"/>
        <w:spacing w:before="0" w:beforeAutospacing="0" w:after="0" w:afterAutospacing="0" w:line="360" w:lineRule="auto"/>
        <w:ind w:firstLine="420"/>
        <w:divId w:val="461775644"/>
        <w:rPr>
          <w:sz w:val="21"/>
          <w:szCs w:val="21"/>
        </w:rPr>
      </w:pPr>
      <w:bookmarkStart w:id="186" w:name="chapter_level1_18_67_section_2_end"/>
      <w:bookmarkEnd w:id="186"/>
      <w:r w:rsidRPr="00505DF7">
        <w:rPr>
          <w:rFonts w:hint="eastAsia"/>
          <w:sz w:val="21"/>
          <w:szCs w:val="21"/>
        </w:rPr>
        <w:t>（十</w:t>
      </w:r>
      <w:r w:rsidR="008314CA">
        <w:rPr>
          <w:sz w:val="21"/>
          <w:szCs w:val="21"/>
        </w:rPr>
        <w:t>四</w:t>
      </w:r>
      <w:r w:rsidRPr="00505DF7">
        <w:rPr>
          <w:rFonts w:hint="eastAsia"/>
          <w:sz w:val="21"/>
          <w:szCs w:val="21"/>
        </w:rPr>
        <w:t xml:space="preserve">）中国证监会规定的其他信息。 </w:t>
      </w:r>
    </w:p>
    <w:p w:rsidR="00505DF7" w:rsidRPr="00505DF7" w:rsidRDefault="00505DF7">
      <w:pPr>
        <w:pStyle w:val="a3"/>
        <w:spacing w:before="0" w:beforeAutospacing="0" w:after="0" w:afterAutospacing="0" w:line="360" w:lineRule="auto"/>
        <w:ind w:firstLine="420"/>
        <w:divId w:val="996301982"/>
        <w:rPr>
          <w:sz w:val="21"/>
          <w:szCs w:val="21"/>
        </w:rPr>
      </w:pPr>
      <w:bookmarkStart w:id="187" w:name="chapter_level1_18_67_section_3"/>
      <w:bookmarkEnd w:id="187"/>
      <w:r w:rsidRPr="00505DF7">
        <w:rPr>
          <w:rStyle w:val="a4"/>
          <w:rFonts w:hint="eastAsia"/>
          <w:sz w:val="21"/>
          <w:szCs w:val="21"/>
        </w:rPr>
        <w:t>六、信息披露事务管理</w:t>
      </w:r>
    </w:p>
    <w:p w:rsidR="008314CA" w:rsidRPr="008314CA" w:rsidRDefault="008314CA" w:rsidP="008314CA">
      <w:pPr>
        <w:spacing w:line="360" w:lineRule="auto"/>
        <w:ind w:firstLineChars="200" w:firstLine="420"/>
        <w:divId w:val="996301982"/>
        <w:rPr>
          <w:rFonts w:ascii="Times New Roman" w:eastAsia="宋体" w:hAnsi="Times New Roman" w:cs="Times New Roman"/>
          <w:bCs/>
          <w:szCs w:val="21"/>
        </w:rPr>
      </w:pPr>
      <w:r w:rsidRPr="008314CA">
        <w:rPr>
          <w:rFonts w:ascii="Times New Roman" w:eastAsia="宋体" w:hAnsi="Times New Roman" w:cs="Times New Roman"/>
          <w:bCs/>
          <w:szCs w:val="21"/>
        </w:rPr>
        <w:t>基金管理人、基金托管人应当建立健全信息披露管理制度，指定</w:t>
      </w:r>
      <w:r w:rsidRPr="008314CA">
        <w:rPr>
          <w:rFonts w:ascii="Times New Roman" w:eastAsia="宋体" w:hAnsi="Times New Roman" w:cs="Times New Roman" w:hint="eastAsia"/>
          <w:bCs/>
          <w:szCs w:val="21"/>
        </w:rPr>
        <w:t>专门部门及高级管理人员</w:t>
      </w:r>
      <w:r w:rsidRPr="008314CA">
        <w:rPr>
          <w:rFonts w:ascii="Times New Roman" w:eastAsia="宋体" w:hAnsi="Times New Roman" w:cs="Times New Roman"/>
          <w:bCs/>
          <w:szCs w:val="21"/>
        </w:rPr>
        <w:t>负责管理信息披露事务。</w:t>
      </w:r>
    </w:p>
    <w:p w:rsidR="008314CA" w:rsidRPr="008314CA" w:rsidRDefault="008314CA" w:rsidP="008314CA">
      <w:pPr>
        <w:spacing w:line="360" w:lineRule="auto"/>
        <w:ind w:firstLineChars="200" w:firstLine="420"/>
        <w:divId w:val="996301982"/>
        <w:rPr>
          <w:rFonts w:ascii="Times New Roman" w:eastAsia="宋体" w:hAnsi="Times New Roman" w:cs="Times New Roman"/>
          <w:bCs/>
          <w:szCs w:val="21"/>
        </w:rPr>
      </w:pPr>
      <w:r w:rsidRPr="008314CA">
        <w:rPr>
          <w:rFonts w:ascii="Times New Roman" w:eastAsia="宋体" w:hAnsi="Times New Roman" w:cs="Times New Roman"/>
          <w:bCs/>
          <w:szCs w:val="21"/>
        </w:rPr>
        <w:t>基金信息披露义务人公开披露基金信息，应当符合中国证监会相关基金信息披露内容与格式准则</w:t>
      </w:r>
      <w:r w:rsidRPr="008314CA">
        <w:rPr>
          <w:rFonts w:ascii="Times New Roman" w:eastAsia="宋体" w:hAnsi="Times New Roman" w:cs="Times New Roman" w:hint="eastAsia"/>
          <w:bCs/>
          <w:szCs w:val="21"/>
        </w:rPr>
        <w:t>等法规</w:t>
      </w:r>
      <w:r w:rsidRPr="008314CA">
        <w:rPr>
          <w:rFonts w:ascii="Times New Roman" w:eastAsia="宋体" w:hAnsi="Times New Roman" w:cs="Times New Roman"/>
          <w:bCs/>
          <w:szCs w:val="21"/>
        </w:rPr>
        <w:t>规定。</w:t>
      </w:r>
    </w:p>
    <w:p w:rsidR="008314CA" w:rsidRPr="008314CA" w:rsidRDefault="008314CA" w:rsidP="008314CA">
      <w:pPr>
        <w:spacing w:line="360" w:lineRule="auto"/>
        <w:ind w:firstLineChars="200" w:firstLine="420"/>
        <w:divId w:val="996301982"/>
        <w:rPr>
          <w:rFonts w:ascii="Times New Roman" w:eastAsia="宋体" w:hAnsi="Times New Roman" w:cs="Times New Roman"/>
          <w:bCs/>
          <w:szCs w:val="21"/>
        </w:rPr>
      </w:pPr>
      <w:r w:rsidRPr="008314CA">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8314CA" w:rsidRPr="008314CA" w:rsidRDefault="008314CA" w:rsidP="008314CA">
      <w:pPr>
        <w:spacing w:line="360" w:lineRule="auto"/>
        <w:ind w:firstLineChars="200" w:firstLine="420"/>
        <w:divId w:val="996301982"/>
        <w:rPr>
          <w:rFonts w:ascii="Times New Roman" w:eastAsia="宋体" w:hAnsi="Times New Roman" w:cs="Times New Roman"/>
          <w:bCs/>
          <w:szCs w:val="21"/>
        </w:rPr>
      </w:pPr>
      <w:r w:rsidRPr="008314CA">
        <w:rPr>
          <w:rFonts w:ascii="Times New Roman" w:eastAsia="宋体" w:hAnsi="Times New Roman" w:cs="Times New Roman" w:hint="eastAsia"/>
          <w:bCs/>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8314CA" w:rsidRPr="008314CA" w:rsidRDefault="008314CA" w:rsidP="008314CA">
      <w:pPr>
        <w:spacing w:line="360" w:lineRule="auto"/>
        <w:ind w:firstLineChars="200" w:firstLine="420"/>
        <w:divId w:val="996301982"/>
        <w:rPr>
          <w:rFonts w:ascii="Times New Roman" w:eastAsia="宋体" w:hAnsi="Times New Roman" w:cs="Times New Roman"/>
          <w:bCs/>
          <w:szCs w:val="21"/>
        </w:rPr>
      </w:pPr>
      <w:r w:rsidRPr="008314CA">
        <w:rPr>
          <w:rFonts w:ascii="Times New Roman" w:eastAsia="宋体" w:hAnsi="Times New Roman" w:cs="Times New Roman"/>
          <w:bCs/>
          <w:szCs w:val="21"/>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8314CA" w:rsidRPr="008314CA" w:rsidRDefault="008314CA" w:rsidP="008314CA">
      <w:pPr>
        <w:spacing w:line="360" w:lineRule="auto"/>
        <w:ind w:firstLineChars="200" w:firstLine="420"/>
        <w:divId w:val="996301982"/>
        <w:rPr>
          <w:rFonts w:ascii="Times New Roman" w:eastAsia="宋体" w:hAnsi="Times New Roman" w:cs="Times New Roman"/>
          <w:bCs/>
          <w:szCs w:val="21"/>
        </w:rPr>
      </w:pPr>
      <w:r w:rsidRPr="008314CA">
        <w:rPr>
          <w:rFonts w:ascii="Times New Roman" w:eastAsia="宋体" w:hAnsi="Times New Roman" w:cs="Times New Roman"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505DF7" w:rsidRPr="00505DF7" w:rsidRDefault="008314CA">
      <w:pPr>
        <w:pStyle w:val="a3"/>
        <w:spacing w:before="0" w:beforeAutospacing="0" w:after="0" w:afterAutospacing="0" w:line="360" w:lineRule="auto"/>
        <w:ind w:firstLine="420"/>
        <w:divId w:val="996301982"/>
        <w:rPr>
          <w:sz w:val="21"/>
          <w:szCs w:val="21"/>
        </w:rPr>
      </w:pPr>
      <w:r w:rsidRPr="008314CA">
        <w:rPr>
          <w:rFonts w:ascii="Times New Roman" w:hAnsi="Times New Roman" w:cs="Times New Roman"/>
          <w:bCs/>
          <w:kern w:val="2"/>
          <w:sz w:val="21"/>
          <w:szCs w:val="21"/>
        </w:rPr>
        <w:t>为基金信息披露义务人公开披露的基金信息出具审计报告、法律意见书的专业机构，应当制作工作底稿，并将相关档案至少保存到《基金合同》终止后</w:t>
      </w:r>
      <w:r w:rsidRPr="008314CA">
        <w:rPr>
          <w:rFonts w:ascii="Times New Roman" w:hAnsi="Times New Roman" w:cs="Times New Roman" w:hint="eastAsia"/>
          <w:bCs/>
          <w:kern w:val="2"/>
          <w:sz w:val="21"/>
          <w:szCs w:val="21"/>
        </w:rPr>
        <w:t>10</w:t>
      </w:r>
      <w:r w:rsidRPr="008314CA">
        <w:rPr>
          <w:rFonts w:ascii="Times New Roman" w:hAnsi="Times New Roman" w:cs="Times New Roman"/>
          <w:bCs/>
          <w:kern w:val="2"/>
          <w:sz w:val="21"/>
          <w:szCs w:val="21"/>
        </w:rPr>
        <w:t>年。</w:t>
      </w:r>
      <w:r w:rsidR="00505DF7"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996301982"/>
        <w:rPr>
          <w:sz w:val="21"/>
          <w:szCs w:val="21"/>
        </w:rPr>
      </w:pPr>
      <w:r w:rsidRPr="00505DF7">
        <w:rPr>
          <w:rStyle w:val="a4"/>
          <w:rFonts w:hint="eastAsia"/>
          <w:sz w:val="21"/>
          <w:szCs w:val="21"/>
        </w:rPr>
        <w:t>七、信息披露文件的存放与查阅</w:t>
      </w:r>
    </w:p>
    <w:p w:rsidR="00505DF7" w:rsidRPr="00505DF7" w:rsidRDefault="008314CA">
      <w:pPr>
        <w:pStyle w:val="a3"/>
        <w:spacing w:before="0" w:beforeAutospacing="0" w:after="0" w:afterAutospacing="0" w:line="360" w:lineRule="auto"/>
        <w:ind w:firstLine="420"/>
        <w:divId w:val="996301982"/>
        <w:rPr>
          <w:sz w:val="21"/>
          <w:szCs w:val="21"/>
        </w:rPr>
      </w:pPr>
      <w:r w:rsidRPr="008314CA">
        <w:rPr>
          <w:rFonts w:ascii="Times New Roman" w:hAnsi="Times New Roman" w:cs="Times New Roman" w:hint="eastAsia"/>
          <w:bCs/>
          <w:kern w:val="2"/>
          <w:sz w:val="21"/>
          <w:szCs w:val="21"/>
        </w:rPr>
        <w:t>依法必须披露的信息发布后，基金管理人、基金托管人应当按照相关法律法规规定将信息置备于各自住所，</w:t>
      </w:r>
      <w:r w:rsidRPr="008314CA">
        <w:rPr>
          <w:rFonts w:ascii="Times New Roman" w:hAnsi="Times New Roman" w:cs="Times New Roman" w:hint="eastAsia"/>
          <w:bCs/>
          <w:kern w:val="2"/>
          <w:sz w:val="21"/>
          <w:szCs w:val="21"/>
        </w:rPr>
        <w:t xml:space="preserve"> </w:t>
      </w:r>
      <w:r w:rsidRPr="008314CA">
        <w:rPr>
          <w:rFonts w:ascii="Times New Roman" w:hAnsi="Times New Roman" w:cs="Times New Roman" w:hint="eastAsia"/>
          <w:bCs/>
          <w:kern w:val="2"/>
          <w:sz w:val="21"/>
          <w:szCs w:val="21"/>
        </w:rPr>
        <w:t>供社会公众查阅、复制。</w:t>
      </w:r>
      <w:r w:rsidR="00505DF7"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88" w:name="chapter_level1_19_68"/>
      <w:bookmarkStart w:id="189" w:name="_Toc27506912"/>
      <w:r w:rsidRPr="00505DF7">
        <w:rPr>
          <w:rFonts w:ascii="宋体" w:eastAsia="宋体" w:hAnsi="宋体" w:hint="eastAsia"/>
          <w:sz w:val="30"/>
        </w:rPr>
        <w:lastRenderedPageBreak/>
        <w:t>第十六部分  风险揭示</w:t>
      </w:r>
      <w:bookmarkEnd w:id="188"/>
      <w:bookmarkEnd w:id="189"/>
    </w:p>
    <w:p w:rsidR="00505DF7" w:rsidRPr="00505DF7" w:rsidRDefault="00505DF7">
      <w:pPr>
        <w:pStyle w:val="a3"/>
        <w:spacing w:before="0" w:beforeAutospacing="0" w:after="0" w:afterAutospacing="0" w:line="360" w:lineRule="auto"/>
        <w:ind w:firstLine="420"/>
        <w:divId w:val="199824872"/>
        <w:rPr>
          <w:sz w:val="21"/>
          <w:szCs w:val="21"/>
        </w:rPr>
      </w:pPr>
      <w:bookmarkStart w:id="190" w:name="chapter_level1_19_68_section_1"/>
      <w:bookmarkEnd w:id="190"/>
      <w:r w:rsidRPr="00505DF7">
        <w:rPr>
          <w:rStyle w:val="a4"/>
          <w:rFonts w:hint="eastAsia"/>
          <w:sz w:val="21"/>
          <w:szCs w:val="21"/>
        </w:rPr>
        <w:t>一、投资于本基金的主要风险</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投资于本基金的主要风险有：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1、市场风险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证券市场价格受到各种因素的影响，导致基金收益水平变化而产生风险，主要包括：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（1）政策风险。因国家宏观政策（如货币政策、财政政策、行业政策、地区发展政策等）发生变化，导致市场价格波动而产生风险。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（2）经济周期风险。随着经济运行的周期性变化，证券市场的收益水平也呈周期性变化。本基金主要投资于债券，收益水平也会随之变化，从而产生风险。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（3）利率风险。金融市场利率的波动会导致证券市场价格和收益率的变动。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（4）通货膨胀风险。如果发生通货膨胀，基金投资于证券所获得的收益可能会被通货膨胀抵消，从而影响基金资产的保值增值。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（5）再投资风险。再投资风险反映了利率下降对固定收益证券利息收入再投资收益的影响，这与利率上升所带来的价格风险（即利率风险）互为消长。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（6）杠杆风险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本资产管理计划可以通过债券回购放大杠杆，进行杠杆操作将会放大组合收益波动，对组合业绩稳定性有较大影响，同时杠杆成本波动也会影响组合收益率水平，在市场下行或杠杆成本异常上升时，有可能导致资产管理计划财产收益的超预期下降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（7）波动性风险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2、信用风险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3、流动性风险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lastRenderedPageBreak/>
        <w:t xml:space="preserve">（1）基金申购、赎回安排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（2）拟投资市场、行业及资产的流动性风险评估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（3）巨额赎回情形下的流动性风险管理措施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（4）实施备用的流动性风险管理工具的情形、程序及对投资者的潜在影响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4、操作风险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5、管理风险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lastRenderedPageBreak/>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6、合规风险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合规风险指基金管理或运作过程中，违反国家法律、法规的规定，或者违反《基金合同》有关规定的风险。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7、本基金的特有风险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（1）股指期货投资风险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（2）资产支持证券（ABS）的风险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（3）国债期货投资风险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8、操作或技术风险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1）技术风险：在定向资产管理业务的日常交易中，可能因为技术系统的故障或者差错而影响交易的正常进行或者导致投资者的利益受到影响。这种技术风险可能来自管理人、托管人、证券交易所、证券登记结算机构等。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（2）操作风险：证券交易所、证券登记结算机构等在业务操作过程中，因操作失误或违反操作规程而引起的风险。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9、其它风险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lastRenderedPageBreak/>
        <w:t xml:space="preserve">（1）战争、自然灾害等不可抗力因素的出现，将会严重影响证券市场的运行，可能导致委托财产的损失；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（2）金融市场危机、行业竞争、代理商违约等超出资产管理人自身直接控制能力之外的风险，也可能导致资产委托人利益受损。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Style w:val="a4"/>
          <w:rFonts w:hint="eastAsia"/>
          <w:sz w:val="21"/>
          <w:szCs w:val="21"/>
        </w:rPr>
        <w:t>二、声明</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 xml:space="preserve">1、投资者投资于本基金，须自行承担投资风险； </w:t>
      </w:r>
    </w:p>
    <w:p w:rsidR="00505DF7" w:rsidRPr="00505DF7" w:rsidRDefault="00505DF7">
      <w:pPr>
        <w:pStyle w:val="a3"/>
        <w:spacing w:before="0" w:beforeAutospacing="0" w:after="0" w:afterAutospacing="0" w:line="360" w:lineRule="auto"/>
        <w:ind w:firstLine="420"/>
        <w:divId w:val="199824872"/>
        <w:rPr>
          <w:sz w:val="21"/>
          <w:szCs w:val="21"/>
        </w:rPr>
      </w:pPr>
      <w:r w:rsidRPr="00505DF7">
        <w:rPr>
          <w:rFonts w:hint="eastAsia"/>
          <w:sz w:val="21"/>
          <w:szCs w:val="21"/>
        </w:rPr>
        <w:t>2、除基金管理人直接办理本基金的销售外，本基金还通过中国工商银行等基金销售机</w:t>
      </w:r>
      <w:bookmarkStart w:id="191" w:name="chapter_level1_19_68_section_1_end"/>
      <w:bookmarkEnd w:id="191"/>
      <w:r w:rsidRPr="00505DF7">
        <w:rPr>
          <w:rFonts w:hint="eastAsia"/>
          <w:sz w:val="21"/>
          <w:szCs w:val="21"/>
        </w:rPr>
        <w:t xml:space="preserve">构销售，基金管理人与其他销售机构都不能保证其收益或本金安全。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92" w:name="chapter_level1_20_69"/>
      <w:bookmarkStart w:id="193" w:name="_Toc27506913"/>
      <w:r w:rsidRPr="00505DF7">
        <w:rPr>
          <w:rFonts w:ascii="宋体" w:eastAsia="宋体" w:hAnsi="宋体" w:hint="eastAsia"/>
          <w:sz w:val="30"/>
        </w:rPr>
        <w:lastRenderedPageBreak/>
        <w:t>第十七部分  基金合同的变更、终止与基金财产的清算</w:t>
      </w:r>
      <w:bookmarkEnd w:id="192"/>
      <w:bookmarkEnd w:id="193"/>
    </w:p>
    <w:p w:rsidR="00505DF7" w:rsidRPr="00505DF7" w:rsidRDefault="00505DF7">
      <w:pPr>
        <w:pStyle w:val="a3"/>
        <w:spacing w:before="0" w:beforeAutospacing="0" w:after="0" w:afterAutospacing="0" w:line="360" w:lineRule="auto"/>
        <w:ind w:firstLine="420"/>
        <w:divId w:val="2019429480"/>
        <w:rPr>
          <w:sz w:val="21"/>
          <w:szCs w:val="21"/>
        </w:rPr>
      </w:pPr>
      <w:bookmarkStart w:id="194" w:name="chapter_level1_20_69_section_1"/>
      <w:bookmarkEnd w:id="194"/>
      <w:r w:rsidRPr="00505DF7">
        <w:rPr>
          <w:rStyle w:val="a4"/>
          <w:rFonts w:hint="eastAsia"/>
          <w:sz w:val="21"/>
          <w:szCs w:val="21"/>
        </w:rPr>
        <w:t>一、《基金合同》的变更</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2、关于《基金合同》变更的基金份额持有人大会决议自生效后方可执行，并自决议生效后</w:t>
      </w:r>
      <w:r w:rsidR="008314CA">
        <w:rPr>
          <w:rFonts w:hint="eastAsia"/>
          <w:sz w:val="21"/>
          <w:szCs w:val="21"/>
        </w:rPr>
        <w:t>按规定</w:t>
      </w:r>
      <w:r w:rsidRPr="00505DF7">
        <w:rPr>
          <w:rFonts w:hint="eastAsia"/>
          <w:sz w:val="21"/>
          <w:szCs w:val="21"/>
        </w:rPr>
        <w:t xml:space="preserve">在指定媒介公告。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Style w:val="a4"/>
          <w:rFonts w:hint="eastAsia"/>
          <w:sz w:val="21"/>
          <w:szCs w:val="21"/>
        </w:rPr>
        <w:t>二、《基金合同》的终止事由</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有下列情形之一的，《基金合同》应当终止：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1、基金份额持有人大会决定终止的；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2、基金管理人、基金托管人职责终止，在6个月内没有新基金管理人、新基金托管人承接的；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3、《基金合同》约定的其他情形；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4、相关法律法规和中国证监会规定的其他情况。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Style w:val="a4"/>
          <w:rFonts w:hint="eastAsia"/>
          <w:sz w:val="21"/>
          <w:szCs w:val="21"/>
        </w:rPr>
        <w:t>三、基金财产的清算</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2、基金财产清算小组组成：基金财产清算小组成员由基金管理人、基金托管人、</w:t>
      </w:r>
      <w:r w:rsidR="008314CA" w:rsidRPr="008314CA">
        <w:rPr>
          <w:rFonts w:hint="eastAsia"/>
          <w:sz w:val="21"/>
          <w:szCs w:val="21"/>
        </w:rPr>
        <w:t>具有从事证券、期货相关业务资格的注册会计师</w:t>
      </w:r>
      <w:r w:rsidRPr="00505DF7">
        <w:rPr>
          <w:rFonts w:hint="eastAsia"/>
          <w:sz w:val="21"/>
          <w:szCs w:val="21"/>
        </w:rPr>
        <w:t xml:space="preserve">、律师以及中国证监会指定的人员组成。基金财产清算小组可以聘用必要的工作人员。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3、基金财产清算小组职责：基金财产清算小组负责基金财产的保管、清理、估价、变现和分配。基金财产清算小组可以依法进行必要的民事活动。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4、基金财产清算程序：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（1）《基金合同》终止情形出现时，由基金财产清算小组统一接管基金；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（2）对基金财产和债权债务进行清理和确认；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（3）对基金财产进行估值和变现；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（4）制作清算报告；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（5）聘请会计师事务所对清算报告进行外部审计，聘请律师事务所对清算报告出具法律意见书；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lastRenderedPageBreak/>
        <w:t xml:space="preserve">（6）将清算报告报中国证监会备案并公告；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（7）对基金剩余财产进行分配。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5、基金财产清算的期限为6个月。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Style w:val="a4"/>
          <w:rFonts w:hint="eastAsia"/>
          <w:sz w:val="21"/>
          <w:szCs w:val="21"/>
        </w:rPr>
        <w:t>四、清算费用</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清算费用是指基金财产清算小组在进行基金清算过程中发生的所有合理费用，清算费用由基金财产清算小组优先从基金财产中支付。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Style w:val="a4"/>
          <w:rFonts w:hint="eastAsia"/>
          <w:sz w:val="21"/>
          <w:szCs w:val="21"/>
        </w:rPr>
        <w:t>五、基金财产清算剩余资产的分配</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Style w:val="a4"/>
          <w:rFonts w:hint="eastAsia"/>
          <w:sz w:val="21"/>
          <w:szCs w:val="21"/>
        </w:rPr>
        <w:t>六、基金财产清算的公告</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清算过程中的有关重大事项须及时公告；基金财产清算报告经</w:t>
      </w:r>
      <w:r w:rsidR="008314CA" w:rsidRPr="008314CA">
        <w:rPr>
          <w:rFonts w:hint="eastAsia"/>
          <w:sz w:val="21"/>
          <w:szCs w:val="21"/>
        </w:rPr>
        <w:t>具备证券、期货相关业务资格的</w:t>
      </w:r>
      <w:r w:rsidRPr="00505DF7">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Style w:val="a4"/>
          <w:rFonts w:hint="eastAsia"/>
          <w:sz w:val="21"/>
          <w:szCs w:val="21"/>
        </w:rPr>
        <w:t>七、基金财产清算账册及文件的保存</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Fonts w:hint="eastAsia"/>
          <w:sz w:val="21"/>
          <w:szCs w:val="21"/>
        </w:rPr>
        <w:t xml:space="preserve">基金财产清算账册及有关文件由基金托管人保存15年以上。 </w:t>
      </w:r>
    </w:p>
    <w:p w:rsidR="00505DF7" w:rsidRPr="00505DF7" w:rsidRDefault="00505DF7">
      <w:pPr>
        <w:pStyle w:val="a3"/>
        <w:spacing w:before="0" w:beforeAutospacing="0" w:after="0" w:afterAutospacing="0" w:line="360" w:lineRule="auto"/>
        <w:ind w:firstLine="420"/>
        <w:divId w:val="2019429480"/>
        <w:rPr>
          <w:sz w:val="21"/>
          <w:szCs w:val="21"/>
        </w:rPr>
      </w:pPr>
      <w:r w:rsidRPr="00505DF7">
        <w:rPr>
          <w:rStyle w:val="a4"/>
          <w:rFonts w:hint="eastAsia"/>
          <w:sz w:val="21"/>
          <w:szCs w:val="21"/>
        </w:rPr>
        <w:t>八、基金合并</w:t>
      </w:r>
    </w:p>
    <w:p w:rsidR="00505DF7" w:rsidRPr="00505DF7" w:rsidRDefault="00505DF7">
      <w:pPr>
        <w:pStyle w:val="a3"/>
        <w:spacing w:before="0" w:beforeAutospacing="0" w:after="0" w:afterAutospacing="0" w:line="360" w:lineRule="auto"/>
        <w:ind w:firstLine="420"/>
        <w:divId w:val="2019429480"/>
        <w:rPr>
          <w:sz w:val="21"/>
          <w:szCs w:val="21"/>
        </w:rPr>
      </w:pPr>
      <w:bookmarkStart w:id="195" w:name="chapter_level1_20_69_section_1_end"/>
      <w:bookmarkEnd w:id="195"/>
      <w:r w:rsidRPr="00505DF7">
        <w:rPr>
          <w:rFonts w:hint="eastAsia"/>
          <w:sz w:val="21"/>
          <w:szCs w:val="21"/>
        </w:rPr>
        <w:t xml:space="preserve">本基金与其他基金的合并应当按照法律法规规定的程序进行。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196" w:name="chapter_level1_21_71"/>
      <w:bookmarkStart w:id="197" w:name="_Toc27506914"/>
      <w:r w:rsidRPr="00505DF7">
        <w:rPr>
          <w:rFonts w:ascii="宋体" w:eastAsia="宋体" w:hAnsi="宋体" w:hint="eastAsia"/>
          <w:sz w:val="30"/>
        </w:rPr>
        <w:lastRenderedPageBreak/>
        <w:t>第十八部分  基金合同的内容摘要</w:t>
      </w:r>
      <w:bookmarkEnd w:id="196"/>
      <w:bookmarkEnd w:id="197"/>
    </w:p>
    <w:p w:rsidR="00505DF7" w:rsidRPr="00505DF7" w:rsidRDefault="00505DF7">
      <w:pPr>
        <w:pStyle w:val="a3"/>
        <w:spacing w:before="0" w:beforeAutospacing="0" w:after="0" w:afterAutospacing="0" w:line="360" w:lineRule="auto"/>
        <w:ind w:firstLine="420"/>
        <w:divId w:val="1372921578"/>
        <w:rPr>
          <w:sz w:val="21"/>
          <w:szCs w:val="21"/>
        </w:rPr>
      </w:pPr>
      <w:bookmarkStart w:id="198" w:name="chapter_level1_21_71_section_1"/>
      <w:bookmarkEnd w:id="198"/>
      <w:r w:rsidRPr="00505DF7">
        <w:rPr>
          <w:rStyle w:val="a4"/>
          <w:rFonts w:hint="eastAsia"/>
          <w:sz w:val="21"/>
          <w:szCs w:val="21"/>
        </w:rPr>
        <w:t>一、基金份额持有人、基金管理人和基金托管人的权利、义务</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（一）基金管理人的权利与义务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1、根据《基金法》、《运作办法》及其他有关规定，基金管理人的权利包括但不限于：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（1）依法募集资金；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（2）自《基金合同》生效之日起，根据法律法规和《基金合同》独立运用并管理基金财产；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（3）依照《基金合同》收取基金管理费以及法律法规规定或中国证监会批准的其他费用；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（4）销售基金份额；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（5）按照规定召集基金份额持有人大会；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（7）在基金托管人更换时，提名新的基金托管人；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（8）选择、更换基金销售机构，对基金销售机构的相关行为进行监督和处理；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（9）担任或委托其他符合条件的机构担任基金登记机构办理基金登记业务并获得《基金合同》规定的费用；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（10）依据《基金合同》及有关法律规定决定基金收益的分配方案；</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（11）在《基金合同》约定的范围内，拒绝或暂停受理申购与赎回申请；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（12）依照法律法规为基金的利益对被投资公司行使股东权利，为基金的利益行使因基金财产投资于证券所产生的权利；</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（13）在法律法规允许的前提下，为基金的利益依法为基金进行融资、融券；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（14）以基金管理人的名义，代表基金份额持有人的利益行使诉讼权利或者实施其他法律行为；</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（15）选择、更换律师事务所、会计师事务所、证券、期货经纪商或其他为基金提供服务的外部机构；</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（16）在符合有关法律、法规的前提下，制订和调整有关基金认购、申购、赎回、转换和非交易过户等业务规则；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（17）法律法规及中国证监会规定的和《基金合同》约定的其他权利。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2、根据《基金法》、《运作办法》及其他有关规定，基金管理人的义务包括但不限于：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（1）依法募集资金，办理或者委托经中国证监会认定的其他机构代为办理基金份额的发售、申购、赎回和登记事宜；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（2）办理基金备案手续；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（3）自《基金合同》生效之日起，以诚实信用、谨慎勤勉的原则管理和运用基金财产；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（4）配备足够的具有专业资格的人员进行基金投资分析、决策，以专业化的经营方式管理和运作基金财产；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（6）除依据《基金法》、《基金合同》及其他有关规定外，不得利用基金财产为自己及任何第三人谋取利益，不得委托第三人运作基金财产；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（7）依法接受基金托管人的监督；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（8）采取适当合理的措施使计算基金份额认购、申购、赎回和注销价格的方法符合《基金合同》等法律文件的规定，按有关规定计算并公告基金净值</w:t>
      </w:r>
      <w:r w:rsidR="008314CA">
        <w:rPr>
          <w:rFonts w:hint="eastAsia"/>
          <w:sz w:val="21"/>
          <w:szCs w:val="21"/>
        </w:rPr>
        <w:t>信息</w:t>
      </w:r>
      <w:r w:rsidRPr="00505DF7">
        <w:rPr>
          <w:rFonts w:hint="eastAsia"/>
          <w:sz w:val="21"/>
          <w:szCs w:val="21"/>
        </w:rPr>
        <w:t xml:space="preserve">，确定基金份额申购、赎回的价格；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（9）进行基金会计核算并编制基金财务会计报告；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（10）</w:t>
      </w:r>
      <w:r w:rsidR="008314CA" w:rsidRPr="008314CA">
        <w:rPr>
          <w:rFonts w:hint="eastAsia"/>
          <w:sz w:val="21"/>
          <w:szCs w:val="21"/>
        </w:rPr>
        <w:t>编制季度报告、中期报告和年度报告</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（11）严格按照《基金法》、《基金合同》及其他有关规定，履行信息披露及报告义务；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（13）按《基金合同》的约定确定基金收益分配方案，及时向基金份额持有人分配基金收益；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（14）按规定受理申购与赎回申请，及时、足额支付赎回款项；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（15）依据《基金法》、《基金合同》及其他有关规定召集基金份额持有人大会或配合基金托管人、基金份额持有人依法召集基金份额持有人大会；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（16）按规定保存基金财产管理业务活动的会计账册、报表、记录和其他相关资料15年以上；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（18）组织并参加基金财产清算小组，参与基金财产的保管、清理、估价、变现和分配；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（19）面临解散、依法被撤销或者被依法宣告破产时，及时报告中国证监会并通知基金托管人；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（20）因违反《基金合同》导致基金财产的损失或损害基金份额持有人合法权益时，应当承担赔偿责任，其赔偿责任不因其退任而免除；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（22）当基金管理人将其义务委托第三方处理时，应当对第三方处理有关基金事务的行为承担责任；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（23）以基金管理人名义，代表基金份额持有人利益行使诉讼权利或实施其他法律行为；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（25）执行生效的基金份额持有人大会的决议；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（26）建立并保存基金份额持有人名册；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（27）法律法规及中国证监会规定的和《基金合同》约定的其他义务。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（二）</w:t>
      </w:r>
      <w:r w:rsidR="002A1982">
        <w:rPr>
          <w:sz w:val="21"/>
          <w:szCs w:val="21"/>
        </w:rPr>
        <w:t xml:space="preserve"> </w:t>
      </w:r>
      <w:r w:rsidRPr="00505DF7">
        <w:rPr>
          <w:rFonts w:hint="eastAsia"/>
          <w:sz w:val="21"/>
          <w:szCs w:val="21"/>
        </w:rPr>
        <w:t xml:space="preserve">基金托管人的权利与义务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1、根据《基金法》、《运作办法》及其他有关规定，基金托管人的权利包括但不限于：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（1）自《基金合同》生效之日起，依法律法规和《基金合同》的规定安全保管基金财产；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（2）依《基金合同》约定获得基金托管费以及法律法规规定或监管部门批准的其他费用；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（4）根据相关市场规则，为基金开设资金账户、证券账户等投资所需账户，为基金办理证券、期货交易资金清算；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（5）提议召开或召集基金份额持有人大会；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（6）在基金管理人更换时，提名新的基金管理人；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（7）法律法规及中国证监会规定的和《基金合同》约定的其他权利。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2、根据《基金法》、《运作办法》及其他有关规定，基金托管人的义务包括但不限于：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（1）以诚实信用、勤勉尽责的原则持有并安全保管基金财产；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（2）设立专门的基金托管部门，具有符合要求的营业场所，配备足够的、合格的熟悉基金托管业务的专职人员，负责基金财产托管事宜；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（4）除依据《基金法》、《基金合同》及其他有关规定外，不得利用基金财产为自己及任何第三人谋取利益，不得委托第三人托管基金财产；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（5）保管由基金管理人代表基金签订的与基金有关的重大合同及有关凭证；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（6）按规定开设基金财产的资金账户、证券账户等投资所需账户，按照《基金合同》的约定，根据基金管理人的投资指令，及时办理清算、交割事宜；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（7）保守基金商业秘密，除《基金法》、《基金合同》及其他有关规定另有规定外，在基金信息公开披露前予以保密，不得向他人泄露；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（8）复核、审查基金管理人计算的基金资产净值、</w:t>
      </w:r>
      <w:r w:rsidR="008314CA" w:rsidRPr="008314CA">
        <w:rPr>
          <w:rFonts w:hint="eastAsia"/>
          <w:sz w:val="21"/>
          <w:szCs w:val="21"/>
        </w:rPr>
        <w:t>基金份额净值、</w:t>
      </w:r>
      <w:r w:rsidRPr="00505DF7">
        <w:rPr>
          <w:rFonts w:hint="eastAsia"/>
          <w:sz w:val="21"/>
          <w:szCs w:val="21"/>
        </w:rPr>
        <w:t xml:space="preserve">基金份额申购、赎回价格；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（9）办理与基金托管业务活动有关的信息披露事项；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（10）</w:t>
      </w:r>
      <w:r w:rsidR="008314CA" w:rsidRPr="008314CA">
        <w:rPr>
          <w:rFonts w:hint="eastAsia"/>
          <w:sz w:val="21"/>
          <w:szCs w:val="21"/>
        </w:rPr>
        <w:t>对基金财务会计报告、季度报告、中期报告和年度报告出具意见</w:t>
      </w:r>
      <w:r w:rsidRPr="00505DF7">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（11）保存基金托管业务活动的记录、账册、报表和其他相关资料15年以上；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（12）建立并保存基金份额持有人名册；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（13）按规定制作相关账册并与基金管理人核对；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（14）依据基金管理人的指令或有关规定向基金份额持有人支付基金收益和赎回款项；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（15）依据《基金法》、《基金合同》及其他有关规定，召集基金份额持有人大会或配合基金管理人、基金份额持有人依法召集基金份额持有人大会；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（16）按照法律法规和《基金合同》的规定监督基金管理人的投资运作；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（17）参加基金财产清算小组，参与基金财产的保管、清理、估价、变现和分配；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（18）面临解散、依法被撤销或者被依法宣告破产时，及时报告中国证监会和银行监管机构，并通知基金管理人；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（19）因违反《基金合同》导致基金财产损失时，应承担赔偿责任，其赔偿责任不因其退任而免除；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（21）执行生效的基金份额持有人大会的决议；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（22）法律法规及中国证监会规定的和《基金合同》约定的其他义务。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（三）基金份额持有人的权利和义务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每份基金份额具有同等的合法权益。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1、根据《基金法》、《运作办法》及其他有关规定，基金份额持有人的权利包括但不限于：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（1）分享基金财产收益；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（2）参与分配清算后的剩余基金财产；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（3）依法申请赎回其持有的基金份额；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（4）按照规定要求召开基金份额持有人大会或者召集基金份额持有人大会；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（5）出席或者委派代表出席基金份额持有人大会，对基金份额持有人大会审议事项行使表决权；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（6）查阅或者复制公开披露的基金信息资料；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（7）监督基金管理人的投资运作；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（8）对基金管理人、基金托管人、基金服务机构损害其合法权益的行为依法提起诉讼或仲裁；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（9）法律法规及中国证监会规定的和《基金合同》约定的其他权利。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2、根据《基金法》、《运作办法》及其他有关规定，基金份额持有人的义务包括但不限于：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（1）认真阅读并遵守《基金合同》、招募说明书等信息披露文件；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（2）了解所投资基金产品，了解自身风险承受能力，自主判断基金的投资价值，自主做出投资决策，自行承担投资风险；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（3）关注基金信息披露，及时行使权利和履行义务；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（4）缴纳基金认购、申购款项及法律法规和《基金合同》所规定的费用；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（5）在其持有的基金份额范围内，承担基金亏损或者《基金合同》终止的有限责任；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（6）不从事任何有损基金及其他《基金合同》当事人合法权益的活动；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（7）执行生效的基金份额持有人大会的决议；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（8）返还在基金交易过程中因任何原因获得的不当得利；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（9）法律法规及中国证监会规定的和《基金合同》约定的其他义务。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Style w:val="a4"/>
          <w:rFonts w:hint="eastAsia"/>
          <w:sz w:val="21"/>
          <w:szCs w:val="21"/>
        </w:rPr>
        <w:t>二、基金份额持有人大会召集、议事及表决的程序和规则</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本基金份额持有人大会不设日常机构。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（一）召开事由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1、除法律法规或中国证监会另有规定外，当出现或需要决定下列事由之一的，应当召开基金份额持有人大会：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（1）终止《基金合同》；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（2）更换基金管理人；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（3）更换基金托管人；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（4）转换基金运作方式；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（5）调整基金管理人、基金托管人的报酬标准；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（6）变更基金类别；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（7）本基金与其他基金的合并；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（8）变更基金投资目标、范围或策略；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（9）变更基金份额持有人大会程序；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（10）基金管理人或基金托管人要求召开基金份额持有人大会；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（11）单独或合计持有本基金总份额10%以上（含10%）基金份额的基金份额持有人（以基金管理人收到提议当日的基金份额计算，下同）就同一事项书面要求召开基金份额持有人大会；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（12）对基金合同当事人权利和义务产生重大影响的其他事项；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（13）法律法规、《基金合同》或中国证监会规定的其他应当召开基金份额持有人大会的事项。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2、在法律法规和《基金合同》规定的范围内且对现有基金份额持有人利益无实质性不利影响的前提下，以下情况可由基金管理人和基金托管人协商后修改，不需召开基金份额持有人大会：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（1）法律法规要求增加的基金费用的收取；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（2）在法律法规和《基金合同》规定的范围内且对现有基金份额持有人利益无实质性不利影响的前提下调整本基金的申购费率、调低赎回费率或变更收费方式；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（3）因相应的法律法规发生变动而应当对《基金合同》进行修改；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（4）对《基金合同》的修改对基金份额持有人利益无实质性不利影响或修改不涉及《基金合同》当事人权利义务关系发生重大变化；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（5）按照法律法规和《基金合同》规定不需召开基金份额持有人大会的以外的其他情形。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（二）会议召集人及召集方式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1、除法律法规规定或《基金合同》另有约定外，基金份额持有人大会由基金管理人召集。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2、基金管理人未按规定召集或不能召集时，由基金托管人召集。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w:t>
      </w:r>
      <w:r w:rsidRPr="00505DF7">
        <w:rPr>
          <w:rFonts w:hint="eastAsia"/>
          <w:sz w:val="21"/>
          <w:szCs w:val="21"/>
        </w:rPr>
        <w:lastRenderedPageBreak/>
        <w:t xml:space="preserve">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6、基金份额持有人会议的召集人负责选择确定开会时间、地点、方式和权益登记日。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（三）召开基金份额持有人大会的通知时间、通知内容、通知方式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1、召开基金份额持有人大会，召集人应于会议召开前30日，在指定媒介公告。基金份额持有人大会通知应至少载明以下内容：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（1）会议召开的时间、地点和会议形式；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（2）会议拟审议的事项、议事程序和表决方式；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（3）有权出席基金份额持有人大会的基金份额持有人的权益登记日；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（4）授权委托证明的内容要求（包括但不限于代理人身份，代理权限和代理有效期限等）、送达时间和地点；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（5）会务常设联系人姓名及联系电话；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（6）出席会议者必须准备的文件和必须履行的手续；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（7）召集人需要通知的其他事项。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（四）基金份额持有人出席会议的方式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基金份额持有人大会可通过现场开会方式、通讯开会方式或法律法规、监管机构允许的其他方式召开，会议的召开方式由会议召集人确定。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在同时符合以下条件时，通讯开会的方式视为有效：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（1）会议召集人按《基金合同》约定公布会议通知后，在2个工作日内连续公布相关提示性公告；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w:t>
      </w:r>
      <w:r w:rsidRPr="00505DF7">
        <w:rPr>
          <w:rFonts w:hint="eastAsia"/>
          <w:sz w:val="21"/>
          <w:szCs w:val="21"/>
        </w:rPr>
        <w:lastRenderedPageBreak/>
        <w:t xml:space="preserve">会应当有代表三分之一（含三分之一）以上基金份额的持有人直接出具书面意见或授权他人代表出具书面意见；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（五）议事内容与程序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1、议事内容及提案权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基金份额持有人大会的召集人发出召集会议的通知后，对原有提案的修改应当在基金份额持有人大会召开前及时公告。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基金份额持有人大会不得对未事先公告的议事内容进行表决。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2、议事程序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（1）现场开会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会议召集人应当制作出席会议人员的签名册。签名册载明参加会议人员姓名（或单位名称）、身份证明文件号码、持有或代表有表决权的基金份额、委托人姓名（或单位名称）和联系方式等事项。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（2）通讯开会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（六）表决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基金份额持有人所持每份基金份额有一票表决权。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基金份额持有人大会决议分为一般决议和特别决议：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基金份额持有人大会采取记名方式进行投票表决。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基金份额持有人大会的各项提案或同一项提案内并列的各项议题应当分开审议、逐项表决。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（七）计票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1、现场开会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（2）监票人应当在基金份额持有人表决后立即进行清点并由大会主持人当场公布计票结果。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（4）计票过程应由公证机关予以公证，基金管理人或基金托管人拒不出席大会的，不影响计票的效力。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2、通讯开会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（八）生效与公告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基金份额持有人大会的决议，召集人应当自通过之日起5日内报中国证监会备案。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基金份额持有人大会的决议自表决通过之日起生效。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基金份额持有人大会决议自生效之日起</w:t>
      </w:r>
      <w:r w:rsidR="008314CA">
        <w:rPr>
          <w:rFonts w:hint="eastAsia"/>
          <w:sz w:val="21"/>
          <w:szCs w:val="21"/>
        </w:rPr>
        <w:t>按规定</w:t>
      </w:r>
      <w:r w:rsidRPr="00505DF7">
        <w:rPr>
          <w:rFonts w:hint="eastAsia"/>
          <w:sz w:val="21"/>
          <w:szCs w:val="21"/>
        </w:rPr>
        <w:t xml:space="preserve">在指定媒介上公告。如果采用通讯方式进行表决，在公告基金份额持有人大会决议时，必须将公证书全文、公证机构、公证员姓名等一同公告。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Style w:val="a4"/>
          <w:rFonts w:hint="eastAsia"/>
          <w:sz w:val="21"/>
          <w:szCs w:val="21"/>
        </w:rPr>
        <w:t>三、基金合同的变更、终止与基金财产的清算</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（一）《基金合同》的变更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2、关于《基金合同》变更的基金份额持有人大会决议自生效后方可执行，并自决议生效后</w:t>
      </w:r>
      <w:r w:rsidR="008314CA">
        <w:rPr>
          <w:rFonts w:hint="eastAsia"/>
          <w:sz w:val="21"/>
          <w:szCs w:val="21"/>
        </w:rPr>
        <w:t>按规定</w:t>
      </w:r>
      <w:r w:rsidRPr="00505DF7">
        <w:rPr>
          <w:rFonts w:hint="eastAsia"/>
          <w:sz w:val="21"/>
          <w:szCs w:val="21"/>
        </w:rPr>
        <w:t xml:space="preserve">在指定媒介公告。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（二）《基金合同》的终止事由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有下列情形之一的，《基金合同》应当终止：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1、基金份额持有人大会决定终止的；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2、基金管理人、基金托管人职责终止，在6个月内没有新基金管理人、新基金托管人承接的；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3、《基金合同》约定的其他情形；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4、相关法律法规和中国证监会规定的其他情况。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（三）基金财产的清算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2、基金财产清算小组组成：基金财产清算小组成员由基金管理人、基金托管人、</w:t>
      </w:r>
      <w:r w:rsidR="008314CA" w:rsidRPr="008314CA">
        <w:rPr>
          <w:rFonts w:hint="eastAsia"/>
          <w:sz w:val="21"/>
          <w:szCs w:val="21"/>
        </w:rPr>
        <w:t>具有从事证券、期货相关业务资格的注册会计师</w:t>
      </w:r>
      <w:r w:rsidRPr="00505DF7">
        <w:rPr>
          <w:rFonts w:hint="eastAsia"/>
          <w:sz w:val="21"/>
          <w:szCs w:val="21"/>
        </w:rPr>
        <w:t xml:space="preserve">、律师以及中国证监会指定的人员组成。基金财产清算小组可以聘用必要的工作人员。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3、基金财产清算小组职责：基金财产清算小组负责基金财产的保管、清理、估价、变现和分配。基金财产清算小组可以依法进行必要的民事活动。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4、基金财产清算程序：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（1）《基金合同》终止情形出现时，由基金财产清算小组统一接管基金；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（2）对基金财产和债权债务进行清理和确认；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（3）对基金财产进行估值和变现；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（4）制作清算报告；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（5）聘请会计师事务所对清算报告进行外部审计，聘请律师事务所对清算报告出具法律意见书；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（6）将清算报告报中国证监会备案并公告；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（7）对基金剩余财产进行分配。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5、基金财产清算的期限为6个月。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（四）清算费用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清算费用是指基金财产清算小组在进行基金清算过程中发生的所有合理费用，清算费用由基金财产清算小组优先从基金财产中支付。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lastRenderedPageBreak/>
        <w:t xml:space="preserve">（五）基金财产清算剩余资产的分配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（六）基金财产清算的公告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清算过程中的有关重大事项须及时公告；基金财产清算报告经</w:t>
      </w:r>
      <w:r w:rsidR="008314CA" w:rsidRPr="008314CA">
        <w:rPr>
          <w:rFonts w:hint="eastAsia"/>
          <w:sz w:val="21"/>
          <w:szCs w:val="21"/>
        </w:rPr>
        <w:t>具备证券、期货相关业务资格的</w:t>
      </w:r>
      <w:r w:rsidRPr="00505DF7">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（七）基金财产清算账册及文件的保存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基金财产清算账册及有关文件由基金托管人保存15年以上。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（八）基金合并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本基金与其他基金的合并应当按照法律法规规定的程序进行。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Style w:val="a4"/>
          <w:rFonts w:hint="eastAsia"/>
          <w:sz w:val="21"/>
          <w:szCs w:val="21"/>
        </w:rPr>
        <w:t>四、争议解决方式</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争议处理期间，基金合同当事人应恪守各自的职责，继续忠实、勤勉、尽责地履行基金合同规定的义务，维护基金份额持有人的合法权益。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 xml:space="preserve">《基金合同》受中国法律管辖。 </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Style w:val="a4"/>
          <w:rFonts w:hint="eastAsia"/>
          <w:sz w:val="21"/>
          <w:szCs w:val="21"/>
        </w:rPr>
        <w:t>五、基金合同存放地和投资人取得基金合同的方式</w:t>
      </w:r>
    </w:p>
    <w:p w:rsidR="00505DF7" w:rsidRPr="00505DF7" w:rsidRDefault="00505DF7">
      <w:pPr>
        <w:pStyle w:val="a3"/>
        <w:spacing w:before="0" w:beforeAutospacing="0" w:after="0" w:afterAutospacing="0" w:line="360" w:lineRule="auto"/>
        <w:ind w:firstLine="420"/>
        <w:divId w:val="1372921578"/>
        <w:rPr>
          <w:sz w:val="21"/>
          <w:szCs w:val="21"/>
        </w:rPr>
      </w:pPr>
      <w:r w:rsidRPr="00505DF7">
        <w:rPr>
          <w:rFonts w:hint="eastAsia"/>
          <w:sz w:val="21"/>
          <w:szCs w:val="21"/>
        </w:rPr>
        <w:t>《基金合同》可印制成册，供投资者在基金管理人、基金托管人、销售机构的办公场所</w:t>
      </w:r>
      <w:bookmarkStart w:id="199" w:name="chapter_level1_21_71_section_1_end"/>
      <w:bookmarkEnd w:id="199"/>
      <w:r w:rsidRPr="00505DF7">
        <w:rPr>
          <w:rFonts w:hint="eastAsia"/>
          <w:sz w:val="21"/>
          <w:szCs w:val="21"/>
        </w:rPr>
        <w:t xml:space="preserve">和营业场所查阅。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200" w:name="chapter_level1_22_72"/>
      <w:bookmarkStart w:id="201" w:name="_Toc27506915"/>
      <w:r w:rsidRPr="00505DF7">
        <w:rPr>
          <w:rFonts w:ascii="宋体" w:eastAsia="宋体" w:hAnsi="宋体" w:hint="eastAsia"/>
          <w:sz w:val="30"/>
        </w:rPr>
        <w:lastRenderedPageBreak/>
        <w:t>第十九部分  基金托管协议的内容摘要</w:t>
      </w:r>
      <w:bookmarkEnd w:id="200"/>
      <w:bookmarkEnd w:id="201"/>
    </w:p>
    <w:p w:rsidR="00505DF7" w:rsidRPr="00505DF7" w:rsidRDefault="00505DF7">
      <w:pPr>
        <w:pStyle w:val="a3"/>
        <w:spacing w:before="0" w:beforeAutospacing="0" w:after="0" w:afterAutospacing="0" w:line="360" w:lineRule="auto"/>
        <w:ind w:firstLine="420"/>
        <w:divId w:val="10380583"/>
        <w:rPr>
          <w:sz w:val="21"/>
          <w:szCs w:val="21"/>
        </w:rPr>
      </w:pPr>
      <w:bookmarkStart w:id="202" w:name="chapter_level1_22_72_section_1"/>
      <w:bookmarkEnd w:id="202"/>
      <w:r w:rsidRPr="00505DF7">
        <w:rPr>
          <w:rStyle w:val="a4"/>
          <w:rFonts w:hint="eastAsia"/>
          <w:sz w:val="21"/>
          <w:szCs w:val="21"/>
        </w:rPr>
        <w:t>一、托管协议当事人</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（一）基金管理人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名称：</w:t>
      </w:r>
      <w:bookmarkStart w:id="203" w:name="field_49_managerorgfullname_7"/>
      <w:r w:rsidR="002A1982">
        <w:rPr>
          <w:rFonts w:hint="eastAsia"/>
          <w:sz w:val="21"/>
          <w:szCs w:val="21"/>
        </w:rPr>
        <w:t>博时基金管理有限公司</w:t>
      </w:r>
      <w:bookmarkEnd w:id="203"/>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住所：深圳市福田区莲花街道福新社区益田路5999号基金大厦21层</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法定代表人：张光华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成立时间：1998年7月13日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批准设立机关及批准设立文号：中国证监会证监基字【1998】26号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注册资本：2.5亿元人民币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组织形式:有限责任公司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经营范围：基金募集；基金销售；资产管理；中国证监会许可的其他业务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存续期间：持续经营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电话：0755-83169999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传真：0755-83195140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联系人：韩强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（二）基金托管人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名称：</w:t>
      </w:r>
      <w:bookmarkStart w:id="204" w:name="field_49_trustorgfullname_2"/>
      <w:r w:rsidR="002A1982">
        <w:rPr>
          <w:rFonts w:hint="eastAsia"/>
          <w:sz w:val="21"/>
          <w:szCs w:val="21"/>
        </w:rPr>
        <w:t>中国工商银行股份有限公司</w:t>
      </w:r>
      <w:bookmarkEnd w:id="204"/>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住所：北京市西城区复兴门内大街55号（100032）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法定代表人：陈四清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电话：（010）66105799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传真：（010）66105798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联系人：郭明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成立时间：</w:t>
      </w:r>
      <w:r w:rsidR="0002469D" w:rsidRPr="0002469D">
        <w:rPr>
          <w:rFonts w:hint="eastAsia"/>
          <w:sz w:val="21"/>
          <w:szCs w:val="21"/>
        </w:rPr>
        <w:t>1984年1月1日</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组织形式：股份有限公司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注册资本：</w:t>
      </w:r>
      <w:r w:rsidR="0002469D" w:rsidRPr="0002469D">
        <w:rPr>
          <w:rFonts w:hint="eastAsia"/>
          <w:sz w:val="21"/>
          <w:szCs w:val="21"/>
        </w:rPr>
        <w:t>人民币35,640,625.7089万元</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批准设立机关和批准设立文号：国务院《关于中国人民银行专门行使中央银行职能的决定》（国发[1983]146号）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存续期间：持续经营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经营范围：办理人民币存款、贷款、同业拆借业务；国内外结算；办理票据承兑、贴现、转贴现、各类汇兑业务；代理资金清算；提供信用证服务及担保；代理销售业务；代理发行、代理承销、代理兑付政府债券；代收代付业务；代理证券资金清算业务（银证转账）；保险兼业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Style w:val="a4"/>
          <w:rFonts w:hint="eastAsia"/>
          <w:sz w:val="21"/>
          <w:szCs w:val="21"/>
        </w:rPr>
        <w:t>二、基金托管人对基金管理人的业务监督和核查</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1、基金托管人根据有关法律法规的规定和《基金合同》的约定，对下述基金投资范围、投资对象进行监督。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本基金投资于依法发行或上市的股票（包含中小板、创业板及其他经中国证监会核准上市的股票）、权证、股指期货、债券（国债、金融债、企业债、公司债、次级债、可转换债券（含分离交易可转债）、央行票据、短期融资券、超短期融资券、中期票据等）、资产支持证券、同业存单、债券回购、银行存款、国债期货以及现金，以及法律法规或中国证监会允许基金投资的其他金融工具(但须符合中国证监会的相关规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的投资组合比例为：股票投资比例为基金资产的0％-40％；权证投资比例为基金资产净值的0-3%；每个交易日日终，在扣除股指期货和国债期货合约需缴纳的交易保证金后，应当保持不低于基金资产净值5%的现金或到期日在一年以内的政府债券，其中，现金不包括结算备付金、存出保证金、应收申购款等。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如法律法规或监管机构以后允许基金投资其他品种，基金管理人在履行适当程序后，可以将其纳入投资范围。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2、基金托管人根据有关法律法规的规定及《基金合同》的约定对下述基金投融资比例进行监督：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（1）本基金股票投资比例为基金资产的0％-40％；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2）每个交易日日终，在扣除股指期货和国债期货合约需缴纳的交易保证金后，应当保持不低于基金资产净值5%的现金或到期日在一年以内的政府债券；其中，现金不包括结算备付金、存出保证金、应收申购款等；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（3）本基金持有一家公司发行的证券，其市值不超过基金资产净值的10％；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（4）本基金管理人管理的且由本基金托管人托管的全部基金持有一家公司发行的证券，不超过该证券的10％；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（5）本基金持有的全部权证，其市值不得超过基金资产净值的3％；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（6）本基金管理人管理的且由本基金托管人托管的全部基金持有的同一权证，不得超过该权证的10％；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（7）本基金在任何交易日买入权证的总金额，不得超过上一交易日基金资产净值的0.5％；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（8）本基金投资于同一原始权益人的各类资产支持证券的比例，不得超过基金资产净值的10％；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（9）本基金持有的全部资产支持证券，其市值不得超过基金资产净值的20％；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（10）本基金持有的同一(指同一信用级别)资产支持证券的比例，不得超过该资产支持证券规模的10％；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（11）本基金管理人管理的且由本基金托管人托管的全部基金投资于同一原始权益人的各类资产支持证券，不得超过其各类资产支持证券合计规模的10％；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（14）本基金进入全国银行间同业市场进行债券回购的资金余额不得超过基金资产净值的40%，债券回购的期限最长为1年，且到期后不得展期；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（15）本基金参与股指期货、国债期货投资的，应遵循下列限制：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1）本基金在任何交易日日终，持有的买入股指期货合约价值，不得超过基金资产净值的10%；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3）本基金在任何交易日日终，持有的卖出股指期货合约价值不得超过基金持有的股票总市值的20%；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4）本基金在任何交易日内交易（不包括平仓）的股指期货合约的成交金额不得超过上一交易日基金资产净值的20%；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5）本基金所持有的股票市值和买入、卖出股指期货合约价值，合计（轧差计算）应当符合基金合同关于股票投资比例的有关规定；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6）本基金在任何交易日日终，持有的买入国债期货合约价值，不得超过基金资产净值的15%；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7）本基金在任何交易日日终，持有的卖出国债期货合约价值不得超过基金持有的债券总市值的30%；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9）本基金在任何交易日内交易（不包括平仓）的国债期货合约的成交金额不得超过上一交易日基金资产净值的30%；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（16）本基金的基金资产总值不得超过基金资产净值的140%；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17）本基金持有一家公司发行的流通受限证券，其市值不得超过基金资产净值的百分之二；本基金持有的所有流通受限证券，其市值不得超过该基金资产净值的百分之十；经基金管理人和托管人协商，可对以上比例进行调整；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（19）本基金主动投资于流动性受限资产的市值合计不得超过本基金资产净值的15%；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除上述（2）、（12）、（19）项外，因证券市场及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如果法律法规对上述投资组合比例限制进行变更的，本基金在履行适当程序后，可相应调整投资比例限制规定，不需经基金份额持有人大会审议。法律法规或监管部门取消上述限制，如适用于本基金，则本基金投资不再受相关限制。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基金管理人应在出现可预见资产规模大幅变动的情况下，至少提前2个工作日正式向基金托管人发函说明基金可能变动规模和公司应对措施，便于基金托管人实施交易监督。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3、基金托管人根据有关法律法规的规定及《基金合同》的约定对下述基金投资禁止行为进行监督：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根据法律法规的规定及《基金合同》的约定，本基金禁止从事下列行为：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（1）承销证券；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（2）违反规定向他人贷款或提供担保；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（3）从事承担无限责任的投资；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（4）买卖其他基金份额，但是中国证监会另有规定的除外；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（5）向基金管理人、基金托管人出资。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如法律、行政法规或监管机构取消或变更上述禁止性规定，如适用于本基金，基金管理人在履行适当程序后可不受上述规定的限制或以变更后的规定为准。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4、基金托管人依据有关法律法规的规定和《基金合同》的约定对基金管理人参与银行间债券市场进行监督。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（1）基金托管人按以下方式对基金管理人参与银行间市场交易的交易对手资信风险控制措施进行监督。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（2）基金托管人对于基金管理人参与银行间市场交易的交易方式的控制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5、基金托管人对基金管理人选择存款银行进行监督。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本基金投资银行存款的信用风险主要包括存款银行的信用等级、存款银行的支付能力等涉及到存款银行选择方面的风险。本基金核心存款银行名单为中国工商银行、中国银行、中国建设银行、中国农业银行和交通银行。基金管理人在通知基金托管人后，可以根据当时的市场情况对于核心存款银行名单进行调整。本基金投资除核心存款银行以外的银行存款出现由于存款银行信用风险而造成的损失时，先由基金管理人负责赔偿，之后有权要求相关责任人进行赔偿。基金托管人的监督责任仅限于根据已提供的名单，审核核心存款银行是否在名单内列明。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基金托管人对基金管理人选择存款银行进行监督。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6、基金托管人对基金投资流通受限证券的监督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（1）基金投资流通受限证券，应遵守《关于基金投资非公开发行股票等流通受限证券有关问题的通知》等有关法律法规规定。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对于依据交易程序尚未成交的且基金托管人在交易前能够监控的投资指令，基金托管人发现该投资指令违反关法律法规规定或者违反《基金合同》约定的，应当拒绝执行，立即通知基金管理人，并向中国证监会报告。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基金托管人发现基金管理人有重大违规行为，应立即报告中国证监会，同时通知基金管理人限期纠正。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Style w:val="a4"/>
          <w:rFonts w:hint="eastAsia"/>
          <w:sz w:val="21"/>
          <w:szCs w:val="21"/>
        </w:rPr>
        <w:t>三、基金管理人对基金托管人的业务监督、核查</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对基金托管人履行托管职责情况进行核查，核查事项包括但不限于基金托管人安全保管基金财产、开设基金财产的资金账户、证券账户、债券托管账户和期货账户等投资所需账户，复核基金管理人计算的基金资产净值和基金份额净值、根据基金管理人指令办理清算交收、相关信息披露和监督基金投资运作等行为。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基金管理人发现基金托管人有重大违规行为，应立即报告中国证监会和银行业监督管理机构，同时通知基金托管人限期纠正。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Style w:val="a4"/>
          <w:rFonts w:hint="eastAsia"/>
          <w:sz w:val="21"/>
          <w:szCs w:val="21"/>
        </w:rPr>
        <w:t>四、基金财产的保管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（一）基金财产保管的原则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1、基金财产应独立于基金管理人、基金托管人的固有财产。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2、基金托管人应安全保管基金财产。未经基金管理人的正当指令，不得自行运用、处分、分配基金的任何财产。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3、基金托管人按照规定开设基金财产的资金账户、证券账户、债券托管账户和期货账户等投资所需账户。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（二）募集资金的验证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募集期内销售机构按销售与服务代理协议的约定，将认购资金划入基金管理人在具有托管资格的商业银行开设的</w:t>
      </w:r>
      <w:bookmarkStart w:id="205" w:name="field_49_managerorgfullname_8"/>
      <w:r w:rsidR="002A1982">
        <w:rPr>
          <w:rFonts w:hint="eastAsia"/>
          <w:sz w:val="21"/>
          <w:szCs w:val="21"/>
        </w:rPr>
        <w:t>博时基金管理有限公司</w:t>
      </w:r>
      <w:bookmarkEnd w:id="205"/>
      <w:r w:rsidRPr="00505DF7">
        <w:rPr>
          <w:rFonts w:hint="eastAsia"/>
          <w:sz w:val="21"/>
          <w:szCs w:val="21"/>
        </w:rPr>
        <w:t xml:space="preserve">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扣除相关费用后划入基金托管人为基金开立的资产托管专户中，基金托管人在收到资金当日出具确认文件。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若基金募集期限届满，未能达到《基金合同》生效的条件，由基金管理人按规定办理退款事宜。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（三）基金的银行账户的开立和管理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资产托管专户的管理应符合《中华人民共和国票据法》《人民币银行结算账户管理办法》、《现金管理暂行条例》、《人民币利率管理规定》、《利率管理暂行规定》、《支付结算办法》以及银行业监督管理机构的其他规定。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（四）基金证券账户与证券交易资金账户的开设和管理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基金托管人以基金托管人和本基金联名的方式在中国证券登记结算有限责任公司上海分公司/深圳分公司开设证券账户。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基金托管人以基金托管人的名义在中国证券登记结算有限责任公司上海分公司/深圳分公司开立基金证券交易资金账户，用于证券清算。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（五）债券托管账户的开立和管理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2、基金管理人和基金托管人应一起负责为基金对外签订全国银行间债券市场回购主协议，正本由基金托管人保管，基金管理人保存副本。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（六）其他账户的开设和管理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在本托管协议订立日之后，本基金被允许从事符合法律法规规定和《基金合同》约定的其他投资品种的投资业务时，如果涉及相关账户的开设和使用，由基金管理人协助基金托管</w:t>
      </w:r>
      <w:r w:rsidRPr="00505DF7">
        <w:rPr>
          <w:rFonts w:hint="eastAsia"/>
          <w:sz w:val="21"/>
          <w:szCs w:val="21"/>
        </w:rPr>
        <w:lastRenderedPageBreak/>
        <w:t xml:space="preserve">人根据有关法律法规的规定和《基金合同》的约定，开立有关账户。该账户按有关规则使用并管理。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（七）基金财产投资的有关实物证券、银行定期存款存单等有价凭证的保管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（八）与基金财产有关的重大合同的保管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Style w:val="a4"/>
          <w:rFonts w:hint="eastAsia"/>
          <w:sz w:val="21"/>
          <w:szCs w:val="21"/>
        </w:rPr>
        <w:t>五、基金资产净值计算和会计核算</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应每工作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约定对基金净值予以公布。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w:t>
      </w:r>
      <w:r w:rsidRPr="00505DF7">
        <w:rPr>
          <w:rFonts w:hint="eastAsia"/>
          <w:sz w:val="21"/>
          <w:szCs w:val="21"/>
        </w:rPr>
        <w:lastRenderedPageBreak/>
        <w:t xml:space="preserve">值的计算结果对外予以公布。法律法规以及监管部门有强制规定的，从其规定。如有新增事项，按国家最新规定估值。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Style w:val="a4"/>
          <w:rFonts w:hint="eastAsia"/>
          <w:sz w:val="21"/>
          <w:szCs w:val="21"/>
        </w:rPr>
        <w:t>六、基金份额持有人名册的保管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登记机构的保管期限自基金账户销户之日起不得少于20年。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若基金管理人或基金托管人由于自身原因无法妥善保管基金份额持有人名册，应按有关法规规定各自承担相应的责任。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Style w:val="a4"/>
          <w:rFonts w:hint="eastAsia"/>
          <w:sz w:val="21"/>
          <w:szCs w:val="21"/>
        </w:rPr>
        <w:t>七、争议解决方式</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相关各方当事人同意，因本协议而产生的或与本协议有关的一切争议可通过友好协商解决。如不愿或者不能通过协商、调解解决的，任何一方均有权将争议提交中国国际经济贸易仲裁委员会根据该会当时有效的仲裁规则进行仲裁，仲裁的地点在北京市，仲裁裁决是终局性的并对相关各方均有约束力，仲裁费用由败诉方承担。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本协议受中国法律管辖。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Style w:val="a4"/>
          <w:rFonts w:hint="eastAsia"/>
          <w:sz w:val="21"/>
          <w:szCs w:val="21"/>
        </w:rPr>
        <w:t>八、托管协议的修改与终止</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lastRenderedPageBreak/>
        <w:t xml:space="preserve">（一）托管协议的变更与终止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1、托管协议的变更程序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本协议双方当事人经协商一致，可以对协议的内容进行变更。变更后的托管协议，其内容不得与《基金合同》的规定有任何冲突。基金托管协议的变更报中国证监会备案。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2、基金托管协议终止的情形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发生以下情况，本托管协议终止：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（1）《基金合同》终止；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（2）基金托管人解散、依法被撤销、破产或有其他基金托管人接管基金资产； </w:t>
      </w:r>
    </w:p>
    <w:p w:rsidR="00505DF7" w:rsidRPr="00505DF7" w:rsidRDefault="00505DF7">
      <w:pPr>
        <w:pStyle w:val="a3"/>
        <w:spacing w:before="0" w:beforeAutospacing="0" w:after="0" w:afterAutospacing="0" w:line="360" w:lineRule="auto"/>
        <w:ind w:firstLine="420"/>
        <w:divId w:val="10380583"/>
        <w:rPr>
          <w:sz w:val="21"/>
          <w:szCs w:val="21"/>
        </w:rPr>
      </w:pPr>
      <w:r w:rsidRPr="00505DF7">
        <w:rPr>
          <w:rFonts w:hint="eastAsia"/>
          <w:sz w:val="21"/>
          <w:szCs w:val="21"/>
        </w:rPr>
        <w:t xml:space="preserve">（3）基金管理人解散、依法被撤销、破产或有其他基金管理人接管基金管理权； </w:t>
      </w:r>
    </w:p>
    <w:p w:rsidR="00505DF7" w:rsidRPr="00505DF7" w:rsidRDefault="00505DF7">
      <w:pPr>
        <w:pStyle w:val="a3"/>
        <w:spacing w:before="0" w:beforeAutospacing="0" w:after="0" w:afterAutospacing="0" w:line="360" w:lineRule="auto"/>
        <w:ind w:firstLine="420"/>
        <w:divId w:val="10380583"/>
        <w:rPr>
          <w:sz w:val="21"/>
          <w:szCs w:val="21"/>
        </w:rPr>
      </w:pPr>
      <w:bookmarkStart w:id="206" w:name="chapter_level1_22_72_section_1_end"/>
      <w:bookmarkEnd w:id="206"/>
      <w:r w:rsidRPr="00505DF7">
        <w:rPr>
          <w:rFonts w:hint="eastAsia"/>
          <w:sz w:val="21"/>
          <w:szCs w:val="21"/>
        </w:rPr>
        <w:t xml:space="preserve">（4）发生法律法规或《基金合同》规定的终止事项。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207" w:name="chapter_level1_23_75"/>
      <w:bookmarkStart w:id="208" w:name="_Toc27506916"/>
      <w:r w:rsidRPr="00505DF7">
        <w:rPr>
          <w:rFonts w:ascii="宋体" w:eastAsia="宋体" w:hAnsi="宋体" w:hint="eastAsia"/>
          <w:sz w:val="30"/>
        </w:rPr>
        <w:lastRenderedPageBreak/>
        <w:t>第二十部分  对基金份额持有人的服务</w:t>
      </w:r>
      <w:bookmarkEnd w:id="207"/>
      <w:bookmarkEnd w:id="208"/>
    </w:p>
    <w:p w:rsidR="00505DF7" w:rsidRPr="00505DF7" w:rsidRDefault="00505DF7">
      <w:pPr>
        <w:pStyle w:val="a3"/>
        <w:spacing w:before="0" w:beforeAutospacing="0" w:after="0" w:afterAutospacing="0" w:line="360" w:lineRule="auto"/>
        <w:ind w:firstLine="420"/>
        <w:divId w:val="329874650"/>
        <w:rPr>
          <w:sz w:val="21"/>
          <w:szCs w:val="21"/>
        </w:rPr>
      </w:pPr>
      <w:bookmarkStart w:id="209" w:name="chapter_level1_23_75_section_1"/>
      <w:bookmarkEnd w:id="209"/>
      <w:r w:rsidRPr="00505DF7">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Style w:val="a4"/>
          <w:rFonts w:hint="eastAsia"/>
          <w:sz w:val="21"/>
          <w:szCs w:val="21"/>
        </w:rPr>
        <w:t>一、持有人交易资料的寄送服务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1、交易确认单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2、电子对账单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每月结束后，基金管理人向所有订阅电子邮件对账单的投资者发送电子邮件对账单。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4、由于投资者提供的邮寄地址、手机号码、电子邮箱不详、错误、未及时变更或邮局投递差错、通讯故障、延误等原因有可能造成对账单无法按时或准确送达。因上述原因无法正常收取对账单的投资者，敬请及时通过本基金管理人网站，或拨打博时一线通客服电话查询、核对、变更您的预留联系方式。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Style w:val="a4"/>
          <w:rFonts w:hint="eastAsia"/>
          <w:sz w:val="21"/>
          <w:szCs w:val="21"/>
        </w:rPr>
        <w:t>二、网上理财服务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通过基金管理人网站，投资者可获得如下服务：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1、自助开户交易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2、查询服务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投资者可以通过基金管理人网站查询所持有基金的基金份额、交易记录等信息，同时可以修改基金账户信息等基本资料。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3、信息资讯服务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lastRenderedPageBreak/>
        <w:t xml:space="preserve">投资者可以利用基金管理人网站获取基金和基金管理人各类信息，包括基金法律文件、基金管理人最新动态、热点问题等。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4、在线客服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投资者可以通过基金管理人网站首页“在线客服”功能进行在线咨询。也可以在“您问我答”栏目中，直接提出有关本基金的问题和建议。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Style w:val="a4"/>
          <w:rFonts w:hint="eastAsia"/>
          <w:sz w:val="21"/>
          <w:szCs w:val="21"/>
        </w:rPr>
        <w:t>三、短信服务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Fonts w:hint="eastAsia"/>
          <w:sz w:val="21"/>
          <w:szCs w:val="21"/>
        </w:rPr>
        <w:t xml:space="preserve">基金管理人向订制短信服务的基金份额持有人提供相应短信服务。 </w:t>
      </w:r>
    </w:p>
    <w:p w:rsidR="00505DF7" w:rsidRPr="00505DF7" w:rsidRDefault="00505DF7">
      <w:pPr>
        <w:pStyle w:val="a3"/>
        <w:spacing w:before="0" w:beforeAutospacing="0" w:after="0" w:afterAutospacing="0" w:line="360" w:lineRule="auto"/>
        <w:ind w:firstLine="420"/>
        <w:divId w:val="329874650"/>
        <w:rPr>
          <w:sz w:val="21"/>
          <w:szCs w:val="21"/>
        </w:rPr>
      </w:pPr>
      <w:r w:rsidRPr="00505DF7">
        <w:rPr>
          <w:rStyle w:val="a4"/>
          <w:rFonts w:hint="eastAsia"/>
          <w:sz w:val="21"/>
          <w:szCs w:val="21"/>
        </w:rPr>
        <w:t>四、电子邮件服务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329874650"/>
        <w:rPr>
          <w:sz w:val="21"/>
          <w:szCs w:val="21"/>
        </w:rPr>
      </w:pPr>
      <w:bookmarkStart w:id="210" w:name="chapter_level1_23_75_section_1_end"/>
      <w:bookmarkEnd w:id="210"/>
      <w:r w:rsidRPr="00505DF7">
        <w:rPr>
          <w:rFonts w:hint="eastAsia"/>
          <w:sz w:val="21"/>
          <w:szCs w:val="21"/>
        </w:rPr>
        <w:t xml:space="preserve">基金管理人为投资者提供电子邮件方式的业务咨询、投诉受理、基金份额净值等服务。 </w:t>
      </w:r>
    </w:p>
    <w:p w:rsidR="00505DF7" w:rsidRPr="00505DF7" w:rsidRDefault="00505DF7">
      <w:pPr>
        <w:pStyle w:val="a3"/>
        <w:spacing w:before="0" w:beforeAutospacing="0" w:after="0" w:afterAutospacing="0" w:line="360" w:lineRule="auto"/>
        <w:ind w:firstLine="420"/>
        <w:divId w:val="1541625088"/>
        <w:rPr>
          <w:sz w:val="21"/>
          <w:szCs w:val="21"/>
        </w:rPr>
      </w:pPr>
      <w:bookmarkStart w:id="211" w:name="chapter_level1_23_75_section_2"/>
      <w:bookmarkEnd w:id="211"/>
      <w:r w:rsidRPr="00505DF7">
        <w:rPr>
          <w:rStyle w:val="a4"/>
          <w:rFonts w:hint="eastAsia"/>
          <w:sz w:val="21"/>
          <w:szCs w:val="21"/>
        </w:rPr>
        <w:t>五、手机理财服务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Style w:val="a4"/>
          <w:rFonts w:hint="eastAsia"/>
          <w:sz w:val="21"/>
          <w:szCs w:val="21"/>
        </w:rPr>
        <w:t>六、信息订阅服务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投资者可以通过基金管理人网站、客服中心提交信息订制的申请，基金管理人将以电子邮件、手机短信的形式定期为投资者发送所订制的信息。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Style w:val="a4"/>
          <w:rFonts w:hint="eastAsia"/>
          <w:sz w:val="21"/>
          <w:szCs w:val="21"/>
        </w:rPr>
        <w:t>七、电话理财服务</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投资者拨打博时一线通：95105568（免长途话费）可享有投资理财交易的一站式综合服务：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3、人工电话服务：投资者可以获得业务咨询、信息查询、资料修改、投诉受理、信息订制、账户诊断等服务。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4、电话留言服务：非人工服务时间或线路繁忙时，投资者可进行电话留言。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Style w:val="a4"/>
          <w:rFonts w:hint="eastAsia"/>
          <w:sz w:val="21"/>
          <w:szCs w:val="21"/>
        </w:rPr>
        <w:t>八、基金管理人联系方式</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基金管理人网址：www.bosera.com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lastRenderedPageBreak/>
        <w:t>电子信箱：</w:t>
      </w:r>
      <w:hyperlink r:id="rId7" w:history="1">
        <w:r w:rsidRPr="00505DF7">
          <w:rPr>
            <w:rStyle w:val="a5"/>
            <w:rFonts w:hint="eastAsia"/>
            <w:sz w:val="21"/>
            <w:szCs w:val="21"/>
          </w:rPr>
          <w:t>service@bosera.com</w:t>
        </w:r>
      </w:hyperlink>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Fonts w:hint="eastAsia"/>
          <w:sz w:val="21"/>
          <w:szCs w:val="21"/>
        </w:rPr>
        <w:t xml:space="preserve">博时一线通客服电话：95105568（免长途话费） </w:t>
      </w:r>
    </w:p>
    <w:p w:rsidR="00505DF7" w:rsidRPr="00505DF7" w:rsidRDefault="00505DF7">
      <w:pPr>
        <w:pStyle w:val="a3"/>
        <w:spacing w:before="0" w:beforeAutospacing="0" w:after="0" w:afterAutospacing="0" w:line="360" w:lineRule="auto"/>
        <w:ind w:firstLine="420"/>
        <w:divId w:val="1541625088"/>
        <w:rPr>
          <w:sz w:val="21"/>
          <w:szCs w:val="21"/>
        </w:rPr>
      </w:pPr>
      <w:r w:rsidRPr="00505DF7">
        <w:rPr>
          <w:rStyle w:val="a4"/>
          <w:rFonts w:hint="eastAsia"/>
          <w:sz w:val="21"/>
          <w:szCs w:val="21"/>
        </w:rPr>
        <w:t>九、如本招募说明书存在任何您/贵机构无法理解的内容，请通过上述方式联系基金管</w:t>
      </w:r>
      <w:bookmarkStart w:id="212" w:name="chapter_level1_23_75_section_2_end"/>
      <w:bookmarkEnd w:id="212"/>
      <w:r w:rsidRPr="00505DF7">
        <w:rPr>
          <w:rStyle w:val="a4"/>
          <w:rFonts w:hint="eastAsia"/>
          <w:sz w:val="21"/>
          <w:szCs w:val="21"/>
        </w:rPr>
        <w:t>理人。请确保投资前，您/贵机构已经全面理解了本招募说明书。</w:t>
      </w:r>
      <w:r w:rsidR="002A1982">
        <w:rPr>
          <w:sz w:val="21"/>
          <w:szCs w:val="21"/>
        </w:rPr>
        <w:t xml:space="preserve"> </w:t>
      </w:r>
      <w:r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213" w:name="chapter_level1_24_3499"/>
      <w:bookmarkStart w:id="214" w:name="_Toc27506917"/>
      <w:r w:rsidRPr="00505DF7">
        <w:rPr>
          <w:rFonts w:ascii="宋体" w:eastAsia="宋体" w:hAnsi="宋体" w:hint="eastAsia"/>
          <w:sz w:val="30"/>
        </w:rPr>
        <w:lastRenderedPageBreak/>
        <w:t>第二十一部分 其他应披露的事项</w:t>
      </w:r>
      <w:bookmarkEnd w:id="213"/>
      <w:bookmarkEnd w:id="214"/>
    </w:p>
    <w:p w:rsidR="00505DF7" w:rsidRPr="00505DF7" w:rsidRDefault="00505DF7">
      <w:pPr>
        <w:pStyle w:val="a3"/>
        <w:spacing w:before="0" w:beforeAutospacing="0" w:after="0" w:afterAutospacing="0" w:line="360" w:lineRule="auto"/>
        <w:ind w:firstLine="420"/>
        <w:divId w:val="691998471"/>
        <w:rPr>
          <w:sz w:val="21"/>
          <w:szCs w:val="21"/>
        </w:rPr>
      </w:pPr>
      <w:bookmarkStart w:id="215" w:name="chapter_level1_24_3499_section_1"/>
      <w:bookmarkStart w:id="216" w:name="field_0_bsrevealinfo_1_start"/>
      <w:bookmarkEnd w:id="215"/>
      <w:bookmarkEnd w:id="216"/>
      <w:r w:rsidRPr="00505DF7">
        <w:rPr>
          <w:rFonts w:hint="eastAsia"/>
          <w:sz w:val="21"/>
          <w:szCs w:val="21"/>
        </w:rPr>
        <w:t>（一）、</w:t>
      </w:r>
      <w:r w:rsidR="002A1982">
        <w:rPr>
          <w:sz w:val="21"/>
          <w:szCs w:val="21"/>
        </w:rPr>
        <w:t xml:space="preserve"> </w:t>
      </w:r>
      <w:r w:rsidRPr="00505DF7">
        <w:rPr>
          <w:rFonts w:hint="eastAsia"/>
          <w:sz w:val="21"/>
          <w:szCs w:val="21"/>
        </w:rPr>
        <w:t>2019年10月23日，我公司公告了《博时量化平衡混合型证券投资基金2019年第3季度报告》；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（二）、</w:t>
      </w:r>
      <w:r w:rsidR="002A1982">
        <w:rPr>
          <w:sz w:val="21"/>
          <w:szCs w:val="21"/>
        </w:rPr>
        <w:t xml:space="preserve"> </w:t>
      </w:r>
      <w:r w:rsidRPr="00505DF7">
        <w:rPr>
          <w:rFonts w:hint="eastAsia"/>
          <w:sz w:val="21"/>
          <w:szCs w:val="21"/>
        </w:rPr>
        <w:t>2019年08月30日，我公司公告了《关于博时旗下部分开放式基金增加华瑞保险销售有限公司为代销机构并参加其费率优惠活动的公告》；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（三）、</w:t>
      </w:r>
      <w:r w:rsidR="002A1982">
        <w:rPr>
          <w:sz w:val="21"/>
          <w:szCs w:val="21"/>
        </w:rPr>
        <w:t xml:space="preserve"> </w:t>
      </w:r>
      <w:r w:rsidRPr="00505DF7">
        <w:rPr>
          <w:rFonts w:hint="eastAsia"/>
          <w:sz w:val="21"/>
          <w:szCs w:val="21"/>
        </w:rPr>
        <w:t>2019年08月27日，我公司公告了《博时量化平衡混合型证券投资基金2019年半年度报告（摘要）》；</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（四）、</w:t>
      </w:r>
      <w:r w:rsidR="002A1982">
        <w:rPr>
          <w:sz w:val="21"/>
          <w:szCs w:val="21"/>
        </w:rPr>
        <w:t xml:space="preserve"> </w:t>
      </w:r>
      <w:r w:rsidRPr="00505DF7">
        <w:rPr>
          <w:rFonts w:hint="eastAsia"/>
          <w:sz w:val="21"/>
          <w:szCs w:val="21"/>
        </w:rPr>
        <w:t>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（五）、</w:t>
      </w:r>
      <w:r w:rsidR="002A1982">
        <w:rPr>
          <w:sz w:val="21"/>
          <w:szCs w:val="21"/>
        </w:rPr>
        <w:t xml:space="preserve"> </w:t>
      </w:r>
      <w:r w:rsidRPr="00505DF7">
        <w:rPr>
          <w:rFonts w:hint="eastAsia"/>
          <w:sz w:val="21"/>
          <w:szCs w:val="21"/>
        </w:rPr>
        <w:t>2019年08月12日，我公司公告了《20190812关于博时旗下部分开放式基金增加玄元保险代理有限公司为代销机构并参加其费率优惠活动的公告》；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（六）、</w:t>
      </w:r>
      <w:r w:rsidR="002A1982">
        <w:rPr>
          <w:sz w:val="21"/>
          <w:szCs w:val="21"/>
        </w:rPr>
        <w:t xml:space="preserve"> </w:t>
      </w:r>
      <w:r w:rsidRPr="00505DF7">
        <w:rPr>
          <w:rFonts w:hint="eastAsia"/>
          <w:sz w:val="21"/>
          <w:szCs w:val="21"/>
        </w:rPr>
        <w:t>2019年07月18日，我公司公告了《博时量化平衡混合型证券投资基金2019年第2季度报告》、《关于博时旗下部分开放式基金增加中国人寿保险股份有限公司为代销机构并参加其费率优惠活动的公告》；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（七）、</w:t>
      </w:r>
      <w:r w:rsidR="002A1982">
        <w:rPr>
          <w:sz w:val="21"/>
          <w:szCs w:val="21"/>
        </w:rPr>
        <w:t xml:space="preserve"> </w:t>
      </w:r>
      <w:r w:rsidRPr="00505DF7">
        <w:rPr>
          <w:rFonts w:hint="eastAsia"/>
          <w:sz w:val="21"/>
          <w:szCs w:val="21"/>
        </w:rPr>
        <w:t>2019年07月10日，我公司公告了《关于博时旗下部分开放式基金增加江苏天鼎证券投资咨询有限公司为代销机构并参加其费率优惠活动的公告》；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（八）、</w:t>
      </w:r>
      <w:r w:rsidR="002A1982">
        <w:rPr>
          <w:sz w:val="21"/>
          <w:szCs w:val="21"/>
        </w:rPr>
        <w:t xml:space="preserve"> </w:t>
      </w:r>
      <w:r w:rsidRPr="00505DF7">
        <w:rPr>
          <w:rFonts w:hint="eastAsia"/>
          <w:sz w:val="21"/>
          <w:szCs w:val="21"/>
        </w:rPr>
        <w:t>2019年06月18日，我公司公告了《博时量化平衡混合型证券投资基金更新招募说明书2019年第1号（摘要）》；</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（九）、</w:t>
      </w:r>
      <w:r w:rsidR="002A1982">
        <w:rPr>
          <w:sz w:val="21"/>
          <w:szCs w:val="21"/>
        </w:rPr>
        <w:t xml:space="preserve"> </w:t>
      </w:r>
      <w:r w:rsidRPr="00505DF7">
        <w:rPr>
          <w:rFonts w:hint="eastAsia"/>
          <w:sz w:val="21"/>
          <w:szCs w:val="21"/>
        </w:rPr>
        <w:t>2019年05月24日，我公司公告了《关于博时旗下部分开放式基金增加部分券商为代销机构的公告》；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（十）、</w:t>
      </w:r>
      <w:r w:rsidR="002A1982">
        <w:rPr>
          <w:sz w:val="21"/>
          <w:szCs w:val="21"/>
        </w:rPr>
        <w:t xml:space="preserve"> </w:t>
      </w:r>
      <w:r w:rsidRPr="00505DF7">
        <w:rPr>
          <w:rFonts w:hint="eastAsia"/>
          <w:sz w:val="21"/>
          <w:szCs w:val="21"/>
        </w:rPr>
        <w:t>2019年05月22日，我公司公告了《关于博时旗下部分开放式基金增加北京汇成基金销售有限公司为代销机构并参加其费率优惠活动的公告》；</w:t>
      </w:r>
    </w:p>
    <w:p w:rsidR="00505DF7" w:rsidRPr="00505DF7" w:rsidRDefault="00505DF7">
      <w:pPr>
        <w:pStyle w:val="a3"/>
        <w:spacing w:before="0" w:beforeAutospacing="0" w:after="0" w:afterAutospacing="0" w:line="360" w:lineRule="auto"/>
        <w:ind w:firstLine="420"/>
        <w:divId w:val="691998471"/>
        <w:rPr>
          <w:sz w:val="21"/>
          <w:szCs w:val="21"/>
        </w:rPr>
      </w:pPr>
      <w:r w:rsidRPr="00505DF7">
        <w:rPr>
          <w:rFonts w:hint="eastAsia"/>
          <w:sz w:val="21"/>
          <w:szCs w:val="21"/>
        </w:rPr>
        <w:t>（十一）、</w:t>
      </w:r>
      <w:r w:rsidR="002A1982">
        <w:rPr>
          <w:sz w:val="21"/>
          <w:szCs w:val="21"/>
        </w:rPr>
        <w:t xml:space="preserve"> </w:t>
      </w:r>
      <w:r w:rsidRPr="00505DF7">
        <w:rPr>
          <w:rFonts w:hint="eastAsia"/>
          <w:sz w:val="21"/>
          <w:szCs w:val="21"/>
        </w:rPr>
        <w:t>2019年05月16日，我公司公告了《关于博时旗下部分开放式基金增加</w:t>
      </w:r>
      <w:bookmarkStart w:id="217" w:name="chapter_level1_24_3499_section_1_end"/>
      <w:bookmarkEnd w:id="217"/>
      <w:r w:rsidRPr="00505DF7">
        <w:rPr>
          <w:rFonts w:hint="eastAsia"/>
          <w:sz w:val="21"/>
          <w:szCs w:val="21"/>
        </w:rPr>
        <w:t>北京唐鼎耀华基金销售有限公司为代销机构并参加其费率优惠活动的公告》。</w:t>
      </w:r>
      <w:bookmarkStart w:id="218" w:name="field_0_bsrevealinfo_1_end"/>
      <w:bookmarkEnd w:id="218"/>
      <w:r w:rsidR="002A1982">
        <w:rPr>
          <w:sz w:val="21"/>
          <w:szCs w:val="21"/>
        </w:rPr>
        <w:t xml:space="preserve"> </w:t>
      </w:r>
      <w:r w:rsidRPr="00505DF7">
        <w:rPr>
          <w:rFonts w:hint="eastAsia"/>
          <w:sz w:val="21"/>
          <w:szCs w:val="21"/>
        </w:rPr>
        <w:t xml:space="preserve">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219" w:name="chapter_level1_25_77"/>
      <w:bookmarkStart w:id="220" w:name="_Toc27506918"/>
      <w:r w:rsidRPr="00505DF7">
        <w:rPr>
          <w:rFonts w:ascii="宋体" w:eastAsia="宋体" w:hAnsi="宋体" w:hint="eastAsia"/>
          <w:sz w:val="30"/>
        </w:rPr>
        <w:lastRenderedPageBreak/>
        <w:t>第二十二部分  招募说明书存放及查阅方式</w:t>
      </w:r>
      <w:bookmarkEnd w:id="219"/>
      <w:bookmarkEnd w:id="220"/>
    </w:p>
    <w:p w:rsidR="00505DF7" w:rsidRPr="00505DF7" w:rsidRDefault="008314CA">
      <w:pPr>
        <w:pStyle w:val="a3"/>
        <w:spacing w:before="0" w:beforeAutospacing="0" w:after="0" w:afterAutospacing="0" w:line="360" w:lineRule="auto"/>
        <w:ind w:firstLine="420"/>
        <w:divId w:val="1338531698"/>
        <w:rPr>
          <w:sz w:val="21"/>
          <w:szCs w:val="21"/>
        </w:rPr>
      </w:pPr>
      <w:bookmarkStart w:id="221" w:name="chapter_level1_25_77_section_1"/>
      <w:bookmarkEnd w:id="221"/>
      <w:r w:rsidRPr="008314CA">
        <w:rPr>
          <w:rFonts w:hint="eastAsia"/>
          <w:sz w:val="21"/>
          <w:szCs w:val="21"/>
        </w:rPr>
        <w:t>依法必须披露的信息发布后，基金管理人、基金托管人应当按照相关法律法规规定将信息置备于各自住所， 供社会公众查阅、复制。</w:t>
      </w:r>
      <w:r w:rsidR="00505DF7" w:rsidRPr="00505DF7">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2A1982">
        <w:rPr>
          <w:sz w:val="21"/>
          <w:szCs w:val="21"/>
        </w:rPr>
        <w:t xml:space="preserve"> </w:t>
      </w:r>
      <w:r w:rsidR="00505DF7"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338531698"/>
        <w:rPr>
          <w:sz w:val="21"/>
          <w:szCs w:val="21"/>
        </w:rPr>
      </w:pPr>
      <w:bookmarkStart w:id="222" w:name="chapter_level1_25_77_section_1_end"/>
      <w:bookmarkEnd w:id="222"/>
      <w:r w:rsidRPr="00505DF7">
        <w:rPr>
          <w:rFonts w:hint="eastAsia"/>
          <w:sz w:val="21"/>
          <w:szCs w:val="21"/>
        </w:rPr>
        <w:t xml:space="preserve">投资人还可以直接登录基金管理人的网站（www.bosera.com）查阅和下载招募说明书。 </w:t>
      </w:r>
    </w:p>
    <w:p w:rsidR="00505DF7" w:rsidRPr="00505DF7" w:rsidRDefault="00505DF7">
      <w:pPr>
        <w:widowControl/>
        <w:jc w:val="left"/>
        <w:rPr>
          <w:rFonts w:ascii="宋体" w:eastAsia="宋体" w:hAnsi="宋体"/>
        </w:rPr>
      </w:pPr>
      <w:r w:rsidRPr="00505DF7">
        <w:rPr>
          <w:rFonts w:ascii="宋体" w:eastAsia="宋体" w:hAnsi="宋体"/>
        </w:rPr>
        <w:br w:type="page"/>
      </w:r>
    </w:p>
    <w:p w:rsidR="00505DF7" w:rsidRPr="00505DF7" w:rsidRDefault="00505DF7" w:rsidP="00505DF7">
      <w:pPr>
        <w:pStyle w:val="2"/>
        <w:jc w:val="center"/>
        <w:rPr>
          <w:rFonts w:ascii="宋体" w:eastAsia="宋体" w:hAnsi="宋体"/>
          <w:sz w:val="30"/>
        </w:rPr>
      </w:pPr>
      <w:bookmarkStart w:id="223" w:name="chapter_level1_26_332"/>
      <w:bookmarkStart w:id="224" w:name="_Toc27506919"/>
      <w:bookmarkStart w:id="225" w:name="_GoBack"/>
      <w:bookmarkEnd w:id="225"/>
      <w:r w:rsidRPr="00505DF7">
        <w:rPr>
          <w:rFonts w:ascii="宋体" w:eastAsia="宋体" w:hAnsi="宋体" w:hint="eastAsia"/>
          <w:sz w:val="30"/>
        </w:rPr>
        <w:lastRenderedPageBreak/>
        <w:t>第二十三部分  备查文件</w:t>
      </w:r>
      <w:bookmarkEnd w:id="223"/>
      <w:bookmarkEnd w:id="224"/>
    </w:p>
    <w:p w:rsidR="00505DF7" w:rsidRPr="00505DF7" w:rsidRDefault="00505DF7">
      <w:pPr>
        <w:pStyle w:val="a3"/>
        <w:spacing w:before="0" w:beforeAutospacing="0" w:after="0" w:afterAutospacing="0" w:line="360" w:lineRule="auto"/>
        <w:ind w:firstLine="420"/>
        <w:divId w:val="1185513391"/>
        <w:rPr>
          <w:sz w:val="21"/>
          <w:szCs w:val="21"/>
        </w:rPr>
      </w:pPr>
      <w:bookmarkStart w:id="226" w:name="chapter_level1_26_332_section_1"/>
      <w:bookmarkEnd w:id="226"/>
      <w:r w:rsidRPr="00505DF7">
        <w:rPr>
          <w:rFonts w:hint="eastAsia"/>
          <w:sz w:val="21"/>
          <w:szCs w:val="21"/>
        </w:rPr>
        <w:t>以下备查文件存放在基金管理人的办公场所，在办公时间可供免费查阅。</w:t>
      </w:r>
      <w:r w:rsidR="002A1982">
        <w:rPr>
          <w:sz w:val="21"/>
          <w:szCs w:val="21"/>
        </w:rPr>
        <w:t xml:space="preserve"> </w:t>
      </w:r>
      <w:r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（一）中国证监会准予</w:t>
      </w:r>
      <w:bookmarkStart w:id="227" w:name="field_49_productfullname_11"/>
      <w:r w:rsidR="002A1982">
        <w:rPr>
          <w:rFonts w:hint="eastAsia"/>
          <w:sz w:val="21"/>
          <w:szCs w:val="21"/>
        </w:rPr>
        <w:t>博时量化平衡混合型证券投资基金</w:t>
      </w:r>
      <w:bookmarkEnd w:id="227"/>
      <w:r w:rsidRPr="00505DF7">
        <w:rPr>
          <w:rFonts w:hint="eastAsia"/>
          <w:sz w:val="21"/>
          <w:szCs w:val="21"/>
        </w:rPr>
        <w:t xml:space="preserve">募集注册的文件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（二）《</w:t>
      </w:r>
      <w:bookmarkStart w:id="228" w:name="field_49_productfullname_12"/>
      <w:r w:rsidR="002A1982">
        <w:rPr>
          <w:rFonts w:hint="eastAsia"/>
          <w:sz w:val="21"/>
          <w:szCs w:val="21"/>
        </w:rPr>
        <w:t>博时量化平衡混合型证券投资基金</w:t>
      </w:r>
      <w:bookmarkEnd w:id="228"/>
      <w:r w:rsidRPr="00505DF7">
        <w:rPr>
          <w:rFonts w:hint="eastAsia"/>
          <w:sz w:val="21"/>
          <w:szCs w:val="21"/>
        </w:rPr>
        <w:t xml:space="preserve">基金合同》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（三）《</w:t>
      </w:r>
      <w:bookmarkStart w:id="229" w:name="field_49_productfullname_13"/>
      <w:r w:rsidR="002A1982">
        <w:rPr>
          <w:rFonts w:hint="eastAsia"/>
          <w:sz w:val="21"/>
          <w:szCs w:val="21"/>
        </w:rPr>
        <w:t>博时量化平衡混合型证券投资基金</w:t>
      </w:r>
      <w:bookmarkEnd w:id="229"/>
      <w:r w:rsidRPr="00505DF7">
        <w:rPr>
          <w:rFonts w:hint="eastAsia"/>
          <w:sz w:val="21"/>
          <w:szCs w:val="21"/>
        </w:rPr>
        <w:t xml:space="preserve">托管协议》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 xml:space="preserve">（四）基金管理人业务资格批件、营业执照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 xml:space="preserve">（五）基金托管人业务资格批件、营业执照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（六）关于申请募集注册</w:t>
      </w:r>
      <w:bookmarkStart w:id="230" w:name="field_49_productfullname_14"/>
      <w:r w:rsidR="002A1982">
        <w:rPr>
          <w:rFonts w:hint="eastAsia"/>
          <w:sz w:val="21"/>
          <w:szCs w:val="21"/>
        </w:rPr>
        <w:t>博时量化平衡混合型证券投资基金</w:t>
      </w:r>
      <w:bookmarkEnd w:id="230"/>
      <w:r w:rsidRPr="00505DF7">
        <w:rPr>
          <w:rFonts w:hint="eastAsia"/>
          <w:sz w:val="21"/>
          <w:szCs w:val="21"/>
        </w:rPr>
        <w:t xml:space="preserve">之法律意见书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 xml:space="preserve">（七）中国证监会要求的其他文件 </w:t>
      </w:r>
    </w:p>
    <w:p w:rsidR="00505DF7" w:rsidRPr="00505DF7" w:rsidRDefault="00505DF7">
      <w:pPr>
        <w:pStyle w:val="a3"/>
        <w:spacing w:before="0" w:beforeAutospacing="0" w:after="0" w:afterAutospacing="0" w:line="360" w:lineRule="auto"/>
        <w:ind w:firstLine="420"/>
        <w:divId w:val="1185513391"/>
        <w:rPr>
          <w:sz w:val="21"/>
          <w:szCs w:val="21"/>
        </w:rPr>
      </w:pPr>
      <w:r w:rsidRPr="00505DF7">
        <w:rPr>
          <w:rFonts w:hint="eastAsia"/>
          <w:sz w:val="21"/>
          <w:szCs w:val="21"/>
        </w:rPr>
        <w:t xml:space="preserve">查阅方式：投资者可在营业时间免费查阅，也可按工本费购买复印件。 </w:t>
      </w:r>
    </w:p>
    <w:p w:rsidR="00505DF7" w:rsidRPr="00505DF7" w:rsidRDefault="00505DF7">
      <w:pPr>
        <w:pStyle w:val="a3"/>
        <w:spacing w:before="0" w:beforeAutospacing="0" w:after="0" w:afterAutospacing="0" w:line="360" w:lineRule="auto"/>
        <w:ind w:firstLine="420"/>
        <w:divId w:val="1185513391"/>
        <w:rPr>
          <w:sz w:val="21"/>
          <w:szCs w:val="21"/>
        </w:rPr>
      </w:pPr>
    </w:p>
    <w:p w:rsidR="00505DF7" w:rsidRPr="00505DF7" w:rsidRDefault="00505DF7">
      <w:pPr>
        <w:pStyle w:val="a3"/>
        <w:spacing w:before="0" w:beforeAutospacing="0" w:after="0" w:afterAutospacing="0" w:line="360" w:lineRule="auto"/>
        <w:ind w:firstLine="420"/>
        <w:divId w:val="1185513391"/>
        <w:rPr>
          <w:sz w:val="21"/>
          <w:szCs w:val="21"/>
        </w:rPr>
      </w:pPr>
    </w:p>
    <w:p w:rsidR="00505DF7" w:rsidRPr="00505DF7" w:rsidRDefault="002A1982">
      <w:pPr>
        <w:pStyle w:val="a3"/>
        <w:spacing w:before="0" w:beforeAutospacing="0" w:after="0" w:afterAutospacing="0" w:line="360" w:lineRule="auto"/>
        <w:ind w:firstLine="420"/>
        <w:jc w:val="right"/>
        <w:divId w:val="1185513391"/>
        <w:rPr>
          <w:sz w:val="21"/>
          <w:szCs w:val="21"/>
        </w:rPr>
      </w:pPr>
      <w:bookmarkStart w:id="231" w:name="field_49_managerorgfullname_9"/>
      <w:r>
        <w:rPr>
          <w:rFonts w:hint="eastAsia"/>
          <w:sz w:val="21"/>
          <w:szCs w:val="21"/>
        </w:rPr>
        <w:t>博时基金管理有限公司</w:t>
      </w:r>
      <w:bookmarkEnd w:id="231"/>
      <w:r>
        <w:rPr>
          <w:sz w:val="21"/>
          <w:szCs w:val="21"/>
        </w:rPr>
        <w:t xml:space="preserve"> </w:t>
      </w:r>
      <w:r w:rsidR="00505DF7" w:rsidRPr="00505DF7">
        <w:rPr>
          <w:rFonts w:hint="eastAsia"/>
          <w:sz w:val="21"/>
          <w:szCs w:val="21"/>
        </w:rPr>
        <w:t xml:space="preserve"> </w:t>
      </w:r>
    </w:p>
    <w:p w:rsidR="00505DF7" w:rsidRPr="00505DF7" w:rsidRDefault="00B97587">
      <w:pPr>
        <w:pStyle w:val="a3"/>
        <w:spacing w:before="0" w:beforeAutospacing="0" w:after="0" w:afterAutospacing="0" w:line="360" w:lineRule="auto"/>
        <w:ind w:firstLine="420"/>
        <w:jc w:val="right"/>
        <w:divId w:val="1185513391"/>
        <w:rPr>
          <w:sz w:val="21"/>
          <w:szCs w:val="21"/>
        </w:rPr>
      </w:pPr>
      <w:bookmarkStart w:id="232" w:name="field_0_commitmenttime_1"/>
      <w:r>
        <w:rPr>
          <w:sz w:val="21"/>
          <w:szCs w:val="21"/>
        </w:rPr>
        <w:t>2019年12月</w:t>
      </w:r>
      <w:r>
        <w:rPr>
          <w:rFonts w:hint="eastAsia"/>
          <w:sz w:val="21"/>
          <w:szCs w:val="21"/>
        </w:rPr>
        <w:t>31</w:t>
      </w:r>
      <w:r w:rsidR="002A1982">
        <w:rPr>
          <w:sz w:val="21"/>
          <w:szCs w:val="21"/>
        </w:rPr>
        <w:t>日</w:t>
      </w:r>
      <w:bookmarkEnd w:id="232"/>
      <w:r w:rsidR="002A1982">
        <w:rPr>
          <w:sz w:val="21"/>
          <w:szCs w:val="21"/>
        </w:rPr>
        <w:t xml:space="preserve"> </w:t>
      </w:r>
      <w:r w:rsidR="00505DF7" w:rsidRPr="00505DF7">
        <w:rPr>
          <w:rFonts w:hint="eastAsia"/>
          <w:sz w:val="21"/>
          <w:szCs w:val="21"/>
        </w:rPr>
        <w:t xml:space="preserve"> </w:t>
      </w:r>
    </w:p>
    <w:p w:rsidR="00505DF7" w:rsidRPr="00505DF7" w:rsidRDefault="00505DF7">
      <w:pPr>
        <w:pStyle w:val="a3"/>
        <w:spacing w:before="0" w:beforeAutospacing="0" w:after="0" w:afterAutospacing="0" w:line="360" w:lineRule="auto"/>
        <w:ind w:firstLine="420"/>
        <w:divId w:val="1185513391"/>
        <w:rPr>
          <w:sz w:val="21"/>
          <w:szCs w:val="21"/>
        </w:rPr>
      </w:pPr>
      <w:bookmarkStart w:id="233" w:name="chapter_level1_26_332_section_1_end"/>
      <w:bookmarkEnd w:id="233"/>
    </w:p>
    <w:p w:rsidR="00505DF7" w:rsidRPr="00505DF7" w:rsidRDefault="00505DF7" w:rsidP="00505DF7">
      <w:pPr>
        <w:rPr>
          <w:rFonts w:ascii="宋体" w:eastAsia="宋体" w:hAnsi="宋体"/>
        </w:rPr>
      </w:pPr>
      <w:bookmarkStart w:id="234" w:name="end"/>
      <w:bookmarkEnd w:id="234"/>
    </w:p>
    <w:sectPr w:rsidR="00505DF7" w:rsidRPr="00505DF7" w:rsidSect="00505DF7">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F6" w:rsidRDefault="009058F6" w:rsidP="00505DF7">
      <w:r>
        <w:separator/>
      </w:r>
    </w:p>
  </w:endnote>
  <w:endnote w:type="continuationSeparator" w:id="0">
    <w:p w:rsidR="009058F6" w:rsidRDefault="009058F6" w:rsidP="0050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D" w:rsidRPr="00505DF7" w:rsidRDefault="00D9690D" w:rsidP="00505DF7">
    <w:pPr>
      <w:pStyle w:val="a7"/>
      <w:jc w:val="center"/>
    </w:pPr>
    <w:r w:rsidRPr="00505DF7">
      <w:rPr>
        <w:rFonts w:hint="eastAsia"/>
      </w:rPr>
      <w:t>第</w:t>
    </w:r>
    <w:r w:rsidRPr="00505DF7">
      <w:fldChar w:fldCharType="begin"/>
    </w:r>
    <w:r w:rsidRPr="00505DF7">
      <w:instrText xml:space="preserve"> </w:instrText>
    </w:r>
    <w:r w:rsidRPr="00505DF7">
      <w:rPr>
        <w:rFonts w:hint="eastAsia"/>
      </w:rPr>
      <w:instrText>Page \* MERGEFORMAT</w:instrText>
    </w:r>
    <w:r w:rsidRPr="00505DF7">
      <w:instrText xml:space="preserve"> </w:instrText>
    </w:r>
    <w:r w:rsidRPr="00505DF7">
      <w:fldChar w:fldCharType="separate"/>
    </w:r>
    <w:r w:rsidR="000F691B">
      <w:rPr>
        <w:noProof/>
      </w:rPr>
      <w:t>134</w:t>
    </w:r>
    <w:r w:rsidRPr="00505DF7">
      <w:fldChar w:fldCharType="end"/>
    </w:r>
    <w:r w:rsidRPr="00505DF7">
      <w:rPr>
        <w:rFonts w:hint="eastAsia"/>
      </w:rPr>
      <w:t>页</w:t>
    </w:r>
    <w:r w:rsidRPr="00505DF7">
      <w:rPr>
        <w:rFonts w:hint="eastAsia"/>
      </w:rPr>
      <w:t xml:space="preserve"> </w:t>
    </w:r>
    <w:r w:rsidRPr="00505DF7">
      <w:rPr>
        <w:rFonts w:hint="eastAsia"/>
      </w:rPr>
      <w:t>共</w:t>
    </w:r>
    <w:r>
      <w:rPr>
        <w:noProof/>
      </w:rPr>
      <w:fldChar w:fldCharType="begin"/>
    </w:r>
    <w:r>
      <w:rPr>
        <w:noProof/>
      </w:rPr>
      <w:instrText xml:space="preserve"> NumPages \* MERGEFORMAT </w:instrText>
    </w:r>
    <w:r>
      <w:rPr>
        <w:noProof/>
      </w:rPr>
      <w:fldChar w:fldCharType="separate"/>
    </w:r>
    <w:r w:rsidR="000F691B">
      <w:rPr>
        <w:noProof/>
      </w:rPr>
      <w:t>134</w:t>
    </w:r>
    <w:r>
      <w:rPr>
        <w:noProof/>
      </w:rPr>
      <w:fldChar w:fldCharType="end"/>
    </w:r>
    <w:r w:rsidRPr="00505DF7">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F6" w:rsidRDefault="009058F6" w:rsidP="00505DF7">
      <w:r>
        <w:separator/>
      </w:r>
    </w:p>
  </w:footnote>
  <w:footnote w:type="continuationSeparator" w:id="0">
    <w:p w:rsidR="009058F6" w:rsidRDefault="009058F6" w:rsidP="0050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0D" w:rsidRPr="00505DF7" w:rsidRDefault="00D9690D" w:rsidP="00505DF7">
    <w:pPr>
      <w:pStyle w:val="a6"/>
      <w:jc w:val="right"/>
    </w:pPr>
    <w:r w:rsidRPr="00505DF7">
      <w:rPr>
        <w:rFonts w:hint="eastAsia"/>
      </w:rPr>
      <w:t>博时量化平衡混合型证券投资基金更新招募说明书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ZD 20191224">
    <w15:presenceInfo w15:providerId="None" w15:userId="YuanTai WZD 20191224"/>
  </w15:person>
  <w15:person w15:author="YuanTai1225">
    <w15:presenceInfo w15:providerId="None" w15:userId="YuanTai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F7"/>
    <w:rsid w:val="00000309"/>
    <w:rsid w:val="0002469D"/>
    <w:rsid w:val="0007171E"/>
    <w:rsid w:val="000F691B"/>
    <w:rsid w:val="001145D5"/>
    <w:rsid w:val="002315E4"/>
    <w:rsid w:val="002A1982"/>
    <w:rsid w:val="002D47F2"/>
    <w:rsid w:val="00322C23"/>
    <w:rsid w:val="003A192F"/>
    <w:rsid w:val="004041A6"/>
    <w:rsid w:val="004D09DE"/>
    <w:rsid w:val="00505DF7"/>
    <w:rsid w:val="00564BE3"/>
    <w:rsid w:val="00583A71"/>
    <w:rsid w:val="00586ABF"/>
    <w:rsid w:val="005E6AA1"/>
    <w:rsid w:val="006A23F3"/>
    <w:rsid w:val="006A5C48"/>
    <w:rsid w:val="006D1DC1"/>
    <w:rsid w:val="006F518C"/>
    <w:rsid w:val="007179F6"/>
    <w:rsid w:val="008314CA"/>
    <w:rsid w:val="008A3FA4"/>
    <w:rsid w:val="008E0306"/>
    <w:rsid w:val="009058F6"/>
    <w:rsid w:val="009F24EE"/>
    <w:rsid w:val="00AE289F"/>
    <w:rsid w:val="00B37156"/>
    <w:rsid w:val="00B97587"/>
    <w:rsid w:val="00BD55F1"/>
    <w:rsid w:val="00C30A65"/>
    <w:rsid w:val="00D10484"/>
    <w:rsid w:val="00D51B9C"/>
    <w:rsid w:val="00D9690D"/>
    <w:rsid w:val="00E51E76"/>
    <w:rsid w:val="00E64925"/>
    <w:rsid w:val="00F62F4C"/>
    <w:rsid w:val="00F9704A"/>
    <w:rsid w:val="00FC4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05D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5DF7"/>
    <w:rPr>
      <w:rFonts w:asciiTheme="majorHAnsi" w:eastAsiaTheme="majorEastAsia" w:hAnsiTheme="majorHAnsi" w:cstheme="majorBidi"/>
      <w:b/>
      <w:bCs/>
      <w:sz w:val="32"/>
      <w:szCs w:val="32"/>
    </w:rPr>
  </w:style>
  <w:style w:type="paragraph" w:styleId="a3">
    <w:name w:val="Normal (Web)"/>
    <w:basedOn w:val="a"/>
    <w:uiPriority w:val="99"/>
    <w:unhideWhenUsed/>
    <w:rsid w:val="00505D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5DF7"/>
    <w:rPr>
      <w:b/>
      <w:bCs/>
    </w:rPr>
  </w:style>
  <w:style w:type="character" w:styleId="a5">
    <w:name w:val="Hyperlink"/>
    <w:basedOn w:val="a0"/>
    <w:uiPriority w:val="99"/>
    <w:unhideWhenUsed/>
    <w:rsid w:val="00505DF7"/>
    <w:rPr>
      <w:color w:val="0000FF"/>
      <w:u w:val="single"/>
    </w:rPr>
  </w:style>
  <w:style w:type="paragraph" w:styleId="20">
    <w:name w:val="toc 2"/>
    <w:basedOn w:val="a"/>
    <w:next w:val="a"/>
    <w:autoRedefine/>
    <w:uiPriority w:val="39"/>
    <w:unhideWhenUsed/>
    <w:rsid w:val="00505DF7"/>
    <w:pPr>
      <w:ind w:leftChars="200" w:left="420"/>
    </w:pPr>
  </w:style>
  <w:style w:type="paragraph" w:styleId="a6">
    <w:name w:val="header"/>
    <w:basedOn w:val="a"/>
    <w:link w:val="Char"/>
    <w:uiPriority w:val="99"/>
    <w:unhideWhenUsed/>
    <w:rsid w:val="00505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05DF7"/>
    <w:rPr>
      <w:sz w:val="18"/>
      <w:szCs w:val="18"/>
    </w:rPr>
  </w:style>
  <w:style w:type="paragraph" w:styleId="a7">
    <w:name w:val="footer"/>
    <w:basedOn w:val="a"/>
    <w:link w:val="Char0"/>
    <w:uiPriority w:val="99"/>
    <w:unhideWhenUsed/>
    <w:rsid w:val="00505DF7"/>
    <w:pPr>
      <w:tabs>
        <w:tab w:val="center" w:pos="4153"/>
        <w:tab w:val="right" w:pos="8306"/>
      </w:tabs>
      <w:snapToGrid w:val="0"/>
      <w:jc w:val="left"/>
    </w:pPr>
    <w:rPr>
      <w:sz w:val="18"/>
      <w:szCs w:val="18"/>
    </w:rPr>
  </w:style>
  <w:style w:type="character" w:customStyle="1" w:styleId="Char0">
    <w:name w:val="页脚 Char"/>
    <w:basedOn w:val="a0"/>
    <w:link w:val="a7"/>
    <w:uiPriority w:val="99"/>
    <w:rsid w:val="00505DF7"/>
    <w:rPr>
      <w:sz w:val="18"/>
      <w:szCs w:val="18"/>
    </w:rPr>
  </w:style>
  <w:style w:type="table" w:styleId="a8">
    <w:name w:val="Table Grid"/>
    <w:basedOn w:val="a1"/>
    <w:uiPriority w:val="59"/>
    <w:rsid w:val="00505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D9690D"/>
    <w:rPr>
      <w:sz w:val="18"/>
      <w:szCs w:val="18"/>
    </w:rPr>
  </w:style>
  <w:style w:type="character" w:customStyle="1" w:styleId="Char1">
    <w:name w:val="批注框文本 Char"/>
    <w:basedOn w:val="a0"/>
    <w:link w:val="a9"/>
    <w:uiPriority w:val="99"/>
    <w:semiHidden/>
    <w:rsid w:val="00D9690D"/>
    <w:rPr>
      <w:sz w:val="18"/>
      <w:szCs w:val="18"/>
    </w:rPr>
  </w:style>
  <w:style w:type="paragraph" w:styleId="aa">
    <w:name w:val="Title"/>
    <w:basedOn w:val="a"/>
    <w:next w:val="a"/>
    <w:link w:val="Char2"/>
    <w:uiPriority w:val="10"/>
    <w:qFormat/>
    <w:rsid w:val="008314C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a"/>
    <w:rsid w:val="008314CA"/>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05D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05DF7"/>
    <w:rPr>
      <w:rFonts w:asciiTheme="majorHAnsi" w:eastAsiaTheme="majorEastAsia" w:hAnsiTheme="majorHAnsi" w:cstheme="majorBidi"/>
      <w:b/>
      <w:bCs/>
      <w:sz w:val="32"/>
      <w:szCs w:val="32"/>
    </w:rPr>
  </w:style>
  <w:style w:type="paragraph" w:styleId="a3">
    <w:name w:val="Normal (Web)"/>
    <w:basedOn w:val="a"/>
    <w:uiPriority w:val="99"/>
    <w:unhideWhenUsed/>
    <w:rsid w:val="00505D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05DF7"/>
    <w:rPr>
      <w:b/>
      <w:bCs/>
    </w:rPr>
  </w:style>
  <w:style w:type="character" w:styleId="a5">
    <w:name w:val="Hyperlink"/>
    <w:basedOn w:val="a0"/>
    <w:uiPriority w:val="99"/>
    <w:unhideWhenUsed/>
    <w:rsid w:val="00505DF7"/>
    <w:rPr>
      <w:color w:val="0000FF"/>
      <w:u w:val="single"/>
    </w:rPr>
  </w:style>
  <w:style w:type="paragraph" w:styleId="20">
    <w:name w:val="toc 2"/>
    <w:basedOn w:val="a"/>
    <w:next w:val="a"/>
    <w:autoRedefine/>
    <w:uiPriority w:val="39"/>
    <w:unhideWhenUsed/>
    <w:rsid w:val="00505DF7"/>
    <w:pPr>
      <w:ind w:leftChars="200" w:left="420"/>
    </w:pPr>
  </w:style>
  <w:style w:type="paragraph" w:styleId="a6">
    <w:name w:val="header"/>
    <w:basedOn w:val="a"/>
    <w:link w:val="Char"/>
    <w:uiPriority w:val="99"/>
    <w:unhideWhenUsed/>
    <w:rsid w:val="00505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05DF7"/>
    <w:rPr>
      <w:sz w:val="18"/>
      <w:szCs w:val="18"/>
    </w:rPr>
  </w:style>
  <w:style w:type="paragraph" w:styleId="a7">
    <w:name w:val="footer"/>
    <w:basedOn w:val="a"/>
    <w:link w:val="Char0"/>
    <w:uiPriority w:val="99"/>
    <w:unhideWhenUsed/>
    <w:rsid w:val="00505DF7"/>
    <w:pPr>
      <w:tabs>
        <w:tab w:val="center" w:pos="4153"/>
        <w:tab w:val="right" w:pos="8306"/>
      </w:tabs>
      <w:snapToGrid w:val="0"/>
      <w:jc w:val="left"/>
    </w:pPr>
    <w:rPr>
      <w:sz w:val="18"/>
      <w:szCs w:val="18"/>
    </w:rPr>
  </w:style>
  <w:style w:type="character" w:customStyle="1" w:styleId="Char0">
    <w:name w:val="页脚 Char"/>
    <w:basedOn w:val="a0"/>
    <w:link w:val="a7"/>
    <w:uiPriority w:val="99"/>
    <w:rsid w:val="00505DF7"/>
    <w:rPr>
      <w:sz w:val="18"/>
      <w:szCs w:val="18"/>
    </w:rPr>
  </w:style>
  <w:style w:type="table" w:styleId="a8">
    <w:name w:val="Table Grid"/>
    <w:basedOn w:val="a1"/>
    <w:uiPriority w:val="59"/>
    <w:rsid w:val="00505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D9690D"/>
    <w:rPr>
      <w:sz w:val="18"/>
      <w:szCs w:val="18"/>
    </w:rPr>
  </w:style>
  <w:style w:type="character" w:customStyle="1" w:styleId="Char1">
    <w:name w:val="批注框文本 Char"/>
    <w:basedOn w:val="a0"/>
    <w:link w:val="a9"/>
    <w:uiPriority w:val="99"/>
    <w:semiHidden/>
    <w:rsid w:val="00D9690D"/>
    <w:rPr>
      <w:sz w:val="18"/>
      <w:szCs w:val="18"/>
    </w:rPr>
  </w:style>
  <w:style w:type="paragraph" w:styleId="aa">
    <w:name w:val="Title"/>
    <w:basedOn w:val="a"/>
    <w:next w:val="a"/>
    <w:link w:val="Char2"/>
    <w:uiPriority w:val="10"/>
    <w:qFormat/>
    <w:rsid w:val="008314C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a"/>
    <w:rsid w:val="008314CA"/>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017">
      <w:bodyDiv w:val="1"/>
      <w:marLeft w:val="0"/>
      <w:marRight w:val="0"/>
      <w:marTop w:val="0"/>
      <w:marBottom w:val="0"/>
      <w:divBdr>
        <w:top w:val="none" w:sz="0" w:space="0" w:color="auto"/>
        <w:left w:val="none" w:sz="0" w:space="0" w:color="auto"/>
        <w:bottom w:val="none" w:sz="0" w:space="0" w:color="auto"/>
        <w:right w:val="none" w:sz="0" w:space="0" w:color="auto"/>
      </w:divBdr>
    </w:div>
    <w:div w:id="10380583">
      <w:bodyDiv w:val="1"/>
      <w:marLeft w:val="0"/>
      <w:marRight w:val="0"/>
      <w:marTop w:val="0"/>
      <w:marBottom w:val="0"/>
      <w:divBdr>
        <w:top w:val="none" w:sz="0" w:space="0" w:color="auto"/>
        <w:left w:val="none" w:sz="0" w:space="0" w:color="auto"/>
        <w:bottom w:val="none" w:sz="0" w:space="0" w:color="auto"/>
        <w:right w:val="none" w:sz="0" w:space="0" w:color="auto"/>
      </w:divBdr>
    </w:div>
    <w:div w:id="49892545">
      <w:bodyDiv w:val="1"/>
      <w:marLeft w:val="0"/>
      <w:marRight w:val="0"/>
      <w:marTop w:val="0"/>
      <w:marBottom w:val="0"/>
      <w:divBdr>
        <w:top w:val="none" w:sz="0" w:space="0" w:color="auto"/>
        <w:left w:val="none" w:sz="0" w:space="0" w:color="auto"/>
        <w:bottom w:val="none" w:sz="0" w:space="0" w:color="auto"/>
        <w:right w:val="none" w:sz="0" w:space="0" w:color="auto"/>
      </w:divBdr>
    </w:div>
    <w:div w:id="125782521">
      <w:bodyDiv w:val="1"/>
      <w:marLeft w:val="0"/>
      <w:marRight w:val="0"/>
      <w:marTop w:val="0"/>
      <w:marBottom w:val="0"/>
      <w:divBdr>
        <w:top w:val="none" w:sz="0" w:space="0" w:color="auto"/>
        <w:left w:val="none" w:sz="0" w:space="0" w:color="auto"/>
        <w:bottom w:val="none" w:sz="0" w:space="0" w:color="auto"/>
        <w:right w:val="none" w:sz="0" w:space="0" w:color="auto"/>
      </w:divBdr>
    </w:div>
    <w:div w:id="143352708">
      <w:bodyDiv w:val="1"/>
      <w:marLeft w:val="0"/>
      <w:marRight w:val="0"/>
      <w:marTop w:val="0"/>
      <w:marBottom w:val="0"/>
      <w:divBdr>
        <w:top w:val="none" w:sz="0" w:space="0" w:color="auto"/>
        <w:left w:val="none" w:sz="0" w:space="0" w:color="auto"/>
        <w:bottom w:val="none" w:sz="0" w:space="0" w:color="auto"/>
        <w:right w:val="none" w:sz="0" w:space="0" w:color="auto"/>
      </w:divBdr>
    </w:div>
    <w:div w:id="153568925">
      <w:bodyDiv w:val="1"/>
      <w:marLeft w:val="0"/>
      <w:marRight w:val="0"/>
      <w:marTop w:val="0"/>
      <w:marBottom w:val="0"/>
      <w:divBdr>
        <w:top w:val="none" w:sz="0" w:space="0" w:color="auto"/>
        <w:left w:val="none" w:sz="0" w:space="0" w:color="auto"/>
        <w:bottom w:val="none" w:sz="0" w:space="0" w:color="auto"/>
        <w:right w:val="none" w:sz="0" w:space="0" w:color="auto"/>
      </w:divBdr>
    </w:div>
    <w:div w:id="199824872">
      <w:bodyDiv w:val="1"/>
      <w:marLeft w:val="0"/>
      <w:marRight w:val="0"/>
      <w:marTop w:val="0"/>
      <w:marBottom w:val="0"/>
      <w:divBdr>
        <w:top w:val="none" w:sz="0" w:space="0" w:color="auto"/>
        <w:left w:val="none" w:sz="0" w:space="0" w:color="auto"/>
        <w:bottom w:val="none" w:sz="0" w:space="0" w:color="auto"/>
        <w:right w:val="none" w:sz="0" w:space="0" w:color="auto"/>
      </w:divBdr>
    </w:div>
    <w:div w:id="245773655">
      <w:bodyDiv w:val="1"/>
      <w:marLeft w:val="0"/>
      <w:marRight w:val="0"/>
      <w:marTop w:val="0"/>
      <w:marBottom w:val="0"/>
      <w:divBdr>
        <w:top w:val="none" w:sz="0" w:space="0" w:color="auto"/>
        <w:left w:val="none" w:sz="0" w:space="0" w:color="auto"/>
        <w:bottom w:val="none" w:sz="0" w:space="0" w:color="auto"/>
        <w:right w:val="none" w:sz="0" w:space="0" w:color="auto"/>
      </w:divBdr>
    </w:div>
    <w:div w:id="257444380">
      <w:bodyDiv w:val="1"/>
      <w:marLeft w:val="0"/>
      <w:marRight w:val="0"/>
      <w:marTop w:val="0"/>
      <w:marBottom w:val="0"/>
      <w:divBdr>
        <w:top w:val="none" w:sz="0" w:space="0" w:color="auto"/>
        <w:left w:val="none" w:sz="0" w:space="0" w:color="auto"/>
        <w:bottom w:val="none" w:sz="0" w:space="0" w:color="auto"/>
        <w:right w:val="none" w:sz="0" w:space="0" w:color="auto"/>
      </w:divBdr>
    </w:div>
    <w:div w:id="269052164">
      <w:bodyDiv w:val="1"/>
      <w:marLeft w:val="0"/>
      <w:marRight w:val="0"/>
      <w:marTop w:val="0"/>
      <w:marBottom w:val="0"/>
      <w:divBdr>
        <w:top w:val="none" w:sz="0" w:space="0" w:color="auto"/>
        <w:left w:val="none" w:sz="0" w:space="0" w:color="auto"/>
        <w:bottom w:val="none" w:sz="0" w:space="0" w:color="auto"/>
        <w:right w:val="none" w:sz="0" w:space="0" w:color="auto"/>
      </w:divBdr>
    </w:div>
    <w:div w:id="325867443">
      <w:bodyDiv w:val="1"/>
      <w:marLeft w:val="0"/>
      <w:marRight w:val="0"/>
      <w:marTop w:val="0"/>
      <w:marBottom w:val="0"/>
      <w:divBdr>
        <w:top w:val="none" w:sz="0" w:space="0" w:color="auto"/>
        <w:left w:val="none" w:sz="0" w:space="0" w:color="auto"/>
        <w:bottom w:val="none" w:sz="0" w:space="0" w:color="auto"/>
        <w:right w:val="none" w:sz="0" w:space="0" w:color="auto"/>
      </w:divBdr>
    </w:div>
    <w:div w:id="329874650">
      <w:bodyDiv w:val="1"/>
      <w:marLeft w:val="0"/>
      <w:marRight w:val="0"/>
      <w:marTop w:val="0"/>
      <w:marBottom w:val="0"/>
      <w:divBdr>
        <w:top w:val="none" w:sz="0" w:space="0" w:color="auto"/>
        <w:left w:val="none" w:sz="0" w:space="0" w:color="auto"/>
        <w:bottom w:val="none" w:sz="0" w:space="0" w:color="auto"/>
        <w:right w:val="none" w:sz="0" w:space="0" w:color="auto"/>
      </w:divBdr>
    </w:div>
    <w:div w:id="457189661">
      <w:bodyDiv w:val="1"/>
      <w:marLeft w:val="0"/>
      <w:marRight w:val="0"/>
      <w:marTop w:val="0"/>
      <w:marBottom w:val="0"/>
      <w:divBdr>
        <w:top w:val="none" w:sz="0" w:space="0" w:color="auto"/>
        <w:left w:val="none" w:sz="0" w:space="0" w:color="auto"/>
        <w:bottom w:val="none" w:sz="0" w:space="0" w:color="auto"/>
        <w:right w:val="none" w:sz="0" w:space="0" w:color="auto"/>
      </w:divBdr>
      <w:divsChild>
        <w:div w:id="1380402634">
          <w:marLeft w:val="0"/>
          <w:marRight w:val="0"/>
          <w:marTop w:val="0"/>
          <w:marBottom w:val="0"/>
          <w:divBdr>
            <w:top w:val="none" w:sz="0" w:space="0" w:color="auto"/>
            <w:left w:val="none" w:sz="0" w:space="0" w:color="auto"/>
            <w:bottom w:val="none" w:sz="0" w:space="0" w:color="auto"/>
            <w:right w:val="none" w:sz="0" w:space="0" w:color="auto"/>
          </w:divBdr>
        </w:div>
        <w:div w:id="1440223655">
          <w:marLeft w:val="0"/>
          <w:marRight w:val="0"/>
          <w:marTop w:val="0"/>
          <w:marBottom w:val="0"/>
          <w:divBdr>
            <w:top w:val="none" w:sz="0" w:space="0" w:color="auto"/>
            <w:left w:val="none" w:sz="0" w:space="0" w:color="auto"/>
            <w:bottom w:val="none" w:sz="0" w:space="0" w:color="auto"/>
            <w:right w:val="none" w:sz="0" w:space="0" w:color="auto"/>
          </w:divBdr>
        </w:div>
        <w:div w:id="960184452">
          <w:marLeft w:val="0"/>
          <w:marRight w:val="0"/>
          <w:marTop w:val="0"/>
          <w:marBottom w:val="0"/>
          <w:divBdr>
            <w:top w:val="none" w:sz="0" w:space="0" w:color="auto"/>
            <w:left w:val="none" w:sz="0" w:space="0" w:color="auto"/>
            <w:bottom w:val="none" w:sz="0" w:space="0" w:color="auto"/>
            <w:right w:val="none" w:sz="0" w:space="0" w:color="auto"/>
          </w:divBdr>
        </w:div>
      </w:divsChild>
    </w:div>
    <w:div w:id="461775644">
      <w:bodyDiv w:val="1"/>
      <w:marLeft w:val="0"/>
      <w:marRight w:val="0"/>
      <w:marTop w:val="0"/>
      <w:marBottom w:val="0"/>
      <w:divBdr>
        <w:top w:val="none" w:sz="0" w:space="0" w:color="auto"/>
        <w:left w:val="none" w:sz="0" w:space="0" w:color="auto"/>
        <w:bottom w:val="none" w:sz="0" w:space="0" w:color="auto"/>
        <w:right w:val="none" w:sz="0" w:space="0" w:color="auto"/>
      </w:divBdr>
    </w:div>
    <w:div w:id="463041974">
      <w:bodyDiv w:val="1"/>
      <w:marLeft w:val="0"/>
      <w:marRight w:val="0"/>
      <w:marTop w:val="0"/>
      <w:marBottom w:val="0"/>
      <w:divBdr>
        <w:top w:val="none" w:sz="0" w:space="0" w:color="auto"/>
        <w:left w:val="none" w:sz="0" w:space="0" w:color="auto"/>
        <w:bottom w:val="none" w:sz="0" w:space="0" w:color="auto"/>
        <w:right w:val="none" w:sz="0" w:space="0" w:color="auto"/>
      </w:divBdr>
    </w:div>
    <w:div w:id="602349643">
      <w:bodyDiv w:val="1"/>
      <w:marLeft w:val="0"/>
      <w:marRight w:val="0"/>
      <w:marTop w:val="0"/>
      <w:marBottom w:val="0"/>
      <w:divBdr>
        <w:top w:val="none" w:sz="0" w:space="0" w:color="auto"/>
        <w:left w:val="none" w:sz="0" w:space="0" w:color="auto"/>
        <w:bottom w:val="none" w:sz="0" w:space="0" w:color="auto"/>
        <w:right w:val="none" w:sz="0" w:space="0" w:color="auto"/>
      </w:divBdr>
    </w:div>
    <w:div w:id="691998471">
      <w:bodyDiv w:val="1"/>
      <w:marLeft w:val="0"/>
      <w:marRight w:val="0"/>
      <w:marTop w:val="0"/>
      <w:marBottom w:val="0"/>
      <w:divBdr>
        <w:top w:val="none" w:sz="0" w:space="0" w:color="auto"/>
        <w:left w:val="none" w:sz="0" w:space="0" w:color="auto"/>
        <w:bottom w:val="none" w:sz="0" w:space="0" w:color="auto"/>
        <w:right w:val="none" w:sz="0" w:space="0" w:color="auto"/>
      </w:divBdr>
    </w:div>
    <w:div w:id="694430490">
      <w:bodyDiv w:val="1"/>
      <w:marLeft w:val="0"/>
      <w:marRight w:val="0"/>
      <w:marTop w:val="0"/>
      <w:marBottom w:val="0"/>
      <w:divBdr>
        <w:top w:val="none" w:sz="0" w:space="0" w:color="auto"/>
        <w:left w:val="none" w:sz="0" w:space="0" w:color="auto"/>
        <w:bottom w:val="none" w:sz="0" w:space="0" w:color="auto"/>
        <w:right w:val="none" w:sz="0" w:space="0" w:color="auto"/>
      </w:divBdr>
    </w:div>
    <w:div w:id="740711182">
      <w:bodyDiv w:val="1"/>
      <w:marLeft w:val="0"/>
      <w:marRight w:val="0"/>
      <w:marTop w:val="0"/>
      <w:marBottom w:val="0"/>
      <w:divBdr>
        <w:top w:val="none" w:sz="0" w:space="0" w:color="auto"/>
        <w:left w:val="none" w:sz="0" w:space="0" w:color="auto"/>
        <w:bottom w:val="none" w:sz="0" w:space="0" w:color="auto"/>
        <w:right w:val="none" w:sz="0" w:space="0" w:color="auto"/>
      </w:divBdr>
    </w:div>
    <w:div w:id="819729360">
      <w:bodyDiv w:val="1"/>
      <w:marLeft w:val="0"/>
      <w:marRight w:val="0"/>
      <w:marTop w:val="0"/>
      <w:marBottom w:val="0"/>
      <w:divBdr>
        <w:top w:val="none" w:sz="0" w:space="0" w:color="auto"/>
        <w:left w:val="none" w:sz="0" w:space="0" w:color="auto"/>
        <w:bottom w:val="none" w:sz="0" w:space="0" w:color="auto"/>
        <w:right w:val="none" w:sz="0" w:space="0" w:color="auto"/>
      </w:divBdr>
    </w:div>
    <w:div w:id="875462341">
      <w:bodyDiv w:val="1"/>
      <w:marLeft w:val="0"/>
      <w:marRight w:val="0"/>
      <w:marTop w:val="0"/>
      <w:marBottom w:val="0"/>
      <w:divBdr>
        <w:top w:val="none" w:sz="0" w:space="0" w:color="auto"/>
        <w:left w:val="none" w:sz="0" w:space="0" w:color="auto"/>
        <w:bottom w:val="none" w:sz="0" w:space="0" w:color="auto"/>
        <w:right w:val="none" w:sz="0" w:space="0" w:color="auto"/>
      </w:divBdr>
    </w:div>
    <w:div w:id="983698515">
      <w:bodyDiv w:val="1"/>
      <w:marLeft w:val="0"/>
      <w:marRight w:val="0"/>
      <w:marTop w:val="0"/>
      <w:marBottom w:val="0"/>
      <w:divBdr>
        <w:top w:val="none" w:sz="0" w:space="0" w:color="auto"/>
        <w:left w:val="none" w:sz="0" w:space="0" w:color="auto"/>
        <w:bottom w:val="none" w:sz="0" w:space="0" w:color="auto"/>
        <w:right w:val="none" w:sz="0" w:space="0" w:color="auto"/>
      </w:divBdr>
    </w:div>
    <w:div w:id="995916608">
      <w:bodyDiv w:val="1"/>
      <w:marLeft w:val="0"/>
      <w:marRight w:val="0"/>
      <w:marTop w:val="0"/>
      <w:marBottom w:val="0"/>
      <w:divBdr>
        <w:top w:val="none" w:sz="0" w:space="0" w:color="auto"/>
        <w:left w:val="none" w:sz="0" w:space="0" w:color="auto"/>
        <w:bottom w:val="none" w:sz="0" w:space="0" w:color="auto"/>
        <w:right w:val="none" w:sz="0" w:space="0" w:color="auto"/>
      </w:divBdr>
    </w:div>
    <w:div w:id="996301982">
      <w:bodyDiv w:val="1"/>
      <w:marLeft w:val="0"/>
      <w:marRight w:val="0"/>
      <w:marTop w:val="0"/>
      <w:marBottom w:val="0"/>
      <w:divBdr>
        <w:top w:val="none" w:sz="0" w:space="0" w:color="auto"/>
        <w:left w:val="none" w:sz="0" w:space="0" w:color="auto"/>
        <w:bottom w:val="none" w:sz="0" w:space="0" w:color="auto"/>
        <w:right w:val="none" w:sz="0" w:space="0" w:color="auto"/>
      </w:divBdr>
    </w:div>
    <w:div w:id="1029843453">
      <w:bodyDiv w:val="1"/>
      <w:marLeft w:val="0"/>
      <w:marRight w:val="0"/>
      <w:marTop w:val="0"/>
      <w:marBottom w:val="0"/>
      <w:divBdr>
        <w:top w:val="none" w:sz="0" w:space="0" w:color="auto"/>
        <w:left w:val="none" w:sz="0" w:space="0" w:color="auto"/>
        <w:bottom w:val="none" w:sz="0" w:space="0" w:color="auto"/>
        <w:right w:val="none" w:sz="0" w:space="0" w:color="auto"/>
      </w:divBdr>
      <w:divsChild>
        <w:div w:id="778065706">
          <w:marLeft w:val="0"/>
          <w:marRight w:val="0"/>
          <w:marTop w:val="0"/>
          <w:marBottom w:val="0"/>
          <w:divBdr>
            <w:top w:val="none" w:sz="0" w:space="0" w:color="auto"/>
            <w:left w:val="none" w:sz="0" w:space="0" w:color="auto"/>
            <w:bottom w:val="none" w:sz="0" w:space="0" w:color="auto"/>
            <w:right w:val="none" w:sz="0" w:space="0" w:color="auto"/>
          </w:divBdr>
        </w:div>
        <w:div w:id="897012807">
          <w:marLeft w:val="0"/>
          <w:marRight w:val="0"/>
          <w:marTop w:val="0"/>
          <w:marBottom w:val="0"/>
          <w:divBdr>
            <w:top w:val="none" w:sz="0" w:space="0" w:color="auto"/>
            <w:left w:val="none" w:sz="0" w:space="0" w:color="auto"/>
            <w:bottom w:val="none" w:sz="0" w:space="0" w:color="auto"/>
            <w:right w:val="none" w:sz="0" w:space="0" w:color="auto"/>
          </w:divBdr>
        </w:div>
      </w:divsChild>
    </w:div>
    <w:div w:id="1058162463">
      <w:bodyDiv w:val="1"/>
      <w:marLeft w:val="0"/>
      <w:marRight w:val="0"/>
      <w:marTop w:val="0"/>
      <w:marBottom w:val="0"/>
      <w:divBdr>
        <w:top w:val="none" w:sz="0" w:space="0" w:color="auto"/>
        <w:left w:val="none" w:sz="0" w:space="0" w:color="auto"/>
        <w:bottom w:val="none" w:sz="0" w:space="0" w:color="auto"/>
        <w:right w:val="none" w:sz="0" w:space="0" w:color="auto"/>
      </w:divBdr>
    </w:div>
    <w:div w:id="1083649555">
      <w:bodyDiv w:val="1"/>
      <w:marLeft w:val="0"/>
      <w:marRight w:val="0"/>
      <w:marTop w:val="0"/>
      <w:marBottom w:val="0"/>
      <w:divBdr>
        <w:top w:val="none" w:sz="0" w:space="0" w:color="auto"/>
        <w:left w:val="none" w:sz="0" w:space="0" w:color="auto"/>
        <w:bottom w:val="none" w:sz="0" w:space="0" w:color="auto"/>
        <w:right w:val="none" w:sz="0" w:space="0" w:color="auto"/>
      </w:divBdr>
    </w:div>
    <w:div w:id="1113088050">
      <w:bodyDiv w:val="1"/>
      <w:marLeft w:val="0"/>
      <w:marRight w:val="0"/>
      <w:marTop w:val="0"/>
      <w:marBottom w:val="0"/>
      <w:divBdr>
        <w:top w:val="none" w:sz="0" w:space="0" w:color="auto"/>
        <w:left w:val="none" w:sz="0" w:space="0" w:color="auto"/>
        <w:bottom w:val="none" w:sz="0" w:space="0" w:color="auto"/>
        <w:right w:val="none" w:sz="0" w:space="0" w:color="auto"/>
      </w:divBdr>
    </w:div>
    <w:div w:id="1185513391">
      <w:bodyDiv w:val="1"/>
      <w:marLeft w:val="0"/>
      <w:marRight w:val="0"/>
      <w:marTop w:val="0"/>
      <w:marBottom w:val="0"/>
      <w:divBdr>
        <w:top w:val="none" w:sz="0" w:space="0" w:color="auto"/>
        <w:left w:val="none" w:sz="0" w:space="0" w:color="auto"/>
        <w:bottom w:val="none" w:sz="0" w:space="0" w:color="auto"/>
        <w:right w:val="none" w:sz="0" w:space="0" w:color="auto"/>
      </w:divBdr>
    </w:div>
    <w:div w:id="1262228305">
      <w:bodyDiv w:val="1"/>
      <w:marLeft w:val="0"/>
      <w:marRight w:val="0"/>
      <w:marTop w:val="0"/>
      <w:marBottom w:val="0"/>
      <w:divBdr>
        <w:top w:val="none" w:sz="0" w:space="0" w:color="auto"/>
        <w:left w:val="none" w:sz="0" w:space="0" w:color="auto"/>
        <w:bottom w:val="none" w:sz="0" w:space="0" w:color="auto"/>
        <w:right w:val="none" w:sz="0" w:space="0" w:color="auto"/>
      </w:divBdr>
    </w:div>
    <w:div w:id="1308240039">
      <w:bodyDiv w:val="1"/>
      <w:marLeft w:val="0"/>
      <w:marRight w:val="0"/>
      <w:marTop w:val="0"/>
      <w:marBottom w:val="0"/>
      <w:divBdr>
        <w:top w:val="none" w:sz="0" w:space="0" w:color="auto"/>
        <w:left w:val="none" w:sz="0" w:space="0" w:color="auto"/>
        <w:bottom w:val="none" w:sz="0" w:space="0" w:color="auto"/>
        <w:right w:val="none" w:sz="0" w:space="0" w:color="auto"/>
      </w:divBdr>
    </w:div>
    <w:div w:id="1338531698">
      <w:bodyDiv w:val="1"/>
      <w:marLeft w:val="0"/>
      <w:marRight w:val="0"/>
      <w:marTop w:val="0"/>
      <w:marBottom w:val="0"/>
      <w:divBdr>
        <w:top w:val="none" w:sz="0" w:space="0" w:color="auto"/>
        <w:left w:val="none" w:sz="0" w:space="0" w:color="auto"/>
        <w:bottom w:val="none" w:sz="0" w:space="0" w:color="auto"/>
        <w:right w:val="none" w:sz="0" w:space="0" w:color="auto"/>
      </w:divBdr>
    </w:div>
    <w:div w:id="1372921578">
      <w:bodyDiv w:val="1"/>
      <w:marLeft w:val="0"/>
      <w:marRight w:val="0"/>
      <w:marTop w:val="0"/>
      <w:marBottom w:val="0"/>
      <w:divBdr>
        <w:top w:val="none" w:sz="0" w:space="0" w:color="auto"/>
        <w:left w:val="none" w:sz="0" w:space="0" w:color="auto"/>
        <w:bottom w:val="none" w:sz="0" w:space="0" w:color="auto"/>
        <w:right w:val="none" w:sz="0" w:space="0" w:color="auto"/>
      </w:divBdr>
    </w:div>
    <w:div w:id="1377240144">
      <w:bodyDiv w:val="1"/>
      <w:marLeft w:val="0"/>
      <w:marRight w:val="0"/>
      <w:marTop w:val="0"/>
      <w:marBottom w:val="0"/>
      <w:divBdr>
        <w:top w:val="none" w:sz="0" w:space="0" w:color="auto"/>
        <w:left w:val="none" w:sz="0" w:space="0" w:color="auto"/>
        <w:bottom w:val="none" w:sz="0" w:space="0" w:color="auto"/>
        <w:right w:val="none" w:sz="0" w:space="0" w:color="auto"/>
      </w:divBdr>
    </w:div>
    <w:div w:id="1389064743">
      <w:bodyDiv w:val="1"/>
      <w:marLeft w:val="0"/>
      <w:marRight w:val="0"/>
      <w:marTop w:val="0"/>
      <w:marBottom w:val="0"/>
      <w:divBdr>
        <w:top w:val="none" w:sz="0" w:space="0" w:color="auto"/>
        <w:left w:val="none" w:sz="0" w:space="0" w:color="auto"/>
        <w:bottom w:val="none" w:sz="0" w:space="0" w:color="auto"/>
        <w:right w:val="none" w:sz="0" w:space="0" w:color="auto"/>
      </w:divBdr>
    </w:div>
    <w:div w:id="1431853869">
      <w:bodyDiv w:val="1"/>
      <w:marLeft w:val="0"/>
      <w:marRight w:val="0"/>
      <w:marTop w:val="0"/>
      <w:marBottom w:val="0"/>
      <w:divBdr>
        <w:top w:val="none" w:sz="0" w:space="0" w:color="auto"/>
        <w:left w:val="none" w:sz="0" w:space="0" w:color="auto"/>
        <w:bottom w:val="none" w:sz="0" w:space="0" w:color="auto"/>
        <w:right w:val="none" w:sz="0" w:space="0" w:color="auto"/>
      </w:divBdr>
    </w:div>
    <w:div w:id="1541625088">
      <w:bodyDiv w:val="1"/>
      <w:marLeft w:val="0"/>
      <w:marRight w:val="0"/>
      <w:marTop w:val="0"/>
      <w:marBottom w:val="0"/>
      <w:divBdr>
        <w:top w:val="none" w:sz="0" w:space="0" w:color="auto"/>
        <w:left w:val="none" w:sz="0" w:space="0" w:color="auto"/>
        <w:bottom w:val="none" w:sz="0" w:space="0" w:color="auto"/>
        <w:right w:val="none" w:sz="0" w:space="0" w:color="auto"/>
      </w:divBdr>
    </w:div>
    <w:div w:id="1564681383">
      <w:bodyDiv w:val="1"/>
      <w:marLeft w:val="0"/>
      <w:marRight w:val="0"/>
      <w:marTop w:val="0"/>
      <w:marBottom w:val="0"/>
      <w:divBdr>
        <w:top w:val="none" w:sz="0" w:space="0" w:color="auto"/>
        <w:left w:val="none" w:sz="0" w:space="0" w:color="auto"/>
        <w:bottom w:val="none" w:sz="0" w:space="0" w:color="auto"/>
        <w:right w:val="none" w:sz="0" w:space="0" w:color="auto"/>
      </w:divBdr>
    </w:div>
    <w:div w:id="1569464162">
      <w:bodyDiv w:val="1"/>
      <w:marLeft w:val="0"/>
      <w:marRight w:val="0"/>
      <w:marTop w:val="0"/>
      <w:marBottom w:val="0"/>
      <w:divBdr>
        <w:top w:val="none" w:sz="0" w:space="0" w:color="auto"/>
        <w:left w:val="none" w:sz="0" w:space="0" w:color="auto"/>
        <w:bottom w:val="none" w:sz="0" w:space="0" w:color="auto"/>
        <w:right w:val="none" w:sz="0" w:space="0" w:color="auto"/>
      </w:divBdr>
    </w:div>
    <w:div w:id="1577781653">
      <w:bodyDiv w:val="1"/>
      <w:marLeft w:val="0"/>
      <w:marRight w:val="0"/>
      <w:marTop w:val="0"/>
      <w:marBottom w:val="0"/>
      <w:divBdr>
        <w:top w:val="none" w:sz="0" w:space="0" w:color="auto"/>
        <w:left w:val="none" w:sz="0" w:space="0" w:color="auto"/>
        <w:bottom w:val="none" w:sz="0" w:space="0" w:color="auto"/>
        <w:right w:val="none" w:sz="0" w:space="0" w:color="auto"/>
      </w:divBdr>
    </w:div>
    <w:div w:id="1588225041">
      <w:bodyDiv w:val="1"/>
      <w:marLeft w:val="0"/>
      <w:marRight w:val="0"/>
      <w:marTop w:val="0"/>
      <w:marBottom w:val="0"/>
      <w:divBdr>
        <w:top w:val="none" w:sz="0" w:space="0" w:color="auto"/>
        <w:left w:val="none" w:sz="0" w:space="0" w:color="auto"/>
        <w:bottom w:val="none" w:sz="0" w:space="0" w:color="auto"/>
        <w:right w:val="none" w:sz="0" w:space="0" w:color="auto"/>
      </w:divBdr>
    </w:div>
    <w:div w:id="1815679897">
      <w:bodyDiv w:val="1"/>
      <w:marLeft w:val="0"/>
      <w:marRight w:val="0"/>
      <w:marTop w:val="0"/>
      <w:marBottom w:val="0"/>
      <w:divBdr>
        <w:top w:val="none" w:sz="0" w:space="0" w:color="auto"/>
        <w:left w:val="none" w:sz="0" w:space="0" w:color="auto"/>
        <w:bottom w:val="none" w:sz="0" w:space="0" w:color="auto"/>
        <w:right w:val="none" w:sz="0" w:space="0" w:color="auto"/>
      </w:divBdr>
    </w:div>
    <w:div w:id="1838155368">
      <w:bodyDiv w:val="1"/>
      <w:marLeft w:val="0"/>
      <w:marRight w:val="0"/>
      <w:marTop w:val="0"/>
      <w:marBottom w:val="0"/>
      <w:divBdr>
        <w:top w:val="none" w:sz="0" w:space="0" w:color="auto"/>
        <w:left w:val="none" w:sz="0" w:space="0" w:color="auto"/>
        <w:bottom w:val="none" w:sz="0" w:space="0" w:color="auto"/>
        <w:right w:val="none" w:sz="0" w:space="0" w:color="auto"/>
      </w:divBdr>
    </w:div>
    <w:div w:id="1856309804">
      <w:bodyDiv w:val="1"/>
      <w:marLeft w:val="0"/>
      <w:marRight w:val="0"/>
      <w:marTop w:val="0"/>
      <w:marBottom w:val="0"/>
      <w:divBdr>
        <w:top w:val="none" w:sz="0" w:space="0" w:color="auto"/>
        <w:left w:val="none" w:sz="0" w:space="0" w:color="auto"/>
        <w:bottom w:val="none" w:sz="0" w:space="0" w:color="auto"/>
        <w:right w:val="none" w:sz="0" w:space="0" w:color="auto"/>
      </w:divBdr>
    </w:div>
    <w:div w:id="1889104873">
      <w:bodyDiv w:val="1"/>
      <w:marLeft w:val="0"/>
      <w:marRight w:val="0"/>
      <w:marTop w:val="0"/>
      <w:marBottom w:val="0"/>
      <w:divBdr>
        <w:top w:val="none" w:sz="0" w:space="0" w:color="auto"/>
        <w:left w:val="none" w:sz="0" w:space="0" w:color="auto"/>
        <w:bottom w:val="none" w:sz="0" w:space="0" w:color="auto"/>
        <w:right w:val="none" w:sz="0" w:space="0" w:color="auto"/>
      </w:divBdr>
    </w:div>
    <w:div w:id="1904020233">
      <w:bodyDiv w:val="1"/>
      <w:marLeft w:val="0"/>
      <w:marRight w:val="0"/>
      <w:marTop w:val="0"/>
      <w:marBottom w:val="0"/>
      <w:divBdr>
        <w:top w:val="none" w:sz="0" w:space="0" w:color="auto"/>
        <w:left w:val="none" w:sz="0" w:space="0" w:color="auto"/>
        <w:bottom w:val="none" w:sz="0" w:space="0" w:color="auto"/>
        <w:right w:val="none" w:sz="0" w:space="0" w:color="auto"/>
      </w:divBdr>
    </w:div>
    <w:div w:id="1930308586">
      <w:bodyDiv w:val="1"/>
      <w:marLeft w:val="0"/>
      <w:marRight w:val="0"/>
      <w:marTop w:val="0"/>
      <w:marBottom w:val="0"/>
      <w:divBdr>
        <w:top w:val="none" w:sz="0" w:space="0" w:color="auto"/>
        <w:left w:val="none" w:sz="0" w:space="0" w:color="auto"/>
        <w:bottom w:val="none" w:sz="0" w:space="0" w:color="auto"/>
        <w:right w:val="none" w:sz="0" w:space="0" w:color="auto"/>
      </w:divBdr>
      <w:divsChild>
        <w:div w:id="1089883260">
          <w:marLeft w:val="0"/>
          <w:marRight w:val="0"/>
          <w:marTop w:val="0"/>
          <w:marBottom w:val="0"/>
          <w:divBdr>
            <w:top w:val="none" w:sz="0" w:space="0" w:color="auto"/>
            <w:left w:val="none" w:sz="0" w:space="0" w:color="auto"/>
            <w:bottom w:val="none" w:sz="0" w:space="0" w:color="auto"/>
            <w:right w:val="none" w:sz="0" w:space="0" w:color="auto"/>
          </w:divBdr>
        </w:div>
        <w:div w:id="188419626">
          <w:marLeft w:val="0"/>
          <w:marRight w:val="0"/>
          <w:marTop w:val="0"/>
          <w:marBottom w:val="0"/>
          <w:divBdr>
            <w:top w:val="none" w:sz="0" w:space="0" w:color="auto"/>
            <w:left w:val="none" w:sz="0" w:space="0" w:color="auto"/>
            <w:bottom w:val="none" w:sz="0" w:space="0" w:color="auto"/>
            <w:right w:val="none" w:sz="0" w:space="0" w:color="auto"/>
          </w:divBdr>
        </w:div>
      </w:divsChild>
    </w:div>
    <w:div w:id="2019429480">
      <w:bodyDiv w:val="1"/>
      <w:marLeft w:val="0"/>
      <w:marRight w:val="0"/>
      <w:marTop w:val="0"/>
      <w:marBottom w:val="0"/>
      <w:divBdr>
        <w:top w:val="none" w:sz="0" w:space="0" w:color="auto"/>
        <w:left w:val="none" w:sz="0" w:space="0" w:color="auto"/>
        <w:bottom w:val="none" w:sz="0" w:space="0" w:color="auto"/>
        <w:right w:val="none" w:sz="0" w:space="0" w:color="auto"/>
      </w:divBdr>
    </w:div>
    <w:div w:id="213721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134</Pages>
  <Words>16194</Words>
  <Characters>92307</Characters>
  <Application>Microsoft Office Word</Application>
  <DocSecurity>0</DocSecurity>
  <Lines>769</Lines>
  <Paragraphs>216</Paragraphs>
  <ScaleCrop>false</ScaleCrop>
  <Company>Bosera Funds</Company>
  <LinksUpToDate>false</LinksUpToDate>
  <CharactersWithSpaces>108285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徐宪岚</cp:lastModifiedBy>
  <cp:revision>7</cp:revision>
  <dcterms:created xsi:type="dcterms:W3CDTF">2019-12-24T08:21:00Z</dcterms:created>
  <dcterms:modified xsi:type="dcterms:W3CDTF">2019-12-30T02:06:00Z</dcterms:modified>
</cp:coreProperties>
</file>