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01C3CE70" w14:textId="77777777" w:rsidR="005D6F21" w:rsidRDefault="00043615">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博时价值增长贰号证券投资基金基金产品资料概要更新</w:t>
      </w:r>
    </w:p>
    <w:p w14:paraId="4FD34709" w14:textId="77777777" w:rsidR="005D6F21" w:rsidRDefault="00043615">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2020年10月14日</w:t>
      </w:r>
    </w:p>
    <w:p w14:paraId="77590A22" w14:textId="77777777" w:rsidR="005D6F21" w:rsidRDefault="00043615">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2DE6BC0E"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07C928C0" w14:textId="77777777" w:rsidR="005D6F21" w:rsidRDefault="00043615">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4B2D020D" w14:textId="77777777" w:rsidR="005D6F21" w:rsidRDefault="00043615">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D6F21" w14:paraId="2EBD8FAC" w14:textId="77777777" w:rsidTr="00584DC5">
        <w:trPr>
          <w:trHeight w:val="454"/>
        </w:trPr>
        <w:tc>
          <w:tcPr>
            <w:tcW w:w="1145" w:type="pct"/>
            <w:vMerge w:val="restart"/>
            <w:vAlign w:val="center"/>
          </w:tcPr>
          <w:p w14:paraId="18B47E53"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5F5EE235"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博时价值增长贰号</w:t>
            </w:r>
          </w:p>
        </w:tc>
        <w:tc>
          <w:tcPr>
            <w:tcW w:w="999" w:type="pct"/>
            <w:vMerge w:val="restart"/>
            <w:vAlign w:val="center"/>
          </w:tcPr>
          <w:p w14:paraId="561903F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B9E61C"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050201</w:t>
            </w:r>
          </w:p>
        </w:tc>
      </w:tr>
      <w:tr w:rsidR="005D6F21" w14:paraId="49E7ACB1" w14:textId="77777777" w:rsidTr="00584DC5">
        <w:trPr>
          <w:trHeight w:val="454"/>
        </w:trPr>
        <w:tc>
          <w:tcPr>
            <w:tcW w:w="1145" w:type="pct"/>
            <w:vMerge/>
            <w:vAlign w:val="center"/>
          </w:tcPr>
          <w:p w14:paraId="393D889C"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08AE9B52" w14:textId="77777777" w:rsidR="005D6F21" w:rsidRDefault="005D6F21">
            <w:pPr>
              <w:spacing w:line="320" w:lineRule="exact"/>
              <w:rPr>
                <w:rFonts w:ascii="方正仿宋简体" w:eastAsia="方正仿宋简体" w:hAnsiTheme="minorEastAsia" w:cs="方正仿宋简体"/>
                <w:iCs/>
              </w:rPr>
            </w:pPr>
          </w:p>
        </w:tc>
        <w:tc>
          <w:tcPr>
            <w:tcW w:w="999" w:type="pct"/>
            <w:vMerge/>
            <w:vAlign w:val="center"/>
          </w:tcPr>
          <w:p w14:paraId="2D8959AE" w14:textId="77777777" w:rsidR="005D6F21" w:rsidRDefault="005D6F21">
            <w:pPr>
              <w:spacing w:line="320" w:lineRule="exact"/>
              <w:rPr>
                <w:rFonts w:ascii="方正仿宋简体" w:eastAsia="方正仿宋简体" w:hAnsiTheme="minorEastAsia" w:cs="方正仿宋简体"/>
                <w:b/>
                <w:iCs/>
              </w:rPr>
            </w:pPr>
          </w:p>
        </w:tc>
        <w:tc>
          <w:tcPr>
            <w:tcW w:w="1443" w:type="pct"/>
            <w:tcBorders>
              <w:bottom w:val="dashSmallGap" w:sz="4" w:space="0" w:color="A6A6A6" w:themeColor="background1" w:themeShade="A6"/>
            </w:tcBorders>
            <w:vAlign w:val="center"/>
          </w:tcPr>
          <w:p w14:paraId="0942273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050201</w:t>
            </w:r>
            <w:r>
              <w:rPr>
                <w:rFonts w:ascii="方正仿宋简体" w:eastAsia="方正仿宋简体" w:hAnsiTheme="minorEastAsia" w:cs="方正仿宋简体" w:hint="eastAsia"/>
                <w:iCs/>
              </w:rPr>
              <w:t>（前端）</w:t>
            </w:r>
          </w:p>
        </w:tc>
      </w:tr>
      <w:tr w:rsidR="005D6F21" w14:paraId="76B25437" w14:textId="77777777" w:rsidTr="00584DC5">
        <w:trPr>
          <w:trHeight w:val="454"/>
        </w:trPr>
        <w:tc>
          <w:tcPr>
            <w:tcW w:w="1145" w:type="pct"/>
            <w:vMerge/>
            <w:vAlign w:val="center"/>
          </w:tcPr>
          <w:p w14:paraId="57D8ED39" w14:textId="77777777" w:rsidR="005D6F21" w:rsidRDefault="005D6F21">
            <w:pPr>
              <w:spacing w:line="320" w:lineRule="exact"/>
              <w:rPr>
                <w:rFonts w:ascii="方正仿宋简体" w:eastAsia="方正仿宋简体" w:hAnsiTheme="minorEastAsia" w:cs="方正仿宋简体"/>
                <w:b/>
                <w:iCs/>
              </w:rPr>
            </w:pPr>
          </w:p>
        </w:tc>
        <w:tc>
          <w:tcPr>
            <w:tcW w:w="1413" w:type="pct"/>
            <w:vMerge/>
            <w:tcBorders>
              <w:bottom w:val="dashSmallGap" w:sz="4" w:space="0" w:color="A6A6A6" w:themeColor="background1" w:themeShade="A6"/>
            </w:tcBorders>
            <w:vAlign w:val="center"/>
          </w:tcPr>
          <w:p w14:paraId="38118544" w14:textId="77777777" w:rsidR="005D6F21" w:rsidRDefault="005D6F21">
            <w:pPr>
              <w:spacing w:line="320" w:lineRule="exact"/>
              <w:rPr>
                <w:rFonts w:ascii="方正仿宋简体" w:eastAsia="方正仿宋简体" w:hAnsiTheme="minorEastAsia" w:cs="方正仿宋简体"/>
                <w:iCs/>
              </w:rPr>
            </w:pPr>
          </w:p>
        </w:tc>
        <w:tc>
          <w:tcPr>
            <w:tcW w:w="999" w:type="pct"/>
            <w:vMerge/>
            <w:vAlign w:val="center"/>
          </w:tcPr>
          <w:p w14:paraId="13324837" w14:textId="77777777" w:rsidR="005D6F21" w:rsidRDefault="005D6F21">
            <w:pPr>
              <w:spacing w:line="320" w:lineRule="exact"/>
              <w:rPr>
                <w:rFonts w:ascii="方正仿宋简体" w:eastAsia="方正仿宋简体" w:hAnsiTheme="minorEastAsia" w:cs="方正仿宋简体"/>
                <w:b/>
                <w:iCs/>
              </w:rPr>
            </w:pPr>
          </w:p>
        </w:tc>
        <w:tc>
          <w:tcPr>
            <w:tcW w:w="1443" w:type="pct"/>
            <w:tcBorders>
              <w:bottom w:val="dashSmallGap" w:sz="4" w:space="0" w:color="A6A6A6" w:themeColor="background1" w:themeShade="A6"/>
            </w:tcBorders>
            <w:vAlign w:val="center"/>
          </w:tcPr>
          <w:p w14:paraId="0B09168A"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051201</w:t>
            </w:r>
            <w:r>
              <w:rPr>
                <w:rFonts w:ascii="方正仿宋简体" w:eastAsia="方正仿宋简体" w:hAnsiTheme="minorEastAsia" w:cs="方正仿宋简体" w:hint="eastAsia"/>
                <w:iCs/>
              </w:rPr>
              <w:t>（后端）</w:t>
            </w:r>
          </w:p>
        </w:tc>
      </w:tr>
      <w:tr w:rsidR="005D6F21" w14:paraId="2E767565" w14:textId="77777777" w:rsidTr="005F360D">
        <w:trPr>
          <w:trHeight w:val="454"/>
        </w:trPr>
        <w:tc>
          <w:tcPr>
            <w:tcW w:w="1145" w:type="pct"/>
            <w:vAlign w:val="center"/>
          </w:tcPr>
          <w:p w14:paraId="2E1E6AC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5FF207AA"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31CDC4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653B4943"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中国建设银行股份有限公司</w:t>
            </w:r>
            <w:r>
              <w:rPr>
                <w:rFonts w:ascii="方正仿宋简体" w:eastAsia="方正仿宋简体" w:hAnsiTheme="minorEastAsia" w:cs="方正仿宋简体" w:hint="eastAsia"/>
                <w:iCs/>
              </w:rPr>
              <w:t xml:space="preserve"> </w:t>
            </w:r>
          </w:p>
        </w:tc>
      </w:tr>
      <w:tr w:rsidR="005D6F21" w14:paraId="1172A804" w14:textId="77777777" w:rsidTr="005F360D">
        <w:trPr>
          <w:trHeight w:val="454"/>
        </w:trPr>
        <w:tc>
          <w:tcPr>
            <w:tcW w:w="1145" w:type="pct"/>
            <w:vMerge w:val="restart"/>
            <w:vAlign w:val="center"/>
          </w:tcPr>
          <w:p w14:paraId="23AC754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2A1C81E8"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2006-09-27</w:t>
            </w:r>
          </w:p>
        </w:tc>
        <w:tc>
          <w:tcPr>
            <w:tcW w:w="999" w:type="pct"/>
            <w:vMerge w:val="restart"/>
            <w:vAlign w:val="center"/>
          </w:tcPr>
          <w:p w14:paraId="22B07BF2"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678FC482" w14:textId="77777777" w:rsidR="005D6F21" w:rsidRDefault="00043615">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D6F21" w14:paraId="27B7B039" w14:textId="77777777" w:rsidTr="005F360D">
        <w:trPr>
          <w:trHeight w:val="454"/>
        </w:trPr>
        <w:tc>
          <w:tcPr>
            <w:tcW w:w="1145" w:type="pct"/>
            <w:vAlign w:val="center"/>
          </w:tcPr>
          <w:p w14:paraId="27979F2C"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7EC21307"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7660EEA6"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7FB040ED"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D6F21" w14:paraId="4B8E08BB" w14:textId="77777777" w:rsidTr="005F360D">
        <w:trPr>
          <w:trHeight w:val="454"/>
        </w:trPr>
        <w:tc>
          <w:tcPr>
            <w:tcW w:w="1145" w:type="pct"/>
            <w:vAlign w:val="center"/>
          </w:tcPr>
          <w:p w14:paraId="4CF03261"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35C98B81"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0FF9ACA8"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786165DF"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D6F21" w14:paraId="4FCB5B9E" w14:textId="77777777" w:rsidTr="005F360D">
        <w:trPr>
          <w:trHeight w:val="454"/>
        </w:trPr>
        <w:tc>
          <w:tcPr>
            <w:tcW w:w="1145" w:type="pct"/>
            <w:vMerge w:val="restart"/>
            <w:vAlign w:val="center"/>
          </w:tcPr>
          <w:p w14:paraId="22F1DD5B"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3C5A35B"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蒋娜</w:t>
            </w:r>
          </w:p>
        </w:tc>
        <w:tc>
          <w:tcPr>
            <w:tcW w:w="999" w:type="pct"/>
            <w:vAlign w:val="center"/>
          </w:tcPr>
          <w:p w14:paraId="4018B5D9"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0F050CDE"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2017-11-13</w:t>
            </w:r>
          </w:p>
        </w:tc>
      </w:tr>
      <w:tr w:rsidR="005D6F21" w14:paraId="24127947" w14:textId="77777777" w:rsidTr="005F360D">
        <w:trPr>
          <w:trHeight w:val="454"/>
        </w:trPr>
        <w:tc>
          <w:tcPr>
            <w:tcW w:w="1145" w:type="pct"/>
            <w:vMerge/>
            <w:vAlign w:val="center"/>
          </w:tcPr>
          <w:p w14:paraId="4786945D" w14:textId="77777777" w:rsidR="005D6F21" w:rsidRDefault="005D6F21">
            <w:pPr>
              <w:spacing w:line="320" w:lineRule="exact"/>
              <w:rPr>
                <w:rFonts w:ascii="方正仿宋简体" w:eastAsia="方正仿宋简体" w:hAnsiTheme="minorEastAsia" w:cs="方正仿宋简体"/>
                <w:b/>
                <w:iCs/>
              </w:rPr>
            </w:pPr>
          </w:p>
        </w:tc>
        <w:tc>
          <w:tcPr>
            <w:tcW w:w="1413" w:type="pct"/>
            <w:vMerge/>
            <w:vAlign w:val="center"/>
          </w:tcPr>
          <w:p w14:paraId="10F69711" w14:textId="77777777" w:rsidR="005D6F21" w:rsidRDefault="005D6F21">
            <w:pPr>
              <w:spacing w:line="320" w:lineRule="exact"/>
              <w:rPr>
                <w:rFonts w:ascii="方正仿宋简体" w:eastAsia="方正仿宋简体" w:hAnsiTheme="minorEastAsia" w:cs="方正仿宋简体"/>
                <w:b/>
                <w:iCs/>
              </w:rPr>
            </w:pPr>
          </w:p>
        </w:tc>
        <w:tc>
          <w:tcPr>
            <w:tcW w:w="999" w:type="pct"/>
            <w:vAlign w:val="center"/>
          </w:tcPr>
          <w:p w14:paraId="5F0E3480" w14:textId="77777777" w:rsidR="005D6F21" w:rsidRDefault="00043615">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3F00FDB9"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2012-07-13</w:t>
            </w:r>
          </w:p>
        </w:tc>
      </w:tr>
      <w:tr w:rsidR="005D6F21" w14:paraId="4F4F7055" w14:textId="77777777" w:rsidTr="005F360D">
        <w:trPr>
          <w:trHeight w:val="454"/>
        </w:trPr>
        <w:tc>
          <w:tcPr>
            <w:tcW w:w="1145" w:type="pct"/>
            <w:vAlign w:val="center"/>
          </w:tcPr>
          <w:p w14:paraId="73C34ED0"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其他概况说明</w:t>
            </w:r>
          </w:p>
        </w:tc>
        <w:tc>
          <w:tcPr>
            <w:tcW w:w="3855" w:type="pct"/>
            <w:gridSpan w:val="3"/>
            <w:vAlign w:val="center"/>
          </w:tcPr>
          <w:p w14:paraId="26B38058" w14:textId="77777777" w:rsidR="005D6F21" w:rsidRDefault="00043615">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本基金是博时价值增长证券投资基金的复制产品，博时价值增长证券投资基金是博时基金管理公司管理的第一只开放式证券投资基金，于2002年10月9日成立，基金托管人为中国建设银行股份有限公司。 本基金与博时价值增长证券投资基金采用相同的投资目标、投资策略和投资理念，但在投资运作上完全独立。博时价值增长证券投资基金的过往业绩不预示本基金的未来表现。本基金与博时价值增长证券投资基金的未来业绩可能存在差异。</w:t>
            </w:r>
          </w:p>
        </w:tc>
      </w:tr>
    </w:tbl>
    <w:p w14:paraId="3AF1F094" w14:textId="77777777" w:rsidR="005D6F21" w:rsidRDefault="005D6F21">
      <w:pPr>
        <w:spacing w:line="280" w:lineRule="exact"/>
        <w:rPr>
          <w:rFonts w:ascii="方正仿宋简体" w:eastAsia="方正仿宋简体" w:hAnsiTheme="minorEastAsia" w:cs="仿宋_GB2312"/>
          <w:b/>
          <w:kern w:val="0"/>
          <w:szCs w:val="24"/>
        </w:rPr>
      </w:pPr>
    </w:p>
    <w:p w14:paraId="6EA71FB3" w14:textId="77777777" w:rsidR="005D6F21" w:rsidRDefault="00043615"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C78103D" w14:textId="77777777" w:rsidR="005D6F21" w:rsidRDefault="00043615">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4513B187"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D6F21" w14:paraId="0D39348D" w14:textId="77777777" w:rsidTr="0074096A">
        <w:trPr>
          <w:trHeight w:val="454"/>
        </w:trPr>
        <w:tc>
          <w:tcPr>
            <w:tcW w:w="1228" w:type="pct"/>
            <w:vAlign w:val="center"/>
          </w:tcPr>
          <w:p w14:paraId="1F8E58D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32F21C6C"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在力争使基金份额净值高于价值增长线水平的前提下，本基金在多层次复合投资策略的投资结构基础上，采取低风险适度收益配比原则，以长期投资为主，保持基金资产良好的流动性，谋求基金资产的长期稳定增长。</w:t>
            </w:r>
          </w:p>
        </w:tc>
      </w:tr>
      <w:tr w:rsidR="005D6F21" w14:paraId="5554EB8D" w14:textId="77777777" w:rsidTr="0074096A">
        <w:trPr>
          <w:trHeight w:val="454"/>
        </w:trPr>
        <w:tc>
          <w:tcPr>
            <w:tcW w:w="1228" w:type="pct"/>
            <w:vAlign w:val="center"/>
          </w:tcPr>
          <w:p w14:paraId="66A1CC7A"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82E5A8E"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本基金的投资范围仅限于具有良好流动性的金融工具，包括国内依法公开发行上市的股票（含存托凭证）、债券及中国证监会允许基金投资的其他金融工具，但本基金不会使用财务杠杆放大金融衍生产品的作用。</w:t>
            </w:r>
          </w:p>
        </w:tc>
      </w:tr>
      <w:tr w:rsidR="005D6F21" w14:paraId="4AD66605" w14:textId="77777777" w:rsidTr="0074096A">
        <w:trPr>
          <w:trHeight w:val="454"/>
        </w:trPr>
        <w:tc>
          <w:tcPr>
            <w:tcW w:w="1228" w:type="pct"/>
            <w:vAlign w:val="center"/>
          </w:tcPr>
          <w:p w14:paraId="35DD64A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96A3741"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采取兼顾风险预算管理的多层次复合投资策略。资产配置层面，根据本基金的投资理念和风险管理方针，基金将通过战略资产配置和战术资产配置决策来确定投资组合中股票、债券和现金的比例。股票选择层面，本基金将以A股市场具有良好流动性的上市股票作为选股范围，依据划分高质量、价值型和成长型的标准，通过估值比较、质量比较和增长比较三个层次的框架筛选出高质量的价值型公司和高质量的成长型公司，再基于竞争能力、估值比较和市场趋势等因素主动确定最终选择。本基金将根据本基金的投资目标和股票投资策略，基于对基础证券投资价值的深入研究判断，进行存托凭证的投资。在债券投资方面，本基金可投资的债券品种包括国债、金融债和企业债（包括可转换债）等。</w:t>
            </w:r>
          </w:p>
        </w:tc>
      </w:tr>
      <w:tr w:rsidR="005D6F21" w14:paraId="709EEF9F" w14:textId="77777777" w:rsidTr="0074096A">
        <w:trPr>
          <w:trHeight w:val="454"/>
        </w:trPr>
        <w:tc>
          <w:tcPr>
            <w:tcW w:w="1228" w:type="pct"/>
            <w:vAlign w:val="center"/>
          </w:tcPr>
          <w:p w14:paraId="1E14AA81"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9DDE4CB"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70%×沪深300指数收益率＋30%×中国债券总指数收益率。</w:t>
            </w:r>
          </w:p>
        </w:tc>
      </w:tr>
      <w:tr w:rsidR="005D6F21" w14:paraId="3CFE39B9" w14:textId="77777777" w:rsidTr="0074096A">
        <w:trPr>
          <w:trHeight w:val="454"/>
        </w:trPr>
        <w:tc>
          <w:tcPr>
            <w:tcW w:w="1228" w:type="pct"/>
            <w:vAlign w:val="center"/>
          </w:tcPr>
          <w:p w14:paraId="1C5BA997" w14:textId="77777777" w:rsidR="005D6F21" w:rsidRDefault="00043615">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0385BF08" w14:textId="77777777" w:rsidR="005D6F21" w:rsidRDefault="00043615">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本基金属于证券投资基金中的中等风险品种，以在风险约束下期望收益最大化为核心，在收益结构上追求下跌风险有下界、上涨收益无上界的目标。</w:t>
            </w:r>
          </w:p>
        </w:tc>
      </w:tr>
    </w:tbl>
    <w:p w14:paraId="184B11AC" w14:textId="77777777" w:rsidR="005D6F21" w:rsidRDefault="00043615">
      <w:pPr>
        <w:spacing w:line="320" w:lineRule="exact"/>
        <w:rPr>
          <w:rFonts w:ascii="方正仿宋简体" w:eastAsia="方正仿宋简体" w:hAnsiTheme="minorEastAsia" w:cs="仿宋_GB2312"/>
          <w:kern w:val="0"/>
          <w:szCs w:val="24"/>
        </w:rPr>
      </w:pPr>
    </w:p>
    <w:p w14:paraId="12F1C024" w14:textId="77777777" w:rsidR="005D6F21" w:rsidRDefault="00043615"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5F64D195" w14:textId="77777777" w:rsidR="005D6F21" w:rsidRDefault="00043615">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9C93D49" w14:textId="77777777" w:rsidR="005D6F21" w:rsidRDefault="00043615">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32E2EF0E" wp14:editId="46F9C121">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201_FA010080_20200002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41B83413" w14:textId="77777777" w:rsidR="005D6F21" w:rsidRDefault="00043615">
      <w:pPr gbicc:listString="(五)" gbicc:numText="(%1)" gbicc:numFmt="C" gbicc:numVal="5"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最近十年基金每年的净值增长率及与同期业绩比较基准的比较图</w:t>
      </w:r>
    </w:p>
    <w:p w14:paraId="27FA6C73" w14:textId="77777777" w:rsidR="005D6F21" w:rsidRDefault="00043615">
      <w:pPr>
        <w:jc w:val="center"/>
        <w:rPr>
          <w:rFonts w:ascii="方正仿宋简体" w:eastAsia="方正仿宋简体" w:hAnsiTheme="minorEastAsia"/>
          <w:sz w:val="24"/>
        </w:rPr>
      </w:pPr>
      <w:r>
        <w:rPr>
          <w:rFonts w:ascii="方正仿宋简体" w:eastAsia="方正仿宋简体" w:hAnsiTheme="minorEastAsia" w:hint="eastAsia"/>
          <w:sz w:val="24"/>
        </w:rPr>
        <w:drawing>
          <wp:inline distT="0" distB="0" distL="0" distR="0" wp14:anchorId="6EB72923" wp14:editId="03B20666">
            <wp:extent cx="3960000" cy="2315709"/>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50201_FA010080_20200002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注：基金的过往业绩不代表未来表现。</w:t>
      </w:r>
    </w:p>
    <w:p w14:paraId="4063876E" w14:textId="77777777" w:rsidR="005D6F21" w:rsidRDefault="00043615"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 xml:space="preserve">本基金的基金合同于2006年9月27日生效，合同生效当年按实际存续期计算，不按整个自然年度进行折算。</w:t>
      </w:r>
    </w:p>
    <w:p w14:paraId="20E0D045" w14:textId="77777777" w:rsidR="005D6F21" w:rsidRDefault="005D6F21">
      <w:pPr>
        <w:spacing w:line="280" w:lineRule="exact"/>
        <w:ind w:firstLine="420"/>
        <w:rPr>
          <w:rFonts w:ascii="方正仿宋简体" w:eastAsia="方正仿宋简体" w:hAnsi="方正仿宋简体" w:cs="方正仿宋简体"/>
          <w:iCs/>
        </w:rPr>
      </w:pPr>
    </w:p>
    <w:p w14:paraId="6BA2B643" w14:textId="77777777" w:rsidR="005D6F21" w:rsidRDefault="00043615"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C372851" w14:textId="77777777" w:rsidR="005D6F21" w:rsidRDefault="00043615">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4B128E8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28"/>
        <w:gridCol w:w="4192"/>
        <w:gridCol w:w="2487"/>
        <w:gridCol w:w="1075"/>
      </w:tblGrid>
      <w:tr w:rsidR="005D6F21" w14:paraId="174A5F0B" w14:textId="77777777" w:rsidTr="0074096A">
        <w:trPr>
          <w:trHeight w:val="454"/>
        </w:trPr>
        <w:tc>
          <w:tcPr>
            <w:tcW w:w="1371" w:type="pct"/>
            <w:vAlign w:val="center"/>
          </w:tcPr>
          <w:p w14:paraId="21F3C35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62" w:type="pct"/>
            <w:vAlign w:val="center"/>
          </w:tcPr>
          <w:p w14:paraId="1F99ADB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65A9CF12"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4" w:type="pct"/>
            <w:vAlign w:val="center"/>
          </w:tcPr>
          <w:p w14:paraId="3E79C8F8"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03" w:type="pct"/>
            <w:vAlign w:val="center"/>
          </w:tcPr>
          <w:p w14:paraId="611FAD5B"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D6F21" w14:paraId="5FBE9F6F" w14:textId="77777777" w:rsidTr="0074096A">
        <w:trPr>
          <w:trHeight w:val="454"/>
        </w:trPr>
        <w:tc>
          <w:tcPr>
            <w:tcW w:w="1371" w:type="pct"/>
            <w:vAlign w:val="center"/>
            <w:vMerge w:val="restart"/>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100万元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2.00%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500万元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1.60%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500万元</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1.20%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5FBE9F6F" w14:textId="77777777" w:rsidTr="0074096A">
        <w:trPr>
          <w:trHeight w:val="454"/>
        </w:trPr>
        <w:tc>
          <w:tcPr>
            <w:tcW w:w="1371" w:type="pct"/>
            <w:vAlign w:val="center"/>
            <w:vMerge/>
          </w:tcPr>
          <w:p w14:paraId="5BBE304C"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62" w:type="pct"/>
            <w:vAlign w:val="center"/>
          </w:tcPr>
          <w:p w14:paraId="2A4FC846"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M</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1,000万元</w:t>
            </w:r>
          </w:p>
        </w:tc>
        <w:tc>
          <w:tcPr>
            <w:tcW w:w="1164" w:type="pct"/>
            <w:vAlign w:val="center"/>
          </w:tcPr>
          <w:p w14:paraId="51C2F826"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Ansi="宋体" w:hint="eastAsia"/>
                <w:color w:val="000000" w:themeColor="text1"/>
                <w:kern w:val="0"/>
              </w:rPr>
              <w:t xml:space="preserve">1000元/笔</w:t>
            </w:r>
          </w:p>
        </w:tc>
        <w:tc>
          <w:tcPr>
            <w:tcW w:w="503" w:type="pct"/>
            <w:vAlign w:val="center"/>
          </w:tcPr>
          <w:p w14:paraId="3FB6B806"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79363962" w14:textId="77777777" w:rsidTr="0074096A">
        <w:trPr>
          <w:trHeight w:val="454"/>
        </w:trPr>
        <w:tc>
          <w:tcPr>
            <w:tcW w:w="1371" w:type="pct"/>
            <w:vAlign w:val="center"/>
            <w:vMerge w:val="restart"/>
          </w:tcPr>
          <w:p w14:paraId="7093400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申购费（后收费，若有）</w:t>
            </w:r>
          </w:p>
        </w:tc>
        <w:tc>
          <w:tcPr>
            <w:tcW w:w="1962" w:type="pct"/>
            <w:vAlign w:val="center"/>
          </w:tcPr>
          <w:p w14:paraId="5C0C1034"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365天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p>
        </w:tc>
        <w:tc>
          <w:tcPr>
            <w:tcW w:w="1164" w:type="pct"/>
            <w:vAlign w:val="center"/>
          </w:tcPr>
          <w:p w14:paraId="55D675A1"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2.00%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1F6B7A0E"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w:r>
          </w:p>
        </w:tc>
      </w:tr>
      <w:tr w:rsidR="005D6F21" w14:paraId="79363962" w14:textId="77777777" w:rsidTr="0074096A">
        <w:trPr>
          <w:trHeight w:val="454"/>
        </w:trPr>
        <w:tc>
          <w:tcPr>
            <w:tcW w:w="1371" w:type="pct"/>
            <w:vAlign w:val="center"/>
            <w:vMerge/>
          </w:tcPr>
          <w:p w14:paraId="7093400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申购费（后收费，若有）</w:t>
            </w:r>
          </w:p>
        </w:tc>
        <w:tc>
          <w:tcPr>
            <w:tcW w:w="1962" w:type="pct"/>
            <w:vAlign w:val="center"/>
          </w:tcPr>
          <w:p w14:paraId="5C0C1034"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365天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55D675A1"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1.60%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1F6B7A0E"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79363962" w14:textId="77777777" w:rsidTr="0074096A">
        <w:trPr>
          <w:trHeight w:val="454"/>
        </w:trPr>
        <w:tc>
          <w:tcPr>
            <w:tcW w:w="1371" w:type="pct"/>
            <w:vAlign w:val="center"/>
            <w:vMerge/>
          </w:tcPr>
          <w:p w14:paraId="7093400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申购费（后收费，若有）</w:t>
            </w:r>
          </w:p>
        </w:tc>
        <w:tc>
          <w:tcPr>
            <w:tcW w:w="1962" w:type="pct"/>
            <w:vAlign w:val="center"/>
          </w:tcPr>
          <w:p w14:paraId="5C0C1034"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55D675A1"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1.20%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1F6B7A0E"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79363962" w14:textId="77777777" w:rsidTr="0074096A">
        <w:trPr>
          <w:trHeight w:val="454"/>
        </w:trPr>
        <w:tc>
          <w:tcPr>
            <w:tcW w:w="1371" w:type="pct"/>
            <w:vAlign w:val="center"/>
            <w:vMerge/>
          </w:tcPr>
          <w:p w14:paraId="7093400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申购费（后收费，若有）</w:t>
            </w:r>
          </w:p>
        </w:tc>
        <w:tc>
          <w:tcPr>
            <w:tcW w:w="1962" w:type="pct"/>
            <w:vAlign w:val="center"/>
          </w:tcPr>
          <w:p w14:paraId="5C0C1034"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1825天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55D675A1"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0.60%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1F6B7A0E"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79363962" w14:textId="77777777" w:rsidTr="0074096A">
        <w:trPr>
          <w:trHeight w:val="454"/>
        </w:trPr>
        <w:tc>
          <w:tcPr>
            <w:tcW w:w="1371" w:type="pct"/>
            <w:vAlign w:val="center"/>
            <w:vMerge/>
          </w:tcPr>
          <w:p w14:paraId="70934006"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申购费（后收费，若有）</w:t>
            </w:r>
          </w:p>
        </w:tc>
        <w:tc>
          <w:tcPr>
            <w:tcW w:w="1962" w:type="pct"/>
            <w:vAlign w:val="center"/>
          </w:tcPr>
          <w:p w14:paraId="5C0C1034"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1825天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55D675A1"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1F6B7A0E" w14:textId="77777777" w:rsidR="005D6F21" w:rsidRDefault="00043615">
            <w:pPr>
              <w:spacing w:line="320" w:lineRule="exact"/>
              <w:jc w:val="center"/>
              <w:rPr>
                <w:rFonts w:ascii="方正仿宋简体" w:eastAsia="方正仿宋简体" w:hAnsi="宋体"/>
                <w:color w:val="0000FF"/>
                <w:kern w:val="0"/>
              </w:rPr>
            </w:pPr>
            <w:r>
              <w:rPr>
                <w:rFonts w:ascii="方正仿宋简体" w:eastAsia="方正仿宋简体" w:hint="eastAsia"/>
                <w:color w:val="333399"/>
              </w:rPr>
              <w:t xml:space="preserve"/>
            </w:r>
          </w:p>
        </w:tc>
      </w:tr>
      <w:tr w:rsidR="005D6F21" w14:paraId="67C990D2" w14:textId="77777777" w:rsidTr="0074096A">
        <w:trPr>
          <w:trHeight w:val="454"/>
        </w:trPr>
        <w:tc>
          <w:tcPr>
            <w:tcW w:w="1371" w:type="pct"/>
            <w:vAlign w:val="center"/>
            <w:vMerge w:val="restart"/>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int="eastAsia"/>
                <w:color w:val="333399"/>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1.50%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100%计入资产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365天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0.80%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365天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0.40%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730天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&lt;</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0.20%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至少25%计入资产</w:t>
            </w:r>
          </w:p>
        </w:tc>
      </w:tr>
      <w:tr w:rsidR="005D6F21" w14:paraId="67C990D2" w14:textId="77777777" w:rsidTr="0074096A">
        <w:trPr>
          <w:trHeight w:val="454"/>
        </w:trPr>
        <w:tc>
          <w:tcPr>
            <w:tcW w:w="1371" w:type="pct"/>
            <w:vAlign w:val="center"/>
            <w:vMerge/>
          </w:tcPr>
          <w:p w14:paraId="30445DB0"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62" w:type="pct"/>
            <w:vAlign w:val="center"/>
          </w:tcPr>
          <w:p w14:paraId="49CAF0CB" w14:textId="77777777" w:rsidR="005D6F21" w:rsidRDefault="00043615">
            <w:pPr>
              <w:spacing w:line="320" w:lineRule="exact"/>
              <w:jc w:val="center"/>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N</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1095天</w:t>
            </w:r>
            <w:r>
              <w:rPr>
                <w:rFonts w:ascii="方正仿宋简体" w:eastAsia="方正仿宋简体" w:hAnsi="方正仿宋简体" w:cs="方正仿宋简体" w:hint="eastAsia"/>
                <w:iCs/>
              </w:rPr>
              <w:t xml:space="preserve"> </w:t>
            </w:r>
            <w:r>
              <w:rPr>
                <w:rFonts w:ascii="方正仿宋简体" w:eastAsia="方正仿宋简体" w:hAnsi="方正仿宋简体" w:cs="方正仿宋简体" w:hint="eastAsia"/>
                <w:iCs/>
              </w:rPr>
              <w:t xml:space="preserve"/>
            </w:r>
          </w:p>
        </w:tc>
        <w:tc>
          <w:tcPr>
            <w:tcW w:w="1164" w:type="pct"/>
            <w:vAlign w:val="center"/>
          </w:tcPr>
          <w:p w14:paraId="09847D02" w14:textId="77777777" w:rsidR="005D6F21" w:rsidRDefault="00043615">
            <w:pPr>
              <w:spacing w:line="320" w:lineRule="exact"/>
              <w:jc w:val="center"/>
              <w:rPr>
                <w:rFonts w:ascii="方正仿宋简体" w:eastAsia="方正仿宋简体" w:hAnsi="宋体"/>
                <w:color w:val="000000" w:themeColor="text1"/>
                <w:kern w:val="0"/>
              </w:rPr>
            </w:pPr>
            <w:r>
              <w:rPr>
                <w:rFonts w:ascii="方正仿宋简体" w:eastAsia="方正仿宋简体" w:hAnsi="宋体" w:hint="eastAsia"/>
                <w:color w:val="000000" w:themeColor="text1"/>
                <w:kern w:val="0"/>
              </w:rPr>
              <w:t xml:space="preserve">0.00%</w:t>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r>
              <w:rPr>
                <w:rFonts w:ascii="方正仿宋简体" w:eastAsia="方正仿宋简体" w:hAnsi="宋体" w:hint="eastAsia"/>
                <w:color w:val="000000" w:themeColor="text1"/>
                <w:kern w:val="0"/>
              </w:rPr>
              <w:t xml:space="preserve"> </w:t>
            </w:r>
            <w:r>
              <w:rPr>
                <w:rFonts w:ascii="方正仿宋简体" w:eastAsia="方正仿宋简体" w:hint="eastAsia"/>
                <w:color w:val="000000" w:themeColor="text1"/>
              </w:rPr>
              <w:t xml:space="preserve"/>
            </w:r>
          </w:p>
        </w:tc>
        <w:tc>
          <w:tcPr>
            <w:tcW w:w="503" w:type="pct"/>
            <w:vAlign w:val="center"/>
          </w:tcPr>
          <w:p w14:paraId="3ABC605D" w14:textId="77777777" w:rsidR="005D6F21" w:rsidRDefault="00043615">
            <w:pPr>
              <w:spacing w:line="320" w:lineRule="exact"/>
              <w:jc w:val="center"/>
              <w:rPr>
                <w:rFonts w:ascii="方正仿宋简体" w:eastAsia="方正仿宋简体" w:hAnsi="宋体"/>
                <w:kern w:val="0"/>
              </w:rPr>
            </w:pPr>
            <w:r>
              <w:rPr>
                <w:rFonts w:ascii="方正仿宋简体" w:eastAsia="方正仿宋简体" w:hAnsi="宋体" w:hint="eastAsia"/>
                <w:kern w:val="0"/>
              </w:rPr>
              <w:t xml:space="preserve"/>
            </w:r>
          </w:p>
        </w:tc>
      </w:tr>
    </w:tbl>
    <w:p w14:paraId="3AC5BB9B"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对于通过基金管理人直销渠道申购的养老金客户，享受申购费率1折优惠。对于通过基金管理人直销渠道赎回的养老金客户，将不计入基金资产部分的赎回费免除。</w:t>
      </w:r>
    </w:p>
    <w:p w14:paraId="6C5A3561" w14:textId="77777777" w:rsidR="005D6F21" w:rsidRDefault="005D6F21">
      <w:pPr>
        <w:spacing w:line="320" w:lineRule="exact"/>
        <w:rPr>
          <w:rFonts w:ascii="方正仿宋简体" w:eastAsia="方正仿宋简体" w:hAnsiTheme="minorEastAsia" w:cs="方正仿宋简体"/>
          <w:b/>
          <w:iCs/>
          <w:sz w:val="24"/>
          <w:szCs w:val="24"/>
        </w:rPr>
      </w:pPr>
    </w:p>
    <w:p w14:paraId="5BBEACC5" w14:textId="77777777" w:rsidR="005D6F21" w:rsidRDefault="00043615"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3CF6D603"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D6F21" w14:paraId="2BAA3609" w14:textId="77777777" w:rsidTr="00A1474F">
        <w:trPr>
          <w:trHeight w:val="454"/>
        </w:trPr>
        <w:tc>
          <w:tcPr>
            <w:tcW w:w="1477" w:type="pct"/>
            <w:vAlign w:val="center"/>
          </w:tcPr>
          <w:p w14:paraId="647CFFC3" w14:textId="77777777" w:rsidR="005D6F21" w:rsidRDefault="00043615">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2A6CD167" w14:textId="77777777" w:rsidR="005D6F21" w:rsidRDefault="00043615">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D6F21" w14:paraId="7164EA47" w14:textId="77777777" w:rsidTr="00A1474F">
        <w:trPr>
          <w:trHeight w:val="454"/>
        </w:trPr>
        <w:tc>
          <w:tcPr>
            <w:tcW w:w="1477" w:type="pct"/>
            <w:vAlign w:val="center"/>
          </w:tcPr>
          <w:p w14:paraId="3BE7B409" w14:textId="77777777" w:rsidR="005D6F21" w:rsidRDefault="00043615">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42F2A306" w14:textId="77777777" w:rsidR="005D6F21" w:rsidRDefault="00043615">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D6F21" w14:paraId="5D349D7A" w14:textId="77777777" w:rsidTr="00A1474F">
        <w:trPr>
          <w:trHeight w:val="454"/>
        </w:trPr>
        <w:tc>
          <w:tcPr>
            <w:tcW w:w="1477" w:type="pct"/>
            <w:vAlign w:val="center"/>
          </w:tcPr>
          <w:p w14:paraId="4775F80D" w14:textId="77777777" w:rsidR="005D6F21" w:rsidRDefault="00043615">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13B9E28B"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D6F21" w14:paraId="1F7048E1" w14:textId="77777777" w:rsidTr="00A1474F">
        <w:trPr>
          <w:trHeight w:val="454"/>
        </w:trPr>
        <w:tc>
          <w:tcPr>
            <w:tcW w:w="1477" w:type="pct"/>
            <w:vAlign w:val="center"/>
          </w:tcPr>
          <w:p w14:paraId="5E872F1E" w14:textId="77777777" w:rsidR="005D6F21" w:rsidRDefault="00043615">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3278D9C" w14:textId="77777777" w:rsidR="005D6F21" w:rsidRDefault="00043615">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基金财产拨划支付的银行费用； 基金合同生效后的信息披露费用； 基金份额持有人大会费用； 基金合同生效后与基金相关的会计师费和律师费； 基金的证券交易费用； </w:t>
            </w:r>
            <w:r>
              <w:rPr>
                <w:rFonts w:ascii="方正仿宋简体" w:eastAsia="方正仿宋简体" w:hint="eastAsia"/>
              </w:rPr>
              <w:t/>
            </w:r>
          </w:p>
        </w:tc>
      </w:tr>
    </w:tbl>
    <w:p w14:paraId="31A8A3DA" w14:textId="77777777" w:rsidR="005D6F21" w:rsidRDefault="00043615">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2DA2B0F2" w14:textId="77777777" w:rsidR="005D6F21" w:rsidRDefault="005D6F21">
      <w:pPr>
        <w:autoSpaceDE w:val="0"/>
        <w:autoSpaceDN w:val="0"/>
        <w:adjustRightInd w:val="0"/>
        <w:spacing w:line="280" w:lineRule="exact"/>
        <w:jc w:val="left"/>
        <w:rPr>
          <w:rFonts w:ascii="方正仿宋简体" w:eastAsia="方正仿宋简体" w:hAnsiTheme="minorEastAsia" w:cs="仿宋_GB2312"/>
          <w:kern w:val="0"/>
          <w:szCs w:val="24"/>
        </w:rPr>
      </w:pPr>
    </w:p>
    <w:p w14:paraId="556B0A15" w14:textId="77777777" w:rsidR="005D6F21" w:rsidRDefault="00043615"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066E9D20" w14:textId="439342A8" w:rsidR="005D6F21" w:rsidRDefault="00043615">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7DC888F7"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29DDF881" w14:textId="113B5CCD"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PH-->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与博时价值增长证券投资基金采用相同的投资目标、投资策略和投资理念，但在投资运作上完全独立。由于两只基金推出时的证券市场环境不同，建仓时机不同等因素，因此博时价值增长证券投资基金的过往业绩不预示本基金的未来表现。本基金与博时价值增长证券投资基金的未来业绩可能存在差异。</w:t>
      </w:r>
    </w:p>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w:p w14:paraId="5C8E91C4"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PH-->
    <w:p w14:paraId="647AEE6F" w14:textId="77777777" w:rsidR="005D6F21" w:rsidRDefault="00043615">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14:paraId="5B19F72F"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E2C9E45" w14:textId="77777777" w:rsidR="005D6F21" w:rsidRDefault="005D6F21">
      <w:pPr>
        <w:autoSpaceDE w:val="0"/>
        <w:autoSpaceDN w:val="0"/>
        <w:adjustRightInd w:val="0"/>
        <w:spacing w:line="280" w:lineRule="exact"/>
        <w:jc w:val="left"/>
        <w:rPr>
          <w:rFonts w:ascii="方正仿宋简体" w:eastAsia="方正仿宋简体"/>
        </w:rPr>
      </w:pPr>
    </w:p>
    <w:p w14:paraId="60C06886" w14:textId="77777777" w:rsidR="005D6F21" w:rsidRDefault="00043615"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5076C401"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774A46B5" w14:textId="77777777" w:rsidR="005D6F21" w:rsidRDefault="005D6F21">
      <w:pPr>
        <w:autoSpaceDE w:val="0"/>
        <w:autoSpaceDN w:val="0"/>
        <w:adjustRightInd w:val="0"/>
        <w:spacing w:line="280" w:lineRule="exact"/>
        <w:jc w:val="left"/>
        <w:rPr>
          <w:rFonts w:ascii="方正仿宋简体" w:eastAsia="方正仿宋简体"/>
        </w:rPr>
      </w:pPr>
    </w:p>
    <w:p w14:paraId="7787809E" w14:textId="77777777" w:rsidR="005D6F21" w:rsidRDefault="00043615"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w:t>
      </w:r>
    </w:p>
    <w:p w14:paraId="245E18C6" w14:textId="77777777" w:rsidR="005D6F21" w:rsidRDefault="00043615">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48E922A5" w14:textId="77777777" w:rsidR="005D6F21" w:rsidRDefault="00043615">
      <w:pPr>
        <w:autoSpaceDE w:val="0"/>
        <w:autoSpaceDN w:val="0"/>
        <w:adjustRightInd w:val="0"/>
        <w:spacing w:line="280" w:lineRule="exact"/>
        <w:jc w:val="left"/>
      </w:pPr>
    </w:p>
    <w:sectPr w:rsidR="005D6F21" w:rsidSect="00461A7D">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C142B" w14:textId="77777777" w:rsidR="00043615" w:rsidRDefault="00043615" w:rsidP="0092395F">
      <w:r>
        <w:separator/>
      </w:r>
    </w:p>
  </w:endnote>
  <w:endnote w:type="continuationSeparator" w:id="0">
    <w:p w14:paraId="339F8944" w14:textId="77777777" w:rsidR="00043615" w:rsidRDefault="00043615"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3CD0CA97" w14:textId="77777777" w:rsidR="00461A7D" w:rsidRDefault="00461A7D"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0274">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0274">
              <w:rPr>
                <w:b/>
                <w:bCs/>
                <w:noProof/>
              </w:rPr>
              <w:t>17</w:t>
            </w:r>
            <w:r>
              <w:rPr>
                <w:b/>
                <w:bCs/>
                <w:sz w:val="24"/>
                <w:szCs w:val="24"/>
              </w:rPr>
              <w:fldChar w:fldCharType="end"/>
            </w:r>
          </w:p>
        </w:sdtContent>
      </w:sdt>
    </w:sdtContent>
  </w:sdt>
  <w:p w14:paraId="30F8E9BC" w14:textId="77777777" w:rsidR="00461A7D" w:rsidRDefault="00461A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8602B" w14:textId="77777777" w:rsidR="00043615" w:rsidRDefault="00043615" w:rsidP="0092395F">
      <w:r>
        <w:separator/>
      </w:r>
    </w:p>
  </w:footnote>
  <w:footnote w:type="continuationSeparator" w:id="0">
    <w:p w14:paraId="4987E772" w14:textId="77777777" w:rsidR="00043615" w:rsidRDefault="00043615"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370211B"/>
    <w:multiLevelType w:val="hybridMultilevel"/>
    <w:tmpl w:val="610EDC98"/>
    <w:lvl w:ilvl="0" w:tplc="22CC4794">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3615"/>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1A7D"/>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D6F21"/>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4BE"/>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D52AD"/>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174"/>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EE6"/>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274"/>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A31"/>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465"/>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
<Relationships xmlns="http://schemas.openxmlformats.org/package/2006/relationships">
<Relationship Id="rIDCN_50050000_050201_FA010080_20200002_1jpg" Target="media/CN_50050000_050201_FA010080_20200002_1.jpg" Type="http://schemas.openxmlformats.org/officeDocument/2006/relationships/image"/>
<Relationship Id="rIDCN_50050000_050201_FA010080_20200002_3jpg" Target="media/CN_50050000_050201_FA010080_20200002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16596"/>
    <w:rsid w:val="006340F8"/>
    <w:rsid w:val="00637E49"/>
    <w:rsid w:val="00656E21"/>
    <w:rsid w:val="00660FB7"/>
    <w:rsid w:val="00662A61"/>
    <w:rsid w:val="00666964"/>
    <w:rsid w:val="00672BB9"/>
    <w:rsid w:val="00680145"/>
    <w:rsid w:val="0069290D"/>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2E10033-F1DA-45A7-B4A9-F553C03E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2020-09-04T09:43:00Z</dcterms:created>
  <dc:creator>Donghm</dc:creator>
  <cp:lastModifiedBy>Administrator</cp:lastModifiedBy>
  <dcterms:modified xsi:type="dcterms:W3CDTF">2020-09-04T09:43:00Z</dcterms:modified>
  <cp:revision>3</cp:revision>
</cp:coreProperties>
</file>