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99" w:rsidRDefault="00437599">
      <w:pPr>
        <w:widowControl/>
        <w:jc w:val="left"/>
        <w:rPr>
          <w:rFonts w:ascii="宋体" w:eastAsia="宋体" w:hAnsi="宋体"/>
          <w:sz w:val="30"/>
        </w:rPr>
      </w:pPr>
    </w:p>
    <w:p w:rsidR="00437599" w:rsidRDefault="00437599">
      <w:pPr>
        <w:widowControl/>
        <w:jc w:val="left"/>
        <w:rPr>
          <w:rFonts w:ascii="宋体" w:eastAsia="宋体" w:hAnsi="宋体"/>
          <w:sz w:val="30"/>
        </w:rPr>
      </w:pPr>
    </w:p>
    <w:p w:rsidR="00437599" w:rsidRDefault="00437599">
      <w:pPr>
        <w:widowControl/>
        <w:jc w:val="left"/>
        <w:rPr>
          <w:rFonts w:ascii="宋体" w:eastAsia="宋体" w:hAnsi="宋体"/>
          <w:sz w:val="30"/>
        </w:rPr>
      </w:pPr>
    </w:p>
    <w:p w:rsidR="00437599" w:rsidRDefault="00437599">
      <w:pPr>
        <w:widowControl/>
        <w:jc w:val="left"/>
        <w:rPr>
          <w:rFonts w:ascii="宋体" w:eastAsia="宋体" w:hAnsi="宋体"/>
          <w:sz w:val="30"/>
        </w:rPr>
      </w:pPr>
    </w:p>
    <w:p w:rsidR="00437599" w:rsidRDefault="00437599" w:rsidP="00437599">
      <w:pPr>
        <w:widowControl/>
        <w:spacing w:line="800" w:lineRule="exact"/>
        <w:jc w:val="center"/>
        <w:rPr>
          <w:rFonts w:ascii="宋体" w:eastAsia="宋体" w:hAnsi="宋体"/>
          <w:b/>
          <w:sz w:val="52"/>
        </w:rPr>
      </w:pPr>
      <w:r w:rsidRPr="00437599">
        <w:rPr>
          <w:rFonts w:ascii="宋体" w:eastAsia="宋体" w:hAnsi="宋体" w:hint="eastAsia"/>
          <w:b/>
          <w:sz w:val="52"/>
        </w:rPr>
        <w:t>博时安诚</w:t>
      </w:r>
      <w:r w:rsidRPr="00437599">
        <w:rPr>
          <w:rFonts w:ascii="宋体" w:eastAsia="宋体" w:hAnsi="宋体"/>
          <w:b/>
          <w:sz w:val="52"/>
        </w:rPr>
        <w:t>3个月定期开放债券型证券投资基金</w:t>
      </w:r>
    </w:p>
    <w:p w:rsidR="00437599" w:rsidRDefault="00437599" w:rsidP="00437599">
      <w:pPr>
        <w:widowControl/>
        <w:spacing w:line="800" w:lineRule="exact"/>
        <w:jc w:val="center"/>
        <w:rPr>
          <w:rFonts w:ascii="宋体" w:eastAsia="宋体" w:hAnsi="宋体"/>
          <w:b/>
          <w:sz w:val="52"/>
        </w:rPr>
      </w:pPr>
      <w:r w:rsidRPr="00437599">
        <w:rPr>
          <w:rFonts w:ascii="宋体" w:eastAsia="宋体" w:hAnsi="宋体" w:hint="eastAsia"/>
          <w:b/>
          <w:sz w:val="52"/>
        </w:rPr>
        <w:t>更新招募说明书</w:t>
      </w:r>
    </w:p>
    <w:p w:rsidR="00437599" w:rsidRDefault="00437599" w:rsidP="00437599">
      <w:pPr>
        <w:widowControl/>
        <w:spacing w:line="800" w:lineRule="exact"/>
        <w:jc w:val="center"/>
        <w:rPr>
          <w:rFonts w:ascii="宋体" w:eastAsia="宋体" w:hAnsi="宋体"/>
          <w:b/>
          <w:sz w:val="52"/>
        </w:rPr>
      </w:pPr>
    </w:p>
    <w:p w:rsidR="00437599" w:rsidRDefault="00437599" w:rsidP="00437599">
      <w:pPr>
        <w:widowControl/>
        <w:spacing w:line="800" w:lineRule="exact"/>
        <w:jc w:val="center"/>
        <w:rPr>
          <w:rFonts w:ascii="宋体" w:eastAsia="宋体" w:hAnsi="宋体"/>
          <w:b/>
          <w:sz w:val="52"/>
        </w:rPr>
      </w:pPr>
    </w:p>
    <w:p w:rsidR="00437599" w:rsidRDefault="00437599" w:rsidP="00437599">
      <w:pPr>
        <w:widowControl/>
        <w:spacing w:line="800" w:lineRule="exact"/>
        <w:jc w:val="center"/>
        <w:rPr>
          <w:rFonts w:ascii="宋体" w:eastAsia="宋体" w:hAnsi="宋体"/>
          <w:b/>
          <w:sz w:val="52"/>
        </w:rPr>
      </w:pPr>
    </w:p>
    <w:p w:rsidR="00437599" w:rsidRDefault="00437599" w:rsidP="00437599">
      <w:pPr>
        <w:widowControl/>
        <w:spacing w:line="800" w:lineRule="exact"/>
        <w:jc w:val="center"/>
        <w:rPr>
          <w:rFonts w:ascii="宋体" w:eastAsia="宋体" w:hAnsi="宋体"/>
          <w:b/>
          <w:sz w:val="52"/>
        </w:rPr>
      </w:pPr>
    </w:p>
    <w:p w:rsidR="00437599" w:rsidRDefault="00437599" w:rsidP="00437599">
      <w:pPr>
        <w:widowControl/>
        <w:spacing w:line="800" w:lineRule="exact"/>
        <w:jc w:val="center"/>
        <w:rPr>
          <w:rFonts w:ascii="宋体" w:eastAsia="宋体" w:hAnsi="宋体"/>
          <w:b/>
          <w:sz w:val="52"/>
        </w:rPr>
      </w:pPr>
    </w:p>
    <w:p w:rsidR="00437599" w:rsidRDefault="00437599" w:rsidP="00437599">
      <w:pPr>
        <w:widowControl/>
        <w:spacing w:line="800" w:lineRule="exact"/>
        <w:jc w:val="center"/>
        <w:rPr>
          <w:rFonts w:ascii="宋体" w:eastAsia="宋体" w:hAnsi="宋体"/>
          <w:b/>
          <w:sz w:val="52"/>
        </w:rPr>
      </w:pPr>
    </w:p>
    <w:p w:rsidR="00437599" w:rsidRDefault="00437599" w:rsidP="00437599">
      <w:pPr>
        <w:widowControl/>
        <w:spacing w:line="800" w:lineRule="exact"/>
        <w:jc w:val="center"/>
        <w:rPr>
          <w:rFonts w:ascii="宋体" w:eastAsia="宋体" w:hAnsi="宋体"/>
          <w:b/>
          <w:sz w:val="52"/>
        </w:rPr>
      </w:pPr>
    </w:p>
    <w:p w:rsidR="00437599" w:rsidRDefault="00437599" w:rsidP="00437599">
      <w:pPr>
        <w:widowControl/>
        <w:spacing w:line="800" w:lineRule="exact"/>
        <w:jc w:val="center"/>
        <w:rPr>
          <w:rFonts w:ascii="宋体" w:eastAsia="宋体" w:hAnsi="宋体"/>
          <w:b/>
          <w:sz w:val="52"/>
        </w:rPr>
      </w:pPr>
    </w:p>
    <w:p w:rsidR="00437599" w:rsidRDefault="00437599" w:rsidP="00437599">
      <w:pPr>
        <w:widowControl/>
        <w:spacing w:line="800" w:lineRule="exact"/>
        <w:jc w:val="center"/>
        <w:rPr>
          <w:rFonts w:ascii="宋体" w:eastAsia="宋体" w:hAnsi="宋体"/>
          <w:b/>
          <w:sz w:val="30"/>
        </w:rPr>
      </w:pPr>
      <w:r w:rsidRPr="00437599">
        <w:rPr>
          <w:rFonts w:ascii="宋体" w:eastAsia="宋体" w:hAnsi="宋体" w:hint="eastAsia"/>
          <w:b/>
          <w:sz w:val="30"/>
        </w:rPr>
        <w:t>基金管理人</w:t>
      </w:r>
      <w:r w:rsidRPr="00437599">
        <w:rPr>
          <w:rFonts w:ascii="宋体" w:eastAsia="宋体" w:hAnsi="宋体"/>
          <w:b/>
          <w:sz w:val="30"/>
        </w:rPr>
        <w:t>: 博时基金管理有限公司</w:t>
      </w:r>
    </w:p>
    <w:p w:rsidR="00437599" w:rsidRPr="00437599" w:rsidRDefault="00437599" w:rsidP="00437599">
      <w:pPr>
        <w:widowControl/>
        <w:spacing w:line="800" w:lineRule="exact"/>
        <w:jc w:val="center"/>
        <w:rPr>
          <w:rFonts w:ascii="宋体" w:eastAsia="宋体" w:hAnsi="宋体" w:cstheme="majorBidi"/>
          <w:b/>
          <w:bCs/>
          <w:sz w:val="30"/>
          <w:szCs w:val="32"/>
        </w:rPr>
      </w:pPr>
      <w:r w:rsidRPr="00437599">
        <w:rPr>
          <w:rFonts w:ascii="宋体" w:eastAsia="宋体" w:hAnsi="宋体" w:hint="eastAsia"/>
          <w:b/>
          <w:sz w:val="30"/>
        </w:rPr>
        <w:t>基金托管人</w:t>
      </w:r>
      <w:r w:rsidRPr="00437599">
        <w:rPr>
          <w:rFonts w:ascii="宋体" w:eastAsia="宋体" w:hAnsi="宋体"/>
          <w:b/>
          <w:sz w:val="30"/>
        </w:rPr>
        <w:t>: 渤海银行股份有限公司</w:t>
      </w:r>
      <w:r w:rsidRPr="00437599">
        <w:rPr>
          <w:rFonts w:ascii="宋体" w:eastAsia="宋体" w:hAnsi="宋体"/>
          <w:b/>
          <w:sz w:val="30"/>
        </w:rPr>
        <w:br w:type="page"/>
      </w:r>
    </w:p>
    <w:p w:rsidR="00437599" w:rsidRDefault="00437599" w:rsidP="00437599">
      <w:pPr>
        <w:pStyle w:val="2"/>
        <w:jc w:val="center"/>
        <w:rPr>
          <w:rFonts w:ascii="宋体" w:eastAsia="宋体" w:hAnsi="宋体"/>
          <w:sz w:val="30"/>
        </w:rPr>
      </w:pPr>
      <w:bookmarkStart w:id="0" w:name="_Toc50658010"/>
      <w:r w:rsidRPr="00437599">
        <w:rPr>
          <w:rFonts w:ascii="宋体" w:eastAsia="宋体" w:hAnsi="宋体" w:hint="eastAsia"/>
          <w:sz w:val="30"/>
        </w:rPr>
        <w:lastRenderedPageBreak/>
        <w:t>【重要提示】</w:t>
      </w:r>
      <w:bookmarkEnd w:id="0"/>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t>1、</w:t>
      </w:r>
      <w:bookmarkStart w:id="1" w:name="field_49_productfullname_1"/>
      <w:r w:rsidR="00335B17">
        <w:rPr>
          <w:rFonts w:hint="eastAsia"/>
          <w:sz w:val="21"/>
          <w:szCs w:val="21"/>
        </w:rPr>
        <w:t>博时安诚</w:t>
      </w:r>
      <w:r w:rsidR="00335B17">
        <w:rPr>
          <w:sz w:val="21"/>
          <w:szCs w:val="21"/>
        </w:rPr>
        <w:t>3个月定期开放债券型证券投资基金</w:t>
      </w:r>
      <w:bookmarkEnd w:id="1"/>
      <w:r>
        <w:rPr>
          <w:rFonts w:hint="eastAsia"/>
          <w:sz w:val="21"/>
          <w:szCs w:val="21"/>
        </w:rPr>
        <w:t>（以下简称“基金”或“本基金”）“本基金”）由博时安诚18个月定期开放债券型证券投资基金变更注册而来。博时安诚18个月定期开放债券型证券投资基金经中国证监会证监许可</w:t>
      </w:r>
      <w:bookmarkStart w:id="2" w:name="field_2343_lotnumber_1"/>
      <w:r w:rsidR="00335B17">
        <w:rPr>
          <w:sz w:val="21"/>
          <w:szCs w:val="21"/>
        </w:rPr>
        <w:t>[2016]1041</w:t>
      </w:r>
      <w:bookmarkEnd w:id="2"/>
      <w:r>
        <w:rPr>
          <w:rFonts w:hint="eastAsia"/>
          <w:sz w:val="21"/>
          <w:szCs w:val="21"/>
        </w:rPr>
        <w:t>号文注册，博时安诚18个月定期开放债券型证券投资基金经中国证监会证监许可[2018]1853号文准予变更注册。博时安诚18个月定期开放债券型证券投资基金变更为本基金的议案，经博时安诚18个月定期开放债券型证券投资</w:t>
      </w:r>
      <w:proofErr w:type="gramStart"/>
      <w:r>
        <w:rPr>
          <w:rFonts w:hint="eastAsia"/>
          <w:sz w:val="21"/>
          <w:szCs w:val="21"/>
        </w:rPr>
        <w:t>基金基金</w:t>
      </w:r>
      <w:proofErr w:type="gramEnd"/>
      <w:r>
        <w:rPr>
          <w:rFonts w:hint="eastAsia"/>
          <w:sz w:val="21"/>
          <w:szCs w:val="21"/>
        </w:rPr>
        <w:t>份额持有人大会决议通过，持有人大会决议自表决通过之日起生效。自2019年1月23日起，《博时安诚18个月定期开放债券型证券投资基金基金合同》失效且《</w:t>
      </w:r>
      <w:bookmarkStart w:id="3" w:name="field_49_productfullname_2"/>
      <w:r w:rsidR="00335B17">
        <w:rPr>
          <w:rFonts w:hint="eastAsia"/>
          <w:sz w:val="21"/>
          <w:szCs w:val="21"/>
        </w:rPr>
        <w:t>博时安诚</w:t>
      </w:r>
      <w:r w:rsidR="00335B17">
        <w:rPr>
          <w:sz w:val="21"/>
          <w:szCs w:val="21"/>
        </w:rPr>
        <w:t>3个月定期开放债券型证券投资基金</w:t>
      </w:r>
      <w:bookmarkEnd w:id="3"/>
      <w:r>
        <w:rPr>
          <w:rFonts w:hint="eastAsia"/>
          <w:sz w:val="21"/>
          <w:szCs w:val="21"/>
        </w:rPr>
        <w:t>基金合同》同时生效，博时安诚18个月定期开放债券型证券投资基金正式变更为</w:t>
      </w:r>
      <w:bookmarkStart w:id="4" w:name="field_49_productfullname_3"/>
      <w:r w:rsidR="00335B17">
        <w:rPr>
          <w:rFonts w:hint="eastAsia"/>
          <w:sz w:val="21"/>
          <w:szCs w:val="21"/>
        </w:rPr>
        <w:t>博时安诚</w:t>
      </w:r>
      <w:r w:rsidR="00335B17">
        <w:rPr>
          <w:sz w:val="21"/>
          <w:szCs w:val="21"/>
        </w:rPr>
        <w:t>3个月定期开放债券型证券投资基金</w:t>
      </w:r>
      <w:bookmarkEnd w:id="4"/>
      <w:r>
        <w:rPr>
          <w:rFonts w:hint="eastAsia"/>
          <w:sz w:val="21"/>
          <w:szCs w:val="21"/>
        </w:rPr>
        <w:t xml:space="preserve">。 </w:t>
      </w:r>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t xml:space="preserve">2、基金管理人保证招募说明书的内容真实、准确、完整。本招募说明书经中国证监会注册，但中国证监会对博时安诚18个月定期开放债券型证券投资基金的变更注册，并不表明其对本基金的价值和收益作出实质性判断或保证，也不表明投资于本基金没有风险。基金管理人依照恪尽职守、诚实信用、谨慎勤勉的原则管理和运用基金财产，但不保证基金一定盈利，也不保证最低收益。 </w:t>
      </w:r>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t xml:space="preserve">3、投资有风险，投资人申购基金时应认真阅读本招募说明书，需充分了解本基金的产品特性，并承担基金投资中出现的各类风险。投资本基金可能遇到的风险包括：利率风险，本基金持有的信用品种违约带来的信用风险，债券回购风险等等；基金运作风险，包括在本基金的封闭运作期间，基金份额持有人面临不能赎回基金份额的风险，以及基金管理人在基金管理运作过程中产生的基金管理风险，等等。 </w:t>
      </w:r>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t xml:space="preserve">4、本基金的投资范围为具有良好流动性的金融工具，包括国内依法发行上市的国家债券、金融债券、次级债券、中央银行票据、企业债券、公司债券、中期票据、中小企业私募债券、短期融资券及超级短期融资券、可分离交易可转债的纯债部分、资产支持证券、债券回购、银行定期存款和同业存单等金融工具以及法律法规或中国证监会允许基金投资的其他金融工具（但须符合中国证监会的相关规定）。 </w:t>
      </w:r>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t xml:space="preserve">本基金不投资于股票、权证等资产，也不投资于可转换债券（可分离交易可转债的纯债部分除外）、可交换债券。 </w:t>
      </w:r>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lastRenderedPageBreak/>
        <w:t xml:space="preserve">本基金为债券型基金，预期收益和预期风险高于货币市场基金，低于混合型基金、股票型基金，属于中低风险/收益的产品。 </w:t>
      </w:r>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t xml:space="preserve">本基金主要投资于具有良好流动性的金融工具，包括国内依法发行上市的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t xml:space="preserve">本基金的一部分资产将可能投资于中小企业私募债券。由于中小企业私募债券发行门槛低，投资过程中的信用风险也相应增加，有可能出现债券到期后，企业不能按时清偿债务，或者在存续期内评级被下调的风险。中小企业私募债券不能在交易所上市交易，而是通过上证所固定收益证券综合电子平台及深交所综合协议交易平台，或证券公司进行转让，同时，交易所按照申报时间先后顺序对中小企业私募债券转让进行确认，对导致中小企业私募债券投资者超过200人的转让不予确认。因此，本基金在投资中小企业私募债券的过程中，面临着流动性风险。 </w:t>
      </w:r>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t xml:space="preserve">5、本基金的业绩比较基准为中债综合财富（总值）指数收益率×90%+1年期定期存款利率（税后）×10%，但本基金的收益水平有可能不能达到或超过同期的目标收益率水平，投资者面临获得低于目标收益率甚至亏损的风险。 </w:t>
      </w:r>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t xml:space="preserve">6、基金不同于银行储蓄与债券，基金投资者有可能获得较高的收益，也有可能损失本金。投资有风险，投资者在进行投资决策前，请仔细阅读本基金的招募说明书、《基金合同》、基金产品资料概要。 </w:t>
      </w:r>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t xml:space="preserve">7、基金的过往业绩并不预示其未来表现。基金管理人管理的其他基金的业绩并不构成新基金业绩表现的保证。 </w:t>
      </w:r>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t xml:space="preserve">8、本基金的封闭运作期间，基金份额持有人不能申购、赎回、转换基金份额，因此，若基金份额持有人错过某一开放期而未能赎回，其份额将自动转入下一封闭期，至少到下一开放期方可赎回。 </w:t>
      </w:r>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t xml:space="preserve">9、基金管理人提醒投资人基金投资的“买者自负”原则，在投资人作出投资决策后，基金运营状况与基金净值变化引致的投资风险，由投资人自行负责。 </w:t>
      </w:r>
    </w:p>
    <w:p w:rsidR="00437599" w:rsidRDefault="00437599">
      <w:pPr>
        <w:pStyle w:val="a3"/>
        <w:spacing w:before="0" w:beforeAutospacing="0" w:after="0" w:afterAutospacing="0" w:line="360" w:lineRule="auto"/>
        <w:ind w:firstLine="420"/>
        <w:divId w:val="461266348"/>
        <w:rPr>
          <w:sz w:val="21"/>
          <w:szCs w:val="21"/>
        </w:rPr>
      </w:pPr>
      <w:r>
        <w:rPr>
          <w:rFonts w:hint="eastAsia"/>
          <w:sz w:val="21"/>
          <w:szCs w:val="21"/>
        </w:rPr>
        <w:lastRenderedPageBreak/>
        <w:t xml:space="preserve">10、本招募说明书约定的基金产品资料概要编制、披露与更新的要求，将不晚于2020年9月1日起执行。 </w:t>
      </w:r>
    </w:p>
    <w:p w:rsidR="00437599" w:rsidRPr="00437599" w:rsidRDefault="00437599" w:rsidP="00437599">
      <w:pPr>
        <w:pStyle w:val="a3"/>
        <w:spacing w:before="0" w:beforeAutospacing="0" w:after="0" w:afterAutospacing="0" w:line="360" w:lineRule="auto"/>
        <w:ind w:firstLine="420"/>
        <w:divId w:val="1075590206"/>
        <w:rPr>
          <w:sz w:val="21"/>
          <w:szCs w:val="21"/>
        </w:rPr>
      </w:pPr>
      <w:r>
        <w:rPr>
          <w:rFonts w:hint="eastAsia"/>
          <w:sz w:val="21"/>
          <w:szCs w:val="21"/>
        </w:rPr>
        <w:t>11、本招募说明书（更新）所载内容截止日为</w:t>
      </w:r>
      <w:bookmarkStart w:id="5" w:name="field_2343_infoendday_1"/>
      <w:r w:rsidR="00335B17">
        <w:rPr>
          <w:sz w:val="21"/>
          <w:szCs w:val="21"/>
        </w:rPr>
        <w:t>2020年08月31日</w:t>
      </w:r>
      <w:bookmarkEnd w:id="5"/>
      <w:r>
        <w:rPr>
          <w:rFonts w:hint="eastAsia"/>
          <w:sz w:val="21"/>
          <w:szCs w:val="21"/>
        </w:rPr>
        <w:t>，有关财务数据和净值表现截止日为</w:t>
      </w:r>
      <w:bookmarkStart w:id="6" w:name="field_2343_financeendday_1"/>
      <w:r w:rsidR="00335B17">
        <w:rPr>
          <w:sz w:val="21"/>
          <w:szCs w:val="21"/>
        </w:rPr>
        <w:t>2020年06月30日</w:t>
      </w:r>
      <w:bookmarkEnd w:id="6"/>
      <w:r>
        <w:rPr>
          <w:rFonts w:hint="eastAsia"/>
          <w:sz w:val="21"/>
          <w:szCs w:val="21"/>
        </w:rPr>
        <w:t xml:space="preserve">（财务数据未经审计）。  </w:t>
      </w:r>
      <w:r w:rsidRPr="00437599">
        <w:rPr>
          <w:sz w:val="30"/>
        </w:rPr>
        <w:br w:type="page"/>
      </w:r>
    </w:p>
    <w:p w:rsidR="00437599" w:rsidRDefault="00437599" w:rsidP="00437599">
      <w:pPr>
        <w:widowControl/>
        <w:jc w:val="center"/>
        <w:rPr>
          <w:rFonts w:ascii="宋体" w:eastAsia="宋体" w:hAnsi="宋体"/>
          <w:b/>
          <w:sz w:val="28"/>
        </w:rPr>
      </w:pPr>
      <w:r w:rsidRPr="00437599">
        <w:rPr>
          <w:rFonts w:ascii="宋体" w:eastAsia="宋体" w:hAnsi="宋体" w:hint="eastAsia"/>
          <w:b/>
          <w:sz w:val="28"/>
        </w:rPr>
        <w:lastRenderedPageBreak/>
        <w:t>目录</w:t>
      </w:r>
    </w:p>
    <w:p w:rsidR="00437599" w:rsidRPr="00437599" w:rsidRDefault="00437599" w:rsidP="00437599">
      <w:pPr>
        <w:pStyle w:val="20"/>
        <w:tabs>
          <w:tab w:val="right" w:leader="dot" w:pos="8290"/>
        </w:tabs>
        <w:spacing w:line="360" w:lineRule="auto"/>
        <w:rPr>
          <w:rFonts w:ascii="宋体" w:eastAsia="宋体" w:hAnsi="宋体"/>
          <w:noProof/>
        </w:rPr>
      </w:pPr>
      <w:r w:rsidRPr="00437599">
        <w:rPr>
          <w:rFonts w:ascii="宋体" w:eastAsia="宋体" w:hAnsi="宋体"/>
        </w:rPr>
        <w:fldChar w:fldCharType="begin"/>
      </w:r>
      <w:r w:rsidRPr="00437599">
        <w:rPr>
          <w:rFonts w:ascii="宋体" w:eastAsia="宋体" w:hAnsi="宋体"/>
        </w:rPr>
        <w:instrText xml:space="preserve"> TOC \o "1-2" \f 8 \h \t "2" </w:instrText>
      </w:r>
      <w:r w:rsidRPr="00437599">
        <w:rPr>
          <w:rFonts w:ascii="宋体" w:eastAsia="宋体" w:hAnsi="宋体"/>
        </w:rPr>
        <w:fldChar w:fldCharType="separate"/>
      </w:r>
      <w:hyperlink w:anchor="_Toc50658010" w:history="1">
        <w:r w:rsidRPr="00437599">
          <w:rPr>
            <w:rStyle w:val="a5"/>
            <w:rFonts w:ascii="宋体" w:eastAsia="宋体" w:hAnsi="宋体" w:hint="eastAsia"/>
            <w:noProof/>
            <w:u w:val="none"/>
          </w:rPr>
          <w:t>【重要提示】</w:t>
        </w:r>
        <w:r w:rsidRPr="00437599">
          <w:rPr>
            <w:rFonts w:ascii="宋体" w:eastAsia="宋体" w:hAnsi="宋体"/>
            <w:noProof/>
          </w:rPr>
          <w:tab/>
        </w:r>
        <w:r w:rsidRPr="00437599">
          <w:rPr>
            <w:rFonts w:ascii="宋体" w:eastAsia="宋体" w:hAnsi="宋体"/>
            <w:noProof/>
          </w:rPr>
          <w:fldChar w:fldCharType="begin"/>
        </w:r>
        <w:r w:rsidRPr="00437599">
          <w:rPr>
            <w:rFonts w:ascii="宋体" w:eastAsia="宋体" w:hAnsi="宋体"/>
            <w:noProof/>
          </w:rPr>
          <w:instrText xml:space="preserve"> PAGEREF _Toc50658010 \h </w:instrText>
        </w:r>
        <w:r w:rsidRPr="00437599">
          <w:rPr>
            <w:rFonts w:ascii="宋体" w:eastAsia="宋体" w:hAnsi="宋体"/>
            <w:noProof/>
          </w:rPr>
        </w:r>
        <w:r w:rsidRPr="00437599">
          <w:rPr>
            <w:rFonts w:ascii="宋体" w:eastAsia="宋体" w:hAnsi="宋体"/>
            <w:noProof/>
          </w:rPr>
          <w:fldChar w:fldCharType="separate"/>
        </w:r>
        <w:r w:rsidR="00E56ECA">
          <w:rPr>
            <w:rFonts w:ascii="宋体" w:eastAsia="宋体" w:hAnsi="宋体"/>
            <w:noProof/>
          </w:rPr>
          <w:t>2</w:t>
        </w:r>
        <w:r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11" w:history="1">
        <w:r w:rsidR="00437599" w:rsidRPr="00437599">
          <w:rPr>
            <w:rStyle w:val="a5"/>
            <w:rFonts w:ascii="宋体" w:eastAsia="宋体" w:hAnsi="宋体" w:hint="eastAsia"/>
            <w:noProof/>
            <w:u w:val="none"/>
          </w:rPr>
          <w:t>第一部分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绪言</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_Toc50658011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6</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12" w:history="1">
        <w:r w:rsidR="00437599" w:rsidRPr="00437599">
          <w:rPr>
            <w:rStyle w:val="a5"/>
            <w:rFonts w:ascii="宋体" w:eastAsia="宋体" w:hAnsi="宋体" w:hint="eastAsia"/>
            <w:noProof/>
            <w:u w:val="none"/>
          </w:rPr>
          <w:t>第二部分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释义</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_Toc50658012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7</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13" w:history="1">
        <w:r w:rsidR="00437599" w:rsidRPr="00437599">
          <w:rPr>
            <w:rStyle w:val="a5"/>
            <w:rFonts w:ascii="宋体" w:eastAsia="宋体" w:hAnsi="宋体" w:hint="eastAsia"/>
            <w:noProof/>
            <w:u w:val="none"/>
          </w:rPr>
          <w:t>第三部分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基金管理人</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_Toc50658013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12</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14" w:history="1">
        <w:r w:rsidR="00437599" w:rsidRPr="00437599">
          <w:rPr>
            <w:rStyle w:val="a5"/>
            <w:rFonts w:ascii="宋体" w:eastAsia="宋体" w:hAnsi="宋体" w:hint="eastAsia"/>
            <w:noProof/>
            <w:u w:val="none"/>
          </w:rPr>
          <w:t>第四部分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基金托管人</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_Toc50658014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27</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15" w:history="1">
        <w:r w:rsidR="00437599" w:rsidRPr="00437599">
          <w:rPr>
            <w:rStyle w:val="a5"/>
            <w:rFonts w:ascii="宋体" w:eastAsia="宋体" w:hAnsi="宋体" w:hint="eastAsia"/>
            <w:noProof/>
            <w:u w:val="none"/>
          </w:rPr>
          <w:t>第五部分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相关服务机构</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_Toc50658015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31</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16" w:history="1">
        <w:r w:rsidR="00437599" w:rsidRPr="00437599">
          <w:rPr>
            <w:rStyle w:val="a5"/>
            <w:rFonts w:ascii="宋体" w:eastAsia="宋体" w:hAnsi="宋体" w:hint="eastAsia"/>
            <w:noProof/>
            <w:u w:val="none"/>
          </w:rPr>
          <w:t>第六部分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基金的历史沿革和存续</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_Toc50658016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44</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17" w:history="1">
        <w:r w:rsidR="00437599" w:rsidRPr="00437599">
          <w:rPr>
            <w:rStyle w:val="a5"/>
            <w:rFonts w:ascii="宋体" w:eastAsia="宋体" w:hAnsi="宋体" w:hint="eastAsia"/>
            <w:noProof/>
            <w:u w:val="none"/>
          </w:rPr>
          <w:t>第七部分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基金份额的申购与赎回</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_Toc50658017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45</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18" w:history="1">
        <w:r w:rsidR="00437599" w:rsidRPr="00437599">
          <w:rPr>
            <w:rStyle w:val="a5"/>
            <w:rFonts w:ascii="宋体" w:eastAsia="宋体" w:hAnsi="宋体" w:hint="eastAsia"/>
            <w:noProof/>
            <w:u w:val="none"/>
          </w:rPr>
          <w:t>第八部分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基金的投资</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_Toc50658018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56</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19" w:history="1">
        <w:r w:rsidR="00437599" w:rsidRPr="00437599">
          <w:rPr>
            <w:rStyle w:val="a5"/>
            <w:rFonts w:ascii="宋体" w:eastAsia="宋体" w:hAnsi="宋体" w:hint="eastAsia"/>
            <w:noProof/>
            <w:u w:val="none"/>
          </w:rPr>
          <w:t>第九部分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基金的业绩</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_Toc50658019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65</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20" w:history="1">
        <w:r w:rsidR="00437599" w:rsidRPr="00437599">
          <w:rPr>
            <w:rStyle w:val="a5"/>
            <w:rFonts w:ascii="宋体" w:eastAsia="宋体" w:hAnsi="宋体" w:hint="eastAsia"/>
            <w:noProof/>
            <w:u w:val="none"/>
          </w:rPr>
          <w:t>第十部分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基金的财产</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_Toc50658020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66</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21" w:history="1">
        <w:r w:rsidR="00437599" w:rsidRPr="00437599">
          <w:rPr>
            <w:rStyle w:val="a5"/>
            <w:rFonts w:ascii="宋体" w:eastAsia="宋体" w:hAnsi="宋体" w:hint="eastAsia"/>
            <w:noProof/>
            <w:u w:val="none"/>
          </w:rPr>
          <w:t>第十一部分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基金资产的估值</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_Toc50658021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67</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22" w:history="1">
        <w:r w:rsidR="00437599" w:rsidRPr="00437599">
          <w:rPr>
            <w:rStyle w:val="a5"/>
            <w:rFonts w:ascii="宋体" w:eastAsia="宋体" w:hAnsi="宋体" w:hint="eastAsia"/>
            <w:noProof/>
            <w:u w:val="none"/>
          </w:rPr>
          <w:t>第十二部分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基金的收益与分配</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_Toc50658022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71</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23" w:history="1">
        <w:r w:rsidR="00437599" w:rsidRPr="00437599">
          <w:rPr>
            <w:rStyle w:val="a5"/>
            <w:rFonts w:ascii="宋体" w:eastAsia="宋体" w:hAnsi="宋体" w:hint="eastAsia"/>
            <w:noProof/>
            <w:u w:val="none"/>
          </w:rPr>
          <w:t>第十三部分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基金费用与税收</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_Toc50658023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73</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24" w:history="1">
        <w:r w:rsidR="00437599" w:rsidRPr="00437599">
          <w:rPr>
            <w:rStyle w:val="a5"/>
            <w:rFonts w:ascii="宋体" w:eastAsia="宋体" w:hAnsi="宋体" w:hint="eastAsia"/>
            <w:noProof/>
            <w:u w:val="none"/>
          </w:rPr>
          <w:t>第十四部分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基金的会计与审计</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_Toc50658024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75</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25" w:history="1">
        <w:r w:rsidR="00437599" w:rsidRPr="00437599">
          <w:rPr>
            <w:rStyle w:val="a5"/>
            <w:rFonts w:ascii="宋体" w:eastAsia="宋体" w:hAnsi="宋体" w:hint="eastAsia"/>
            <w:noProof/>
            <w:u w:val="none"/>
          </w:rPr>
          <w:t>第十五部分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基金的信息披露</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_Toc50658025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76</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26" w:history="1">
        <w:r w:rsidR="00437599" w:rsidRPr="00437599">
          <w:rPr>
            <w:rStyle w:val="a5"/>
            <w:rFonts w:ascii="宋体" w:eastAsia="宋体" w:hAnsi="宋体" w:hint="eastAsia"/>
            <w:noProof/>
            <w:u w:val="none"/>
          </w:rPr>
          <w:t>第十六部分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风险揭示</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_Toc50658026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82</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27" w:history="1">
        <w:r w:rsidR="00437599" w:rsidRPr="00437599">
          <w:rPr>
            <w:rStyle w:val="a5"/>
            <w:rFonts w:ascii="宋体" w:eastAsia="宋体" w:hAnsi="宋体" w:hint="eastAsia"/>
            <w:noProof/>
            <w:u w:val="none"/>
          </w:rPr>
          <w:t>第十七部分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基金合同的变更、终止与基金财产的清算</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_Toc50658027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86</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28" w:history="1">
        <w:r w:rsidR="00437599" w:rsidRPr="00437599">
          <w:rPr>
            <w:rStyle w:val="a5"/>
            <w:rFonts w:ascii="宋体" w:eastAsia="宋体" w:hAnsi="宋体" w:hint="eastAsia"/>
            <w:noProof/>
            <w:u w:val="none"/>
          </w:rPr>
          <w:t>第十八部分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基金合同的内容摘要</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_Toc50658028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88</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29" w:history="1">
        <w:r w:rsidR="00437599" w:rsidRPr="00437599">
          <w:rPr>
            <w:rStyle w:val="a5"/>
            <w:rFonts w:ascii="宋体" w:eastAsia="宋体" w:hAnsi="宋体" w:hint="eastAsia"/>
            <w:noProof/>
            <w:u w:val="none"/>
          </w:rPr>
          <w:t>第十九部分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基金托管协议的内容摘要</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_Toc50658029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103</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30" w:history="1">
        <w:r w:rsidR="00437599" w:rsidRPr="00437599">
          <w:rPr>
            <w:rStyle w:val="a5"/>
            <w:rFonts w:ascii="宋体" w:eastAsia="宋体" w:hAnsi="宋体" w:hint="eastAsia"/>
            <w:noProof/>
            <w:u w:val="none"/>
          </w:rPr>
          <w:t>第二十部分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对基金份额持有人的服务</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_Toc50658030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114</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31" w:history="1">
        <w:r w:rsidR="00437599" w:rsidRPr="00437599">
          <w:rPr>
            <w:rStyle w:val="a5"/>
            <w:rFonts w:ascii="宋体" w:eastAsia="宋体" w:hAnsi="宋体" w:hint="eastAsia"/>
            <w:noProof/>
            <w:u w:val="none"/>
          </w:rPr>
          <w:t>第二十一部分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其他应披露的事项</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_Toc50658031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117</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32" w:history="1">
        <w:r w:rsidR="00437599" w:rsidRPr="00437599">
          <w:rPr>
            <w:rStyle w:val="a5"/>
            <w:rFonts w:ascii="宋体" w:eastAsia="宋体" w:hAnsi="宋体" w:hint="eastAsia"/>
            <w:noProof/>
            <w:u w:val="none"/>
          </w:rPr>
          <w:t>第二十二部分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招募说明书存放及查阅方式</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_Toc50658032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119</w:t>
        </w:r>
        <w:r w:rsidR="00437599" w:rsidRPr="00437599">
          <w:rPr>
            <w:rFonts w:ascii="宋体" w:eastAsia="宋体" w:hAnsi="宋体"/>
            <w:noProof/>
          </w:rPr>
          <w:fldChar w:fldCharType="end"/>
        </w:r>
      </w:hyperlink>
    </w:p>
    <w:p w:rsidR="00437599" w:rsidRPr="00437599" w:rsidRDefault="00BD0E3E" w:rsidP="00437599">
      <w:pPr>
        <w:pStyle w:val="20"/>
        <w:tabs>
          <w:tab w:val="right" w:leader="dot" w:pos="8290"/>
        </w:tabs>
        <w:spacing w:line="360" w:lineRule="auto"/>
        <w:rPr>
          <w:rFonts w:ascii="宋体" w:eastAsia="宋体" w:hAnsi="宋体"/>
          <w:noProof/>
        </w:rPr>
      </w:pPr>
      <w:hyperlink w:anchor="_Toc50658033" w:history="1">
        <w:r w:rsidR="00437599" w:rsidRPr="00437599">
          <w:rPr>
            <w:rStyle w:val="a5"/>
            <w:rFonts w:ascii="宋体" w:eastAsia="宋体" w:hAnsi="宋体" w:hint="eastAsia"/>
            <w:noProof/>
            <w:u w:val="none"/>
          </w:rPr>
          <w:t>第二十三部分</w:t>
        </w:r>
        <w:r w:rsidR="00437599" w:rsidRPr="00437599">
          <w:rPr>
            <w:rStyle w:val="a5"/>
            <w:rFonts w:ascii="宋体" w:eastAsia="宋体" w:hAnsi="宋体"/>
            <w:noProof/>
            <w:u w:val="none"/>
          </w:rPr>
          <w:t xml:space="preserve">  </w:t>
        </w:r>
        <w:r w:rsidR="00437599" w:rsidRPr="00437599">
          <w:rPr>
            <w:rStyle w:val="a5"/>
            <w:rFonts w:ascii="宋体" w:eastAsia="宋体" w:hAnsi="宋体" w:hint="eastAsia"/>
            <w:noProof/>
            <w:u w:val="none"/>
          </w:rPr>
          <w:t>备查文件</w:t>
        </w:r>
        <w:r w:rsidR="00437599" w:rsidRPr="00437599">
          <w:rPr>
            <w:rFonts w:ascii="宋体" w:eastAsia="宋体" w:hAnsi="宋体"/>
            <w:noProof/>
          </w:rPr>
          <w:tab/>
        </w:r>
        <w:r w:rsidR="00437599" w:rsidRPr="00437599">
          <w:rPr>
            <w:rFonts w:ascii="宋体" w:eastAsia="宋体" w:hAnsi="宋体"/>
            <w:noProof/>
          </w:rPr>
          <w:fldChar w:fldCharType="begin"/>
        </w:r>
        <w:r w:rsidR="00437599" w:rsidRPr="00437599">
          <w:rPr>
            <w:rFonts w:ascii="宋体" w:eastAsia="宋体" w:hAnsi="宋体"/>
            <w:noProof/>
          </w:rPr>
          <w:instrText xml:space="preserve"> PAGEREF _Toc50658033 \h </w:instrText>
        </w:r>
        <w:r w:rsidR="00437599" w:rsidRPr="00437599">
          <w:rPr>
            <w:rFonts w:ascii="宋体" w:eastAsia="宋体" w:hAnsi="宋体"/>
            <w:noProof/>
          </w:rPr>
        </w:r>
        <w:r w:rsidR="00437599" w:rsidRPr="00437599">
          <w:rPr>
            <w:rFonts w:ascii="宋体" w:eastAsia="宋体" w:hAnsi="宋体"/>
            <w:noProof/>
          </w:rPr>
          <w:fldChar w:fldCharType="separate"/>
        </w:r>
        <w:r w:rsidR="00E56ECA">
          <w:rPr>
            <w:rFonts w:ascii="宋体" w:eastAsia="宋体" w:hAnsi="宋体"/>
            <w:noProof/>
          </w:rPr>
          <w:t>120</w:t>
        </w:r>
        <w:r w:rsidR="00437599" w:rsidRPr="00437599">
          <w:rPr>
            <w:rFonts w:ascii="宋体" w:eastAsia="宋体" w:hAnsi="宋体"/>
            <w:noProof/>
          </w:rPr>
          <w:fldChar w:fldCharType="end"/>
        </w:r>
      </w:hyperlink>
    </w:p>
    <w:p w:rsidR="00437599" w:rsidRPr="00437599" w:rsidRDefault="00437599" w:rsidP="00437599">
      <w:pPr>
        <w:widowControl/>
        <w:spacing w:line="360" w:lineRule="auto"/>
        <w:ind w:leftChars="-1" w:left="-2"/>
        <w:jc w:val="center"/>
        <w:rPr>
          <w:rFonts w:ascii="宋体" w:eastAsia="宋体" w:hAnsi="宋体"/>
          <w:b/>
          <w:sz w:val="28"/>
        </w:rPr>
      </w:pPr>
      <w:r w:rsidRPr="00437599">
        <w:rPr>
          <w:rFonts w:ascii="宋体" w:eastAsia="宋体" w:hAnsi="宋体"/>
        </w:rPr>
        <w:fldChar w:fldCharType="end"/>
      </w:r>
    </w:p>
    <w:p w:rsidR="00437599" w:rsidRPr="00437599" w:rsidRDefault="00437599">
      <w:pPr>
        <w:widowControl/>
        <w:jc w:val="left"/>
        <w:rPr>
          <w:rFonts w:ascii="宋体" w:eastAsia="宋体" w:hAnsi="宋体"/>
        </w:rPr>
      </w:pPr>
      <w:r w:rsidRPr="00437599">
        <w:rPr>
          <w:rFonts w:ascii="宋体" w:eastAsia="宋体" w:hAnsi="宋体"/>
        </w:rPr>
        <w:br w:type="page"/>
      </w:r>
    </w:p>
    <w:p w:rsidR="00695EE8" w:rsidRPr="00437599" w:rsidRDefault="00437599" w:rsidP="00437599">
      <w:pPr>
        <w:pStyle w:val="2"/>
        <w:jc w:val="center"/>
        <w:rPr>
          <w:rFonts w:ascii="宋体" w:eastAsia="宋体" w:hAnsi="宋体"/>
          <w:sz w:val="30"/>
        </w:rPr>
      </w:pPr>
      <w:bookmarkStart w:id="7" w:name="chapter_level1_3_2344"/>
      <w:bookmarkStart w:id="8" w:name="_Toc50658011"/>
      <w:r w:rsidRPr="00437599">
        <w:rPr>
          <w:rFonts w:ascii="宋体" w:eastAsia="宋体" w:hAnsi="宋体" w:hint="eastAsia"/>
          <w:sz w:val="30"/>
        </w:rPr>
        <w:lastRenderedPageBreak/>
        <w:t>第一部分  绪言</w:t>
      </w:r>
      <w:bookmarkEnd w:id="7"/>
      <w:bookmarkEnd w:id="8"/>
    </w:p>
    <w:p w:rsidR="00437599" w:rsidRPr="00437599" w:rsidRDefault="00437599">
      <w:pPr>
        <w:pStyle w:val="a3"/>
        <w:spacing w:before="0" w:beforeAutospacing="0" w:after="0" w:afterAutospacing="0" w:line="360" w:lineRule="auto"/>
        <w:ind w:firstLine="420"/>
        <w:divId w:val="1620991361"/>
        <w:rPr>
          <w:sz w:val="21"/>
          <w:szCs w:val="21"/>
        </w:rPr>
      </w:pPr>
      <w:bookmarkStart w:id="9" w:name="chapter_level1_3_2344_section_1"/>
      <w:bookmarkEnd w:id="9"/>
      <w:r w:rsidRPr="00437599">
        <w:rPr>
          <w:rFonts w:hint="eastAsia"/>
          <w:sz w:val="21"/>
          <w:szCs w:val="21"/>
        </w:rPr>
        <w:t>《</w:t>
      </w:r>
      <w:bookmarkStart w:id="10" w:name="field_49_productfullname_4"/>
      <w:r w:rsidR="00335B17">
        <w:rPr>
          <w:rFonts w:hint="eastAsia"/>
          <w:sz w:val="21"/>
          <w:szCs w:val="21"/>
        </w:rPr>
        <w:t>博时安诚</w:t>
      </w:r>
      <w:r w:rsidR="00335B17">
        <w:rPr>
          <w:sz w:val="21"/>
          <w:szCs w:val="21"/>
        </w:rPr>
        <w:t>3个月定期开放债券型证券投资基金</w:t>
      </w:r>
      <w:bookmarkEnd w:id="10"/>
      <w:r w:rsidRPr="00437599">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11" w:name="field_49_productfullname_5"/>
      <w:r w:rsidR="00335B17">
        <w:rPr>
          <w:rFonts w:hint="eastAsia"/>
          <w:sz w:val="21"/>
          <w:szCs w:val="21"/>
        </w:rPr>
        <w:t>博时安诚</w:t>
      </w:r>
      <w:r w:rsidR="00335B17">
        <w:rPr>
          <w:sz w:val="21"/>
          <w:szCs w:val="21"/>
        </w:rPr>
        <w:t>3个月定期开放债券型证券投资基金</w:t>
      </w:r>
      <w:bookmarkEnd w:id="11"/>
      <w:r w:rsidRPr="00437599">
        <w:rPr>
          <w:rFonts w:hint="eastAsia"/>
          <w:sz w:val="21"/>
          <w:szCs w:val="21"/>
        </w:rPr>
        <w:t xml:space="preserve">基金合同》（以下简称“基金合同”或《基金合同》）编写。  </w:t>
      </w:r>
    </w:p>
    <w:p w:rsidR="00437599" w:rsidRPr="00437599" w:rsidRDefault="00437599">
      <w:pPr>
        <w:pStyle w:val="a3"/>
        <w:spacing w:before="0" w:beforeAutospacing="0" w:after="0" w:afterAutospacing="0" w:line="360" w:lineRule="auto"/>
        <w:ind w:firstLine="420"/>
        <w:divId w:val="1620991361"/>
        <w:rPr>
          <w:sz w:val="21"/>
          <w:szCs w:val="21"/>
        </w:rPr>
      </w:pPr>
      <w:r w:rsidRPr="00437599">
        <w:rPr>
          <w:rFonts w:hint="eastAsia"/>
          <w:sz w:val="21"/>
          <w:szCs w:val="21"/>
        </w:rPr>
        <w:t xml:space="preserve">基金管理人承诺本招募说明书不存在任何虚假记载、误导性陈述或重大遗漏，并对其真实性、准确性、完整性承担法律责任。 </w:t>
      </w:r>
    </w:p>
    <w:p w:rsidR="00437599" w:rsidRPr="00437599" w:rsidRDefault="00335B17">
      <w:pPr>
        <w:pStyle w:val="a3"/>
        <w:spacing w:before="0" w:beforeAutospacing="0" w:after="0" w:afterAutospacing="0" w:line="360" w:lineRule="auto"/>
        <w:ind w:firstLine="420"/>
        <w:divId w:val="1620991361"/>
        <w:rPr>
          <w:sz w:val="21"/>
          <w:szCs w:val="21"/>
        </w:rPr>
      </w:pPr>
      <w:bookmarkStart w:id="12" w:name="field_49_productfullname_6"/>
      <w:r>
        <w:rPr>
          <w:rFonts w:hint="eastAsia"/>
          <w:sz w:val="21"/>
          <w:szCs w:val="21"/>
        </w:rPr>
        <w:t>博时安诚</w:t>
      </w:r>
      <w:r>
        <w:rPr>
          <w:sz w:val="21"/>
          <w:szCs w:val="21"/>
        </w:rPr>
        <w:t>3个月定期开放债券型证券投资基金</w:t>
      </w:r>
      <w:bookmarkEnd w:id="12"/>
      <w:r w:rsidR="00437599" w:rsidRPr="00437599">
        <w:rPr>
          <w:rFonts w:hint="eastAsia"/>
          <w:sz w:val="21"/>
          <w:szCs w:val="21"/>
        </w:rPr>
        <w:t xml:space="preserve">是根据本招募说明书所载明的资料销售的。本基金管理人没有委托或授权任何其他人提供未在本招募说明书中载明的信息，或对本招募说明书作任何解释或者说明。 </w:t>
      </w:r>
    </w:p>
    <w:p w:rsidR="00437599" w:rsidRPr="00437599" w:rsidRDefault="00437599">
      <w:pPr>
        <w:pStyle w:val="a3"/>
        <w:spacing w:before="0" w:beforeAutospacing="0" w:after="0" w:afterAutospacing="0" w:line="360" w:lineRule="auto"/>
        <w:ind w:firstLine="420"/>
        <w:divId w:val="1620991361"/>
        <w:rPr>
          <w:sz w:val="21"/>
          <w:szCs w:val="21"/>
        </w:rPr>
      </w:pPr>
      <w:r w:rsidRPr="00437599">
        <w:rPr>
          <w:rFonts w:hint="eastAsia"/>
          <w:sz w:val="21"/>
          <w:szCs w:val="21"/>
        </w:rPr>
        <w:t>本招募说明书根据本基金的基金合同编写，并经中国证券监督管理委员会（以下简称“中国证监会”）注册。基金合同是约定基金合同当事人之间权利、义务关系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w:t>
      </w:r>
      <w:bookmarkStart w:id="13" w:name="chapter_level1_3_2344_section_1_end"/>
      <w:bookmarkEnd w:id="13"/>
      <w:r w:rsidRPr="00437599">
        <w:rPr>
          <w:rFonts w:hint="eastAsia"/>
          <w:sz w:val="21"/>
          <w:szCs w:val="21"/>
        </w:rPr>
        <w:t xml:space="preserve">阅基金合同。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14" w:name="chapter_level1_4_49"/>
      <w:bookmarkStart w:id="15" w:name="_Toc50658012"/>
      <w:r w:rsidRPr="00437599">
        <w:rPr>
          <w:rFonts w:ascii="宋体" w:eastAsia="宋体" w:hAnsi="宋体" w:hint="eastAsia"/>
          <w:sz w:val="30"/>
        </w:rPr>
        <w:lastRenderedPageBreak/>
        <w:t>第二部分  释义</w:t>
      </w:r>
      <w:bookmarkEnd w:id="14"/>
      <w:bookmarkEnd w:id="15"/>
    </w:p>
    <w:p w:rsidR="00437599" w:rsidRPr="00437599" w:rsidRDefault="00437599">
      <w:pPr>
        <w:pStyle w:val="a3"/>
        <w:spacing w:before="0" w:beforeAutospacing="0" w:after="0" w:afterAutospacing="0" w:line="360" w:lineRule="auto"/>
        <w:ind w:firstLine="420"/>
        <w:divId w:val="2072003227"/>
        <w:rPr>
          <w:sz w:val="21"/>
          <w:szCs w:val="21"/>
        </w:rPr>
      </w:pPr>
      <w:bookmarkStart w:id="16" w:name="chapter_level1_4_49_section_1"/>
      <w:bookmarkEnd w:id="16"/>
      <w:r w:rsidRPr="00437599">
        <w:rPr>
          <w:rFonts w:hint="eastAsia"/>
          <w:sz w:val="21"/>
          <w:szCs w:val="21"/>
        </w:rPr>
        <w:t xml:space="preserve">在本招募说明书中，除非文意另有所指，下列词语或简称具有如下含义：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1、基金或本基金：指</w:t>
      </w:r>
      <w:bookmarkStart w:id="17" w:name="field_49_productfullname_7"/>
      <w:r w:rsidR="00335B17">
        <w:rPr>
          <w:rFonts w:hint="eastAsia"/>
          <w:sz w:val="21"/>
          <w:szCs w:val="21"/>
        </w:rPr>
        <w:t>博时安诚</w:t>
      </w:r>
      <w:r w:rsidR="00335B17">
        <w:rPr>
          <w:sz w:val="21"/>
          <w:szCs w:val="21"/>
        </w:rPr>
        <w:t>3个月定期开放债券型证券投资基金</w:t>
      </w:r>
      <w:bookmarkEnd w:id="17"/>
      <w:r w:rsidRPr="00437599">
        <w:rPr>
          <w:rFonts w:hint="eastAsia"/>
          <w:sz w:val="21"/>
          <w:szCs w:val="21"/>
        </w:rPr>
        <w:t xml:space="preserve">，本基金由博时安诚18个月定期开放债券型证券投资基金转型而来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2、基金管理人：指</w:t>
      </w:r>
      <w:bookmarkStart w:id="18" w:name="field_49_managerorgfullname_1"/>
      <w:r w:rsidR="00335B17">
        <w:rPr>
          <w:rFonts w:hint="eastAsia"/>
          <w:sz w:val="21"/>
          <w:szCs w:val="21"/>
        </w:rPr>
        <w:t>博时基金管理有限公司</w:t>
      </w:r>
      <w:bookmarkEnd w:id="18"/>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3、基金托管人：指</w:t>
      </w:r>
      <w:bookmarkStart w:id="19" w:name="field_49_trustorgfullname_1"/>
      <w:r w:rsidR="00335B17">
        <w:rPr>
          <w:rFonts w:hint="eastAsia"/>
          <w:sz w:val="21"/>
          <w:szCs w:val="21"/>
        </w:rPr>
        <w:t>渤海银行股份有限公司</w:t>
      </w:r>
      <w:bookmarkEnd w:id="19"/>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4、基金合同：指《</w:t>
      </w:r>
      <w:bookmarkStart w:id="20" w:name="field_49_productfullname_8"/>
      <w:r w:rsidR="00335B17">
        <w:rPr>
          <w:rFonts w:hint="eastAsia"/>
          <w:sz w:val="21"/>
          <w:szCs w:val="21"/>
        </w:rPr>
        <w:t>博时安诚</w:t>
      </w:r>
      <w:r w:rsidR="00335B17">
        <w:rPr>
          <w:sz w:val="21"/>
          <w:szCs w:val="21"/>
        </w:rPr>
        <w:t>3个月定期开放债券型证券投资基金</w:t>
      </w:r>
      <w:bookmarkEnd w:id="20"/>
      <w:r w:rsidRPr="00437599">
        <w:rPr>
          <w:rFonts w:hint="eastAsia"/>
          <w:sz w:val="21"/>
          <w:szCs w:val="21"/>
        </w:rPr>
        <w:t xml:space="preserve">基金合同》及对基金合同的任何有效修订和补充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5、托管协议：指基金管理人与基金托管人就本基金签订之《</w:t>
      </w:r>
      <w:bookmarkStart w:id="21" w:name="field_49_productfullname_9"/>
      <w:r w:rsidR="00335B17">
        <w:rPr>
          <w:rFonts w:hint="eastAsia"/>
          <w:sz w:val="21"/>
          <w:szCs w:val="21"/>
        </w:rPr>
        <w:t>博时安诚</w:t>
      </w:r>
      <w:r w:rsidR="00335B17">
        <w:rPr>
          <w:sz w:val="21"/>
          <w:szCs w:val="21"/>
        </w:rPr>
        <w:t>3个月定期开放债券型证券投资基金</w:t>
      </w:r>
      <w:bookmarkEnd w:id="21"/>
      <w:r w:rsidRPr="00437599">
        <w:rPr>
          <w:rFonts w:hint="eastAsia"/>
          <w:sz w:val="21"/>
          <w:szCs w:val="21"/>
        </w:rPr>
        <w:t xml:space="preserve">托管协议》及对该托管协议的任何有效修订和补充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6、招募说明书：指《</w:t>
      </w:r>
      <w:bookmarkStart w:id="22" w:name="field_49_productfullname_10"/>
      <w:r w:rsidR="00335B17">
        <w:rPr>
          <w:rFonts w:hint="eastAsia"/>
          <w:sz w:val="21"/>
          <w:szCs w:val="21"/>
        </w:rPr>
        <w:t>博时安诚</w:t>
      </w:r>
      <w:r w:rsidR="00335B17">
        <w:rPr>
          <w:sz w:val="21"/>
          <w:szCs w:val="21"/>
        </w:rPr>
        <w:t>3个月定期开放债券型证券投资基金</w:t>
      </w:r>
      <w:bookmarkEnd w:id="22"/>
      <w:r w:rsidRPr="00437599">
        <w:rPr>
          <w:rFonts w:hint="eastAsia"/>
          <w:sz w:val="21"/>
          <w:szCs w:val="21"/>
        </w:rPr>
        <w:t xml:space="preserve">招募说明书》及其更新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7、法律法规：指中国现行有效并公布实施的法律、行政法规、规范性文件、司法解释、行政规章以及其他对基金合同当事人有约束力的决定、决议、通知等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8、基金产品资料概要：指《</w:t>
      </w:r>
      <w:bookmarkStart w:id="23" w:name="field_49_productfullname_11"/>
      <w:r w:rsidR="00335B17">
        <w:rPr>
          <w:rFonts w:hint="eastAsia"/>
          <w:sz w:val="21"/>
          <w:szCs w:val="21"/>
        </w:rPr>
        <w:t>博时安诚</w:t>
      </w:r>
      <w:r w:rsidR="00335B17">
        <w:rPr>
          <w:sz w:val="21"/>
          <w:szCs w:val="21"/>
        </w:rPr>
        <w:t>3个月定期开放债券型证券投资基金</w:t>
      </w:r>
      <w:bookmarkEnd w:id="23"/>
      <w:r w:rsidRPr="00437599">
        <w:rPr>
          <w:rFonts w:hint="eastAsia"/>
          <w:sz w:val="21"/>
          <w:szCs w:val="21"/>
        </w:rPr>
        <w:t xml:space="preserve">基金产品资料概要》及其更新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10、《销售办法》：指中国证监会2013年3月15日颁布、同年6月1日实施的《证券投资基金销售管理办法》及颁布机关对其不时做出的修订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11、《信息披露办法》：指中国证监会2019年7月26日颁布、同年9月1日实施的《公开募集证券投资基金信息披露管理办法》及颁布机关对其不时做出的修订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12、《运作办法》：指中国证监会2014年7月7日颁布、同年8月8日实施的《公开募集证券投资基金运作管理办法》及颁布机关对其不时做出的修订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lastRenderedPageBreak/>
        <w:t xml:space="preserve">13、《流动性风险管理规定》：指中国证监会2017年8月31日颁布、同年10月1日实施的《公开募集开放式证券投资基金流动性风险管理规定》及颁布机关对其不时做出的修订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14、中国证监会：指中国证券监督管理委员会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15、银行业监督管理机构：指中国人民银行和/或中国银行保险监督管理委员会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16、基金合同当事人：指受基金合同约束，根据基金合同享有权利并承担义务的法律主体，包括基金管理人、基金托管人和基金份额持有人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17、个人投资者：指依据有关法律法规规定可投资于证券投资基金的自然人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18、机构投资者：指依法可以投资证券投资基金的、在中华人民共和国境内合法登记并存续或经有关政府部门批准设立并存续的企业法人、事业法人、社会团体或其他组织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19、合格境外机构投资者：指符合相关法律法规规定可以投资于在中国境内依法募集的证券投资基金的中国境外的机构投资者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20、投资人：指个人投资者、机构投资者和合格境外机构投资者以及法律法规或中国证监会允许购买证券投资基金的其他投资人的合称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21、基金份额持有人：指依基金合同和招募说明书合法取得基金份额的投资人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22、基金销售业务：指基金管理人或销售机构宣传推介基金，办理基金份额的申购、赎回、转换、转托管及定期定额投资等业务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23、销售机构：指</w:t>
      </w:r>
      <w:bookmarkStart w:id="24" w:name="field_49_managerorgfullname_2"/>
      <w:r w:rsidR="00335B17">
        <w:rPr>
          <w:rFonts w:hint="eastAsia"/>
          <w:sz w:val="21"/>
          <w:szCs w:val="21"/>
        </w:rPr>
        <w:t>博时基金管理有限公司</w:t>
      </w:r>
      <w:bookmarkEnd w:id="24"/>
      <w:r w:rsidRPr="00437599">
        <w:rPr>
          <w:rFonts w:hint="eastAsia"/>
          <w:sz w:val="21"/>
          <w:szCs w:val="21"/>
        </w:rPr>
        <w:t xml:space="preserve">以及符合《销售办法》和中国证监会规定的其他条件，取得基金销售业务资格并与基金管理人签订了基金销售服务协议，办理基金销售业务的机构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 xml:space="preserve">24、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437599" w:rsidRPr="00437599" w:rsidRDefault="00437599">
      <w:pPr>
        <w:pStyle w:val="a3"/>
        <w:spacing w:before="0" w:beforeAutospacing="0" w:after="0" w:afterAutospacing="0" w:line="360" w:lineRule="auto"/>
        <w:ind w:firstLine="420"/>
        <w:divId w:val="2072003227"/>
        <w:rPr>
          <w:sz w:val="21"/>
          <w:szCs w:val="21"/>
        </w:rPr>
      </w:pPr>
      <w:r w:rsidRPr="00437599">
        <w:rPr>
          <w:rFonts w:hint="eastAsia"/>
          <w:sz w:val="21"/>
          <w:szCs w:val="21"/>
        </w:rPr>
        <w:t>25、登记机构：指办理登记业务的机构。基金的登记机构为</w:t>
      </w:r>
      <w:bookmarkStart w:id="25" w:name="field_49_managerorgfullname_3"/>
      <w:r w:rsidR="00335B17">
        <w:rPr>
          <w:rFonts w:hint="eastAsia"/>
          <w:sz w:val="21"/>
          <w:szCs w:val="21"/>
        </w:rPr>
        <w:t>博时基金管理有限公司</w:t>
      </w:r>
      <w:bookmarkEnd w:id="25"/>
      <w:r w:rsidRPr="00437599">
        <w:rPr>
          <w:rFonts w:hint="eastAsia"/>
          <w:sz w:val="21"/>
          <w:szCs w:val="21"/>
        </w:rPr>
        <w:t>或接受</w:t>
      </w:r>
      <w:bookmarkStart w:id="26" w:name="field_49_managerorgfullname_4"/>
      <w:r w:rsidR="00335B17">
        <w:rPr>
          <w:rFonts w:hint="eastAsia"/>
          <w:sz w:val="21"/>
          <w:szCs w:val="21"/>
        </w:rPr>
        <w:t>博时基金管理有限公司</w:t>
      </w:r>
      <w:bookmarkEnd w:id="26"/>
      <w:r w:rsidRPr="00437599">
        <w:rPr>
          <w:rFonts w:hint="eastAsia"/>
          <w:sz w:val="21"/>
          <w:szCs w:val="21"/>
        </w:rPr>
        <w:t>委托代为办</w:t>
      </w:r>
      <w:bookmarkStart w:id="27" w:name="chapter_level1_4_49_section_1_end"/>
      <w:bookmarkEnd w:id="27"/>
      <w:r w:rsidRPr="00437599">
        <w:rPr>
          <w:rFonts w:hint="eastAsia"/>
          <w:sz w:val="21"/>
          <w:szCs w:val="21"/>
        </w:rPr>
        <w:t xml:space="preserve">理登记业务的机构 </w:t>
      </w:r>
    </w:p>
    <w:p w:rsidR="00437599" w:rsidRPr="00437599" w:rsidRDefault="00437599">
      <w:pPr>
        <w:pStyle w:val="a3"/>
        <w:spacing w:before="0" w:beforeAutospacing="0" w:after="0" w:afterAutospacing="0" w:line="360" w:lineRule="auto"/>
        <w:ind w:firstLine="420"/>
        <w:divId w:val="1743987544"/>
        <w:rPr>
          <w:sz w:val="21"/>
          <w:szCs w:val="21"/>
        </w:rPr>
      </w:pPr>
      <w:bookmarkStart w:id="28" w:name="chapter_level1_4_49_section_2"/>
      <w:bookmarkEnd w:id="28"/>
      <w:r w:rsidRPr="00437599">
        <w:rPr>
          <w:rFonts w:hint="eastAsia"/>
          <w:sz w:val="21"/>
          <w:szCs w:val="21"/>
        </w:rPr>
        <w:t xml:space="preserve">26、基金账户：指登记机构为投资人开立的、记录其持有的、基金管理人所管理的基金份额余额及其变动情况的账户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27、基金交易账户：指销售机构为投资人开立的、记录投资人通过该销售机构办理申购、赎回、转换及转托管等业务而引起的基金份额变动及结余情况的账户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lastRenderedPageBreak/>
        <w:t>28、基金合同生效日：指修订后的《</w:t>
      </w:r>
      <w:bookmarkStart w:id="29" w:name="field_49_productfullname_12"/>
      <w:r w:rsidR="00335B17">
        <w:rPr>
          <w:rFonts w:hint="eastAsia"/>
          <w:sz w:val="21"/>
          <w:szCs w:val="21"/>
        </w:rPr>
        <w:t>博时安诚</w:t>
      </w:r>
      <w:r w:rsidR="00335B17">
        <w:rPr>
          <w:sz w:val="21"/>
          <w:szCs w:val="21"/>
        </w:rPr>
        <w:t>3个月定期开放债券型证券投资基金</w:t>
      </w:r>
      <w:bookmarkEnd w:id="29"/>
      <w:r w:rsidRPr="00437599">
        <w:rPr>
          <w:rFonts w:hint="eastAsia"/>
          <w:sz w:val="21"/>
          <w:szCs w:val="21"/>
        </w:rPr>
        <w:t xml:space="preserve">基金合同》生效日，原《博时安诚18个月定期开放债券型证券投资基金基金合同》自同一日起失效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29、基金合同终止日：指基金合同规定的基金合同终止事由出现后，基金财产清算完毕，清算结果报中国证监会备案并予以公告的日期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30、存续期：指基金合同生效至终止之间的不定期期限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31、工作日：指上海证券交易所、深圳证券交易所的正常交易日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32、T日：指销售机构在规定时间受理投资人申购、赎回或其他业务申请的开放日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33、T+n日：指自T日起第n个工作日(不包含T日)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34、封闭期：指每一开放期结束之日次日起（含该日）3个月的期间。本基金的第一个封闭期为首个开放期结束之日次日起（含该日）至3个月后的对应日前一日（含该日）的期间，以此类推。如该对应日不存在对应日期或该对应日为非工作日的，则顺延至下一工作日。本基金封闭期内不办理申购与赎回业务，也不上市交易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35、开放期：指自基金合同生效日起（包括该日）或每个封闭期结束之日后第一个工作日起（含该日）1至20个工作日，第一个开放期的具体期间由基金管理人在基金合同生效前公告说明，后续开放期的具体期间由基金管理人在封闭期结束前公告说明，在开放期内，基金管理人有权延长开放期时间并公告，但开放期最长不可超过20个工作日。开放期内，本基金采取开放运作模式，投资人可办理基金份额申购、赎回或其他业务，开放期未赎回的份额将自动转入下一个封闭期。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36、开放日：指在开放期内，为投资人办理基金份额申购、赎回或其他业务的工作日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37、开放时间：指开放日基金接受申购、赎回或其他交易的时间段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38、《业务规则》：指《</w:t>
      </w:r>
      <w:bookmarkStart w:id="30" w:name="field_49_managerorgfullname_5"/>
      <w:r w:rsidR="00335B17">
        <w:rPr>
          <w:rFonts w:hint="eastAsia"/>
          <w:sz w:val="21"/>
          <w:szCs w:val="21"/>
        </w:rPr>
        <w:t>博时基金管理有限公司</w:t>
      </w:r>
      <w:bookmarkEnd w:id="30"/>
      <w:r w:rsidRPr="00437599">
        <w:rPr>
          <w:rFonts w:hint="eastAsia"/>
          <w:sz w:val="21"/>
          <w:szCs w:val="21"/>
        </w:rPr>
        <w:t xml:space="preserve">开放式基金业务规则》，是规范基金管理人所管理的开放式证券投资基金登记方面的业务规则，由基金管理人和投资人共同遵守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39、申购：指基金合同生效后的开放期内，投资人根据基金合同和招募说明书的规定申请购买基金份额的行为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lastRenderedPageBreak/>
        <w:t xml:space="preserve">40、赎回：指基金合同生效后的开放期内，基金份额持有人按基金合同和招募说明书规定的条件要求将基金份额兑换为现金的行为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41、基金转换：指基金份额持有人在开放期内按照基金合同和基金管理人届时有效公告规定的条件，申请将其持有基金管理人管理的、某一基金的基金份额转换为基金管理人管理的其他基金基金份额的行为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42、转托管：指基金份额持有人在本基金的不同销售机构之间实施的变更所持基金份额销售机构的操作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43、定期定额投资计划：指投资人通过有关销售机构提出申请，约定每期申购日、扣款金额及扣款方式，由销售机构于每期约定扣款日在投资人指定银行账户内自动完成扣款及受理基金申购申请的一种投资方式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44、巨额赎回：指本基金单个开放日，基金净赎回申请(赎回申请份额总数加上基金转换中转出申请份额总数后扣除申购申请份额总数及基金转换中转入申请份额总数后的余额)超过上一工作日基金总份额的20%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45、元：指人民币元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46、基金收益：指基金投资所得债券利息、买卖证券价差、银行存款利息、已实现的其他合法收入及因运用基金财产带来的成本和费用的节约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47、基金资产总值：指基金拥有的各类有价证券、银行存款本息、基金应收款项及其他资产的价值总和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48、基金资产净值：指基金资产总值减去基金负债后的价值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49、基金份额净值：指计算日基金资产净值除以计算日基金份额总数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50、基金资产估值：指计算评估基金资产和负债的价值，以确定基金资产净值和基金份额净值的过程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51、基金份额的类别：指本基金根据申购费用与销售服务费收取方式的不同，将基金份额分为不同的类别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52、A类基金份额：在投资者申购时收取申购费用，不从本类别基金资产中计提销售服务费的基金份额，称为A类基金份额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53、C类基金份额：在投资者申购时不收取申购费用，但从本类别基金资产中计提销售服务费的基金份额，称为C类基金份额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lastRenderedPageBreak/>
        <w:t xml:space="preserve">54、指定媒介：指中国证监会指定的用以进行信息披露的全国性报刊及指定互联网网站（包括基金管理人网站、基金托管人网站、中国证监会基金电子披露网站）等媒介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55、不可抗力：指基金合同当事人不能预见、不能避免且不能克服的客观事件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 xml:space="preserve">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rsidR="00437599" w:rsidRPr="00437599" w:rsidRDefault="00437599">
      <w:pPr>
        <w:pStyle w:val="a3"/>
        <w:spacing w:before="0" w:beforeAutospacing="0" w:after="0" w:afterAutospacing="0" w:line="360" w:lineRule="auto"/>
        <w:ind w:firstLine="420"/>
        <w:divId w:val="1743987544"/>
        <w:rPr>
          <w:sz w:val="21"/>
          <w:szCs w:val="21"/>
        </w:rPr>
      </w:pPr>
      <w:r w:rsidRPr="00437599">
        <w:rPr>
          <w:rFonts w:hint="eastAsia"/>
          <w:sz w:val="21"/>
          <w:szCs w:val="21"/>
        </w:rPr>
        <w:t>57、摆动定价机制：指当本基金遭遇大额申购赎回时，通过调整基金份额净值的方式，将基金调整投资组合的市场冲击成本分配给实际申购、赎回的投资者，从而减少对存量基金</w:t>
      </w:r>
      <w:bookmarkStart w:id="31" w:name="chapter_level1_4_49_section_2_end"/>
      <w:bookmarkEnd w:id="31"/>
      <w:r w:rsidRPr="00437599">
        <w:rPr>
          <w:rFonts w:hint="eastAsia"/>
          <w:sz w:val="21"/>
          <w:szCs w:val="21"/>
        </w:rPr>
        <w:t xml:space="preserve">份额持有人利益的不利影响，确保投资者的合法权益不受损害并得到公平对待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32" w:name="chapter_level1_5_53"/>
      <w:bookmarkStart w:id="33" w:name="_Toc50658013"/>
      <w:r w:rsidRPr="00437599">
        <w:rPr>
          <w:rFonts w:ascii="宋体" w:eastAsia="宋体" w:hAnsi="宋体" w:hint="eastAsia"/>
          <w:sz w:val="30"/>
        </w:rPr>
        <w:lastRenderedPageBreak/>
        <w:t>第三部分  基金管理人</w:t>
      </w:r>
      <w:bookmarkEnd w:id="32"/>
      <w:bookmarkEnd w:id="33"/>
    </w:p>
    <w:p w:rsidR="00437599" w:rsidRPr="00437599" w:rsidRDefault="00437599">
      <w:pPr>
        <w:pStyle w:val="a3"/>
        <w:spacing w:before="0" w:beforeAutospacing="0" w:after="0" w:afterAutospacing="0" w:line="360" w:lineRule="auto"/>
        <w:ind w:firstLine="420"/>
        <w:divId w:val="1133710916"/>
        <w:rPr>
          <w:sz w:val="21"/>
          <w:szCs w:val="21"/>
        </w:rPr>
      </w:pPr>
      <w:bookmarkStart w:id="34" w:name="chapter_level1_5_53_section_1"/>
      <w:bookmarkEnd w:id="34"/>
      <w:r w:rsidRPr="00437599">
        <w:rPr>
          <w:rStyle w:val="a4"/>
          <w:rFonts w:hint="eastAsia"/>
          <w:sz w:val="21"/>
          <w:szCs w:val="21"/>
        </w:rPr>
        <w:t>一、基金管理人概况</w:t>
      </w:r>
    </w:p>
    <w:p w:rsidR="00437599" w:rsidRPr="00437599" w:rsidRDefault="00437599">
      <w:pPr>
        <w:pStyle w:val="a3"/>
        <w:spacing w:before="0" w:beforeAutospacing="0" w:after="0" w:afterAutospacing="0" w:line="360" w:lineRule="auto"/>
        <w:ind w:firstLine="420"/>
        <w:divId w:val="1133710916"/>
        <w:rPr>
          <w:sz w:val="21"/>
          <w:szCs w:val="21"/>
        </w:rPr>
      </w:pPr>
      <w:bookmarkStart w:id="35" w:name="field_0_managercompanyinfo_1_start"/>
      <w:bookmarkEnd w:id="35"/>
      <w:r w:rsidRPr="00437599">
        <w:rPr>
          <w:rFonts w:hint="eastAsia"/>
          <w:sz w:val="21"/>
          <w:szCs w:val="21"/>
        </w:rPr>
        <w:t xml:space="preserve">名称： 博时基金管理有限公司 </w:t>
      </w:r>
    </w:p>
    <w:p w:rsidR="00437599" w:rsidRPr="00437599" w:rsidRDefault="00437599">
      <w:pPr>
        <w:pStyle w:val="a3"/>
        <w:spacing w:before="0" w:beforeAutospacing="0" w:after="0" w:afterAutospacing="0" w:line="360" w:lineRule="auto"/>
        <w:ind w:firstLine="420"/>
        <w:divId w:val="1133710916"/>
        <w:rPr>
          <w:sz w:val="21"/>
          <w:szCs w:val="21"/>
        </w:rPr>
      </w:pPr>
      <w:r w:rsidRPr="00437599">
        <w:rPr>
          <w:rFonts w:hint="eastAsia"/>
          <w:sz w:val="21"/>
          <w:szCs w:val="21"/>
        </w:rPr>
        <w:t xml:space="preserve">住所： 深圳市福田区莲花街道福新社区益田路5999号基金大厦21层 </w:t>
      </w:r>
    </w:p>
    <w:p w:rsidR="00437599" w:rsidRPr="00437599" w:rsidRDefault="00437599">
      <w:pPr>
        <w:pStyle w:val="a3"/>
        <w:spacing w:before="0" w:beforeAutospacing="0" w:after="0" w:afterAutospacing="0" w:line="360" w:lineRule="auto"/>
        <w:ind w:firstLine="420"/>
        <w:divId w:val="1133710916"/>
        <w:rPr>
          <w:sz w:val="21"/>
          <w:szCs w:val="21"/>
        </w:rPr>
      </w:pPr>
      <w:r w:rsidRPr="00437599">
        <w:rPr>
          <w:rFonts w:hint="eastAsia"/>
          <w:sz w:val="21"/>
          <w:szCs w:val="21"/>
        </w:rPr>
        <w:t xml:space="preserve">办公地址： 广东省深圳市福田区益田路5999号基金大厦21层 </w:t>
      </w:r>
    </w:p>
    <w:p w:rsidR="00437599" w:rsidRPr="00437599" w:rsidRDefault="00437599">
      <w:pPr>
        <w:pStyle w:val="a3"/>
        <w:spacing w:before="0" w:beforeAutospacing="0" w:after="0" w:afterAutospacing="0" w:line="360" w:lineRule="auto"/>
        <w:ind w:firstLine="420"/>
        <w:divId w:val="1133710916"/>
        <w:rPr>
          <w:sz w:val="21"/>
          <w:szCs w:val="21"/>
        </w:rPr>
      </w:pPr>
      <w:r w:rsidRPr="00437599">
        <w:rPr>
          <w:rFonts w:hint="eastAsia"/>
          <w:sz w:val="21"/>
          <w:szCs w:val="21"/>
        </w:rPr>
        <w:t xml:space="preserve">法定代表人：江向阳 </w:t>
      </w:r>
    </w:p>
    <w:p w:rsidR="00437599" w:rsidRPr="00437599" w:rsidRDefault="00437599">
      <w:pPr>
        <w:pStyle w:val="a3"/>
        <w:spacing w:before="0" w:beforeAutospacing="0" w:after="0" w:afterAutospacing="0" w:line="360" w:lineRule="auto"/>
        <w:ind w:firstLine="420"/>
        <w:divId w:val="1133710916"/>
        <w:rPr>
          <w:sz w:val="21"/>
          <w:szCs w:val="21"/>
        </w:rPr>
      </w:pPr>
      <w:r w:rsidRPr="00437599">
        <w:rPr>
          <w:rFonts w:hint="eastAsia"/>
          <w:sz w:val="21"/>
          <w:szCs w:val="21"/>
        </w:rPr>
        <w:t xml:space="preserve">成立时间：  1998年7月13日 </w:t>
      </w:r>
    </w:p>
    <w:p w:rsidR="00437599" w:rsidRPr="00437599" w:rsidRDefault="00437599">
      <w:pPr>
        <w:pStyle w:val="a3"/>
        <w:spacing w:before="0" w:beforeAutospacing="0" w:after="0" w:afterAutospacing="0" w:line="360" w:lineRule="auto"/>
        <w:ind w:firstLine="420"/>
        <w:divId w:val="1133710916"/>
        <w:rPr>
          <w:sz w:val="21"/>
          <w:szCs w:val="21"/>
        </w:rPr>
      </w:pPr>
      <w:r w:rsidRPr="00437599">
        <w:rPr>
          <w:rFonts w:hint="eastAsia"/>
          <w:sz w:val="21"/>
          <w:szCs w:val="21"/>
        </w:rPr>
        <w:t xml:space="preserve">注册资本：  2.5亿元人民币 </w:t>
      </w:r>
    </w:p>
    <w:p w:rsidR="00437599" w:rsidRPr="00437599" w:rsidRDefault="00437599">
      <w:pPr>
        <w:pStyle w:val="a3"/>
        <w:spacing w:before="0" w:beforeAutospacing="0" w:after="0" w:afterAutospacing="0" w:line="360" w:lineRule="auto"/>
        <w:ind w:firstLine="420"/>
        <w:divId w:val="1133710916"/>
        <w:rPr>
          <w:sz w:val="21"/>
          <w:szCs w:val="21"/>
        </w:rPr>
      </w:pPr>
      <w:r w:rsidRPr="00437599">
        <w:rPr>
          <w:rFonts w:hint="eastAsia"/>
          <w:sz w:val="21"/>
          <w:szCs w:val="21"/>
        </w:rPr>
        <w:t xml:space="preserve">存续期间： 持续经营 </w:t>
      </w:r>
    </w:p>
    <w:p w:rsidR="00437599" w:rsidRPr="00437599" w:rsidRDefault="00437599">
      <w:pPr>
        <w:pStyle w:val="a3"/>
        <w:spacing w:before="0" w:beforeAutospacing="0" w:after="0" w:afterAutospacing="0" w:line="360" w:lineRule="auto"/>
        <w:ind w:firstLine="420"/>
        <w:divId w:val="1133710916"/>
        <w:rPr>
          <w:sz w:val="21"/>
          <w:szCs w:val="21"/>
        </w:rPr>
      </w:pPr>
      <w:r w:rsidRPr="00437599">
        <w:rPr>
          <w:rFonts w:hint="eastAsia"/>
          <w:sz w:val="21"/>
          <w:szCs w:val="21"/>
        </w:rPr>
        <w:t xml:space="preserve">联系人：   韩强 </w:t>
      </w:r>
    </w:p>
    <w:p w:rsidR="00437599" w:rsidRPr="00437599" w:rsidRDefault="00437599">
      <w:pPr>
        <w:pStyle w:val="a3"/>
        <w:spacing w:before="0" w:beforeAutospacing="0" w:after="0" w:afterAutospacing="0" w:line="360" w:lineRule="auto"/>
        <w:ind w:firstLine="420"/>
        <w:divId w:val="1133710916"/>
        <w:rPr>
          <w:sz w:val="21"/>
          <w:szCs w:val="21"/>
        </w:rPr>
      </w:pPr>
      <w:r w:rsidRPr="00437599">
        <w:rPr>
          <w:rFonts w:hint="eastAsia"/>
          <w:sz w:val="21"/>
          <w:szCs w:val="21"/>
        </w:rPr>
        <w:t xml:space="preserve">联系电话： （0755）8316 9999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公司设立了投资决策委员会。投资决策委员会负责指导基金资产的运作、确定基本的投资策略和投资组合的原则。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437599">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截止到2020年6月30日，公司总人数为616人，其中研究员和基金经理超过90%拥有硕士及以上学位。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公司已经建立健全投资管理制度、风险控制制度、内部监察制度、财务管理制度、人事管理制度、信息披露制度和员工行为准则等公司管理制度体系。 </w:t>
      </w:r>
      <w:bookmarkStart w:id="36" w:name="field_0_managercompanyinfo_1_end"/>
      <w:bookmarkEnd w:id="36"/>
      <w:r w:rsidRPr="00437599">
        <w:rPr>
          <w:rFonts w:hint="eastAsia"/>
          <w:sz w:val="21"/>
          <w:szCs w:val="21"/>
        </w:rPr>
        <w:t xml:space="preserve">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Style w:val="a4"/>
          <w:rFonts w:hint="eastAsia"/>
          <w:sz w:val="21"/>
          <w:szCs w:val="21"/>
        </w:rPr>
        <w:t>二、主要成员情况</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bookmarkStart w:id="37" w:name="field_0_managerpersoninfo_1_start"/>
      <w:bookmarkEnd w:id="37"/>
      <w:r w:rsidRPr="00437599">
        <w:rPr>
          <w:rFonts w:hint="eastAsia"/>
          <w:sz w:val="21"/>
          <w:szCs w:val="21"/>
        </w:rPr>
        <w:t xml:space="preserve">1、基金管理人董事会成员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lastRenderedPageBreak/>
        <w:t>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w:t>
      </w:r>
      <w:r w:rsidR="00045753">
        <w:rPr>
          <w:rFonts w:hint="eastAsia"/>
          <w:sz w:val="21"/>
          <w:szCs w:val="21"/>
        </w:rPr>
        <w:t>9</w:t>
      </w:r>
      <w:r w:rsidRPr="00437599">
        <w:rPr>
          <w:rFonts w:hint="eastAsia"/>
          <w:sz w:val="21"/>
          <w:szCs w:val="21"/>
        </w:rPr>
        <w:t>月及</w:t>
      </w:r>
      <w:r w:rsidR="00045753">
        <w:rPr>
          <w:rFonts w:hint="eastAsia"/>
          <w:sz w:val="21"/>
          <w:szCs w:val="21"/>
        </w:rPr>
        <w:t>2015</w:t>
      </w:r>
      <w:r w:rsidRPr="00437599">
        <w:rPr>
          <w:rFonts w:hint="eastAsia"/>
          <w:sz w:val="21"/>
          <w:szCs w:val="21"/>
        </w:rPr>
        <w:t>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w:t>
      </w:r>
      <w:r w:rsidR="00045753">
        <w:rPr>
          <w:rFonts w:hint="eastAsia"/>
          <w:sz w:val="21"/>
          <w:szCs w:val="21"/>
        </w:rPr>
        <w:t>2016</w:t>
      </w:r>
      <w:r w:rsidRPr="00437599">
        <w:rPr>
          <w:rFonts w:hint="eastAsia"/>
          <w:sz w:val="21"/>
          <w:szCs w:val="21"/>
        </w:rPr>
        <w:t>年1月至2018年8月任招</w:t>
      </w:r>
      <w:bookmarkStart w:id="38" w:name="_GoBack"/>
      <w:bookmarkEnd w:id="38"/>
      <w:r w:rsidRPr="00437599">
        <w:rPr>
          <w:rFonts w:hint="eastAsia"/>
          <w:sz w:val="21"/>
          <w:szCs w:val="21"/>
        </w:rPr>
        <w:t>商局资本投资有限责任公司监事；自</w:t>
      </w:r>
      <w:r w:rsidR="00045753">
        <w:rPr>
          <w:rFonts w:hint="eastAsia"/>
          <w:sz w:val="21"/>
          <w:szCs w:val="21"/>
        </w:rPr>
        <w:t>2015</w:t>
      </w:r>
      <w:r w:rsidRPr="00437599">
        <w:rPr>
          <w:rFonts w:hint="eastAsia"/>
          <w:sz w:val="21"/>
          <w:szCs w:val="21"/>
        </w:rPr>
        <w:t>年</w:t>
      </w:r>
      <w:r w:rsidR="00045753">
        <w:rPr>
          <w:rFonts w:hint="eastAsia"/>
          <w:sz w:val="21"/>
          <w:szCs w:val="21"/>
        </w:rPr>
        <w:t>11</w:t>
      </w:r>
      <w:r w:rsidRPr="00437599">
        <w:rPr>
          <w:rFonts w:hint="eastAsia"/>
          <w:sz w:val="21"/>
          <w:szCs w:val="21"/>
        </w:rPr>
        <w:t>月至2018年8月任招商局创新投资管理有限公司董事；自</w:t>
      </w:r>
      <w:r w:rsidR="00045753">
        <w:rPr>
          <w:rFonts w:hint="eastAsia"/>
          <w:sz w:val="21"/>
          <w:szCs w:val="21"/>
        </w:rPr>
        <w:t>2015</w:t>
      </w:r>
      <w:r w:rsidRPr="00437599">
        <w:rPr>
          <w:rFonts w:hint="eastAsia"/>
          <w:sz w:val="21"/>
          <w:szCs w:val="21"/>
        </w:rPr>
        <w:t>年</w:t>
      </w:r>
      <w:r w:rsidR="00045753">
        <w:rPr>
          <w:rFonts w:hint="eastAsia"/>
          <w:sz w:val="21"/>
          <w:szCs w:val="21"/>
        </w:rPr>
        <w:t>11</w:t>
      </w:r>
      <w:r w:rsidRPr="00437599">
        <w:rPr>
          <w:rFonts w:hint="eastAsia"/>
          <w:sz w:val="21"/>
          <w:szCs w:val="21"/>
        </w:rPr>
        <w:t>月至</w:t>
      </w:r>
      <w:r w:rsidR="00045753">
        <w:rPr>
          <w:rFonts w:hint="eastAsia"/>
          <w:sz w:val="21"/>
          <w:szCs w:val="21"/>
        </w:rPr>
        <w:t>2017</w:t>
      </w:r>
      <w:r w:rsidRPr="00437599">
        <w:rPr>
          <w:rFonts w:hint="eastAsia"/>
          <w:sz w:val="21"/>
          <w:szCs w:val="21"/>
        </w:rPr>
        <w:t>年</w:t>
      </w:r>
      <w:r w:rsidR="00045753">
        <w:rPr>
          <w:rFonts w:hint="eastAsia"/>
          <w:sz w:val="21"/>
          <w:szCs w:val="21"/>
        </w:rPr>
        <w:t>4</w:t>
      </w:r>
      <w:r w:rsidRPr="00437599">
        <w:rPr>
          <w:rFonts w:hint="eastAsia"/>
          <w:sz w:val="21"/>
          <w:szCs w:val="21"/>
        </w:rPr>
        <w:t>月任深圳招商启航互联网投资管理有限公司董事长；自2013年5月至2015年</w:t>
      </w:r>
      <w:r w:rsidR="00045753">
        <w:rPr>
          <w:rFonts w:hint="eastAsia"/>
          <w:sz w:val="21"/>
          <w:szCs w:val="21"/>
        </w:rPr>
        <w:t>8</w:t>
      </w:r>
      <w:r w:rsidRPr="00437599">
        <w:rPr>
          <w:rFonts w:hint="eastAsia"/>
          <w:sz w:val="21"/>
          <w:szCs w:val="21"/>
        </w:rPr>
        <w:t xml:space="preserve">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437599">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2、基金管理人监事会成员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437599">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3、高级管理人员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江向阳先生，简历同上。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437599" w:rsidRPr="00437599" w:rsidRDefault="00437599" w:rsidP="00955685">
      <w:pPr>
        <w:pStyle w:val="a3"/>
        <w:spacing w:before="0" w:beforeAutospacing="0" w:after="0" w:afterAutospacing="0" w:line="360" w:lineRule="auto"/>
        <w:ind w:firstLine="420"/>
        <w:jc w:val="both"/>
        <w:divId w:val="1133710916"/>
        <w:rPr>
          <w:sz w:val="21"/>
          <w:szCs w:val="21"/>
        </w:rPr>
      </w:pPr>
      <w:r w:rsidRPr="00437599">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9" w:name="chapter_level1_5_53_section_1_end"/>
      <w:bookmarkEnd w:id="39"/>
      <w:r w:rsidRPr="00437599">
        <w:rPr>
          <w:rFonts w:hint="eastAsia"/>
          <w:sz w:val="21"/>
          <w:szCs w:val="21"/>
        </w:rPr>
        <w:t>博时基金（国际）有限公司董事、博时资本管理有限公司副董事长。 </w:t>
      </w:r>
      <w:bookmarkStart w:id="40" w:name="field_0_managerpersoninfo_1_end"/>
      <w:bookmarkEnd w:id="40"/>
      <w:r w:rsidRPr="00437599">
        <w:rPr>
          <w:rFonts w:hint="eastAsia"/>
          <w:sz w:val="21"/>
          <w:szCs w:val="21"/>
        </w:rPr>
        <w:t xml:space="preserve">  </w:t>
      </w:r>
    </w:p>
    <w:p w:rsidR="00437599" w:rsidRPr="00437599" w:rsidRDefault="00437599" w:rsidP="00955685">
      <w:pPr>
        <w:pStyle w:val="a3"/>
        <w:spacing w:before="0" w:beforeAutospacing="0" w:after="0" w:afterAutospacing="0" w:line="360" w:lineRule="auto"/>
        <w:ind w:firstLine="420"/>
        <w:jc w:val="both"/>
        <w:divId w:val="1887714985"/>
        <w:rPr>
          <w:sz w:val="21"/>
          <w:szCs w:val="21"/>
        </w:rPr>
      </w:pPr>
      <w:bookmarkStart w:id="41" w:name="chapter_level1_5_53_section_2"/>
      <w:bookmarkEnd w:id="41"/>
      <w:r w:rsidRPr="00437599">
        <w:rPr>
          <w:rFonts w:hint="eastAsia"/>
          <w:sz w:val="21"/>
          <w:szCs w:val="21"/>
        </w:rPr>
        <w:t xml:space="preserve">4、本基金基金经理 </w:t>
      </w:r>
    </w:p>
    <w:p w:rsidR="00437599" w:rsidRPr="00437599" w:rsidRDefault="00437599" w:rsidP="00955685">
      <w:pPr>
        <w:pStyle w:val="a3"/>
        <w:spacing w:before="0" w:beforeAutospacing="0" w:after="0" w:afterAutospacing="0" w:line="360" w:lineRule="auto"/>
        <w:ind w:firstLine="420"/>
        <w:jc w:val="both"/>
        <w:divId w:val="1887714985"/>
        <w:rPr>
          <w:sz w:val="21"/>
          <w:szCs w:val="21"/>
        </w:rPr>
      </w:pPr>
      <w:bookmarkStart w:id="42" w:name="field_0_fundmanagerresume_1_start"/>
      <w:bookmarkEnd w:id="42"/>
      <w:r w:rsidRPr="00437599">
        <w:rPr>
          <w:rFonts w:hint="eastAsia"/>
          <w:sz w:val="21"/>
          <w:szCs w:val="21"/>
        </w:rPr>
        <w:t>程卓先生，硕士。2008年起先后在招商银行总行、诺安基金工作。2017年加入博时基金管理有限公司。历任博时安恒18个月定期开放债券型证券投资基金(2018年4月2日-2018年6月16日)、博时安诚18个月定期开放债券型证券投资基金(2018年5月28日-2019年1月23日)、博时聚源纯债债券型证券投资基金(2018年3月15日-2019年3月19日)、博时汇享纯债债券型证券投资基金(2018年3月15日-2019年3月19日)、博时安祺一年定期开放债券型证券投资基金(2018年3月15日-2019年8月22日)的基金经理。现任博时景兴纯债债券型证券投资基金(2018年3月15日—至今)、博时安誉18个月定期开放债券型证券投资基金(2018年3月15日—至今)、博时富嘉纯债债券型证券投资基金(2018年3月15日—至今)、博时民泽纯债债券型证券投资基金(2018年3月15日—至今)、博时臻选纯债债券型证券投资基金(2018年3月15日—至今)、博时智臻纯债债券型证券投资基金(2018年3月15日—至今)、博时富宁纯债债券型证券投资基金(2018年3月15日—至今)、博时安泰18个月定期开放债券型证券投资基金(2018年3月15日—至今)、博时安丰18个月定期开放债券型证券投资基金（LOF）(2018年4月23日—至今)、博时丰达纯债6个月定期开放债券型发起式证券投资基金(2018年4月23日—至今)、博时富永纯债3个月定期开放债券型发起式证券投资基金(2018年12月19日—至今)、博时安诚3个月定期开放债券型证券投资基金(2019年1月23日—至今)、博时富元纯债债券型证券投资基金(2019年2月25日—至今)、博时富诚纯债债券型证券投资基金(2019年3月4日—至今)、博时裕盈纯债3个月定期开放债券型发起式证券投资基金(2019年3月11日—至今)、博时裕嘉纯债3个月定期开放债券型发起式证券投资基金(2019年3月11日—至今)、博时悦楚纯债债券型证券投资基金(2019年6月4日—至今)、博时裕顺纯债债券型证券投资基金(2019年8月19日—至今)、博时安祺6个月定期开放债券型证券投资基金(2019年8月22日—至今)、博时鑫润灵活配置混合型证券投资基金(2020年6月4日—至今)的基金经理。</w:t>
      </w:r>
      <w:bookmarkStart w:id="43" w:name="field_0_fundmanagerresume_1_end"/>
      <w:bookmarkEnd w:id="43"/>
      <w:r w:rsidRPr="00437599">
        <w:rPr>
          <w:rFonts w:hint="eastAsia"/>
          <w:sz w:val="21"/>
          <w:szCs w:val="21"/>
        </w:rPr>
        <w:t xml:space="preserve">  </w:t>
      </w:r>
    </w:p>
    <w:p w:rsidR="00437599" w:rsidRPr="00437599" w:rsidRDefault="00437599" w:rsidP="00955685">
      <w:pPr>
        <w:pStyle w:val="a3"/>
        <w:spacing w:before="0" w:beforeAutospacing="0" w:after="0" w:afterAutospacing="0" w:line="360" w:lineRule="auto"/>
        <w:ind w:firstLine="420"/>
        <w:jc w:val="both"/>
        <w:divId w:val="1887714985"/>
        <w:rPr>
          <w:sz w:val="21"/>
          <w:szCs w:val="21"/>
        </w:rPr>
      </w:pPr>
      <w:bookmarkStart w:id="44" w:name="field_0_fundmanagershis_1_start"/>
      <w:bookmarkEnd w:id="44"/>
      <w:r w:rsidRPr="00437599">
        <w:rPr>
          <w:rFonts w:hint="eastAsia"/>
          <w:sz w:val="21"/>
          <w:szCs w:val="21"/>
        </w:rPr>
        <w:lastRenderedPageBreak/>
        <w:t>本基金历任基金经理：陈凯杨（2016年11月10日-2018年5月</w:t>
      </w:r>
      <w:bookmarkStart w:id="45" w:name="chapter_level1_5_53_section_2_end"/>
      <w:bookmarkEnd w:id="45"/>
      <w:r w:rsidRPr="00437599">
        <w:rPr>
          <w:rFonts w:hint="eastAsia"/>
          <w:sz w:val="21"/>
          <w:szCs w:val="21"/>
        </w:rPr>
        <w:t>28日）。</w:t>
      </w:r>
      <w:bookmarkStart w:id="46" w:name="field_0_fundmanagershis_1_end"/>
      <w:bookmarkEnd w:id="46"/>
      <w:r w:rsidRPr="00437599">
        <w:rPr>
          <w:rFonts w:hint="eastAsia"/>
          <w:sz w:val="21"/>
          <w:szCs w:val="21"/>
        </w:rPr>
        <w:t xml:space="preserve">  </w:t>
      </w:r>
    </w:p>
    <w:p w:rsidR="00437599" w:rsidRPr="00437599" w:rsidRDefault="00437599" w:rsidP="00955685">
      <w:pPr>
        <w:pStyle w:val="a3"/>
        <w:spacing w:before="0" w:beforeAutospacing="0" w:after="0" w:afterAutospacing="0" w:line="360" w:lineRule="auto"/>
        <w:ind w:firstLine="420"/>
        <w:jc w:val="both"/>
        <w:divId w:val="294918998"/>
        <w:rPr>
          <w:sz w:val="21"/>
          <w:szCs w:val="21"/>
        </w:rPr>
      </w:pPr>
      <w:bookmarkStart w:id="47" w:name="chapter_level1_5_53_section_3"/>
      <w:bookmarkStart w:id="48" w:name="field_0_managerpersoninfo2_1_start"/>
      <w:bookmarkEnd w:id="47"/>
      <w:bookmarkEnd w:id="48"/>
      <w:r w:rsidRPr="00437599">
        <w:rPr>
          <w:rFonts w:hint="eastAsia"/>
          <w:sz w:val="21"/>
          <w:szCs w:val="21"/>
        </w:rPr>
        <w:t xml:space="preserve">5、投资决策委员会成员 </w:t>
      </w:r>
    </w:p>
    <w:p w:rsidR="00437599" w:rsidRPr="00437599" w:rsidRDefault="00437599" w:rsidP="00955685">
      <w:pPr>
        <w:pStyle w:val="a3"/>
        <w:spacing w:before="0" w:beforeAutospacing="0" w:after="0" w:afterAutospacing="0" w:line="360" w:lineRule="auto"/>
        <w:ind w:firstLine="420"/>
        <w:jc w:val="both"/>
        <w:divId w:val="294918998"/>
        <w:rPr>
          <w:sz w:val="21"/>
          <w:szCs w:val="21"/>
        </w:rPr>
      </w:pPr>
      <w:r w:rsidRPr="00437599">
        <w:rPr>
          <w:rFonts w:hint="eastAsia"/>
          <w:sz w:val="21"/>
          <w:szCs w:val="21"/>
        </w:rPr>
        <w:t xml:space="preserve">委员：江向阳、邵凯、黄健斌、张龙、魏凤春、王俊、过钧、黄瑞庆、曾鹏 </w:t>
      </w:r>
    </w:p>
    <w:p w:rsidR="00437599" w:rsidRPr="00437599" w:rsidRDefault="00437599" w:rsidP="00955685">
      <w:pPr>
        <w:pStyle w:val="a3"/>
        <w:spacing w:before="0" w:beforeAutospacing="0" w:after="0" w:afterAutospacing="0" w:line="360" w:lineRule="auto"/>
        <w:ind w:firstLine="420"/>
        <w:jc w:val="both"/>
        <w:divId w:val="294918998"/>
        <w:rPr>
          <w:sz w:val="21"/>
          <w:szCs w:val="21"/>
        </w:rPr>
      </w:pPr>
      <w:r w:rsidRPr="00437599">
        <w:rPr>
          <w:rFonts w:hint="eastAsia"/>
          <w:sz w:val="21"/>
          <w:szCs w:val="21"/>
        </w:rPr>
        <w:t xml:space="preserve">江向阳先生，简历同上。 </w:t>
      </w:r>
    </w:p>
    <w:p w:rsidR="00437599" w:rsidRPr="00437599" w:rsidRDefault="00437599" w:rsidP="00955685">
      <w:pPr>
        <w:pStyle w:val="a3"/>
        <w:spacing w:before="0" w:beforeAutospacing="0" w:after="0" w:afterAutospacing="0" w:line="360" w:lineRule="auto"/>
        <w:ind w:firstLine="420"/>
        <w:jc w:val="both"/>
        <w:divId w:val="294918998"/>
        <w:rPr>
          <w:sz w:val="21"/>
          <w:szCs w:val="21"/>
        </w:rPr>
      </w:pPr>
      <w:r w:rsidRPr="00437599">
        <w:rPr>
          <w:rFonts w:hint="eastAsia"/>
          <w:sz w:val="21"/>
          <w:szCs w:val="21"/>
        </w:rPr>
        <w:t xml:space="preserve">邵凯先生，简历同上。 </w:t>
      </w:r>
    </w:p>
    <w:p w:rsidR="00437599" w:rsidRPr="00437599" w:rsidRDefault="00437599" w:rsidP="00955685">
      <w:pPr>
        <w:pStyle w:val="a3"/>
        <w:spacing w:before="0" w:beforeAutospacing="0" w:after="0" w:afterAutospacing="0" w:line="360" w:lineRule="auto"/>
        <w:ind w:firstLine="420"/>
        <w:jc w:val="both"/>
        <w:divId w:val="294918998"/>
        <w:rPr>
          <w:sz w:val="21"/>
          <w:szCs w:val="21"/>
        </w:rPr>
      </w:pPr>
      <w:r w:rsidRPr="00437599">
        <w:rPr>
          <w:rFonts w:hint="eastAsia"/>
          <w:sz w:val="21"/>
          <w:szCs w:val="21"/>
        </w:rPr>
        <w:t xml:space="preserve">黄健斌先生，简历同上。 </w:t>
      </w:r>
    </w:p>
    <w:p w:rsidR="00437599" w:rsidRPr="00437599" w:rsidRDefault="00437599" w:rsidP="00955685">
      <w:pPr>
        <w:pStyle w:val="a3"/>
        <w:spacing w:before="0" w:beforeAutospacing="0" w:after="0" w:afterAutospacing="0" w:line="360" w:lineRule="auto"/>
        <w:ind w:firstLine="420"/>
        <w:jc w:val="both"/>
        <w:divId w:val="294918998"/>
        <w:rPr>
          <w:sz w:val="21"/>
          <w:szCs w:val="21"/>
        </w:rPr>
      </w:pPr>
      <w:r w:rsidRPr="00437599">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437599" w:rsidRPr="00437599" w:rsidRDefault="00437599" w:rsidP="00955685">
      <w:pPr>
        <w:pStyle w:val="a3"/>
        <w:spacing w:before="0" w:beforeAutospacing="0" w:after="0" w:afterAutospacing="0" w:line="360" w:lineRule="auto"/>
        <w:ind w:firstLine="420"/>
        <w:jc w:val="both"/>
        <w:divId w:val="294918998"/>
        <w:rPr>
          <w:sz w:val="21"/>
          <w:szCs w:val="21"/>
        </w:rPr>
      </w:pPr>
      <w:r w:rsidRPr="00437599">
        <w:rPr>
          <w:rFonts w:hint="eastAsia"/>
          <w:sz w:val="21"/>
          <w:szCs w:val="21"/>
        </w:rPr>
        <w:t xml:space="preserve">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437599" w:rsidRPr="00437599" w:rsidRDefault="00437599" w:rsidP="00955685">
      <w:pPr>
        <w:pStyle w:val="a3"/>
        <w:spacing w:before="0" w:beforeAutospacing="0" w:after="0" w:afterAutospacing="0" w:line="360" w:lineRule="auto"/>
        <w:ind w:firstLine="420"/>
        <w:jc w:val="both"/>
        <w:divId w:val="294918998"/>
        <w:rPr>
          <w:sz w:val="21"/>
          <w:szCs w:val="21"/>
        </w:rPr>
      </w:pPr>
      <w:r w:rsidRPr="00437599">
        <w:rPr>
          <w:rFonts w:hint="eastAsia"/>
          <w:sz w:val="21"/>
          <w:szCs w:val="21"/>
        </w:rPr>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437599" w:rsidRPr="00437599" w:rsidRDefault="00437599" w:rsidP="00955685">
      <w:pPr>
        <w:pStyle w:val="a3"/>
        <w:spacing w:before="0" w:beforeAutospacing="0" w:after="0" w:afterAutospacing="0" w:line="360" w:lineRule="auto"/>
        <w:ind w:firstLine="420"/>
        <w:jc w:val="both"/>
        <w:divId w:val="294918998"/>
        <w:rPr>
          <w:sz w:val="21"/>
          <w:szCs w:val="21"/>
        </w:rPr>
      </w:pPr>
      <w:r w:rsidRPr="00437599">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w:t>
      </w:r>
      <w:r w:rsidRPr="00437599">
        <w:rPr>
          <w:rFonts w:hint="eastAsia"/>
          <w:sz w:val="21"/>
          <w:szCs w:val="21"/>
        </w:rPr>
        <w:lastRenderedPageBreak/>
        <w:t xml:space="preserve">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437599" w:rsidRPr="00437599" w:rsidRDefault="00437599" w:rsidP="00955685">
      <w:pPr>
        <w:pStyle w:val="a3"/>
        <w:spacing w:before="0" w:beforeAutospacing="0" w:after="0" w:afterAutospacing="0" w:line="360" w:lineRule="auto"/>
        <w:ind w:firstLine="420"/>
        <w:jc w:val="both"/>
        <w:divId w:val="294918998"/>
        <w:rPr>
          <w:sz w:val="21"/>
          <w:szCs w:val="21"/>
        </w:rPr>
      </w:pPr>
      <w:r w:rsidRPr="00437599">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437599" w:rsidRPr="00437599" w:rsidRDefault="00437599" w:rsidP="00955685">
      <w:pPr>
        <w:pStyle w:val="a3"/>
        <w:spacing w:before="0" w:beforeAutospacing="0" w:after="0" w:afterAutospacing="0" w:line="360" w:lineRule="auto"/>
        <w:ind w:firstLine="420"/>
        <w:jc w:val="both"/>
        <w:divId w:val="294918998"/>
        <w:rPr>
          <w:sz w:val="21"/>
          <w:szCs w:val="21"/>
        </w:rPr>
      </w:pPr>
      <w:r w:rsidRPr="00437599">
        <w:rPr>
          <w:rFonts w:hint="eastAsia"/>
          <w:sz w:val="21"/>
          <w:szCs w:val="21"/>
        </w:rPr>
        <w:t>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w:t>
      </w:r>
      <w:r w:rsidRPr="00437599">
        <w:rPr>
          <w:rFonts w:hint="eastAsia"/>
          <w:sz w:val="21"/>
          <w:szCs w:val="21"/>
        </w:rPr>
        <w:lastRenderedPageBreak/>
        <w:t xml:space="preserve">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437599" w:rsidRPr="00437599" w:rsidRDefault="00437599">
      <w:pPr>
        <w:pStyle w:val="a3"/>
        <w:spacing w:before="0" w:beforeAutospacing="0" w:after="0" w:afterAutospacing="0" w:line="360" w:lineRule="auto"/>
        <w:ind w:firstLine="420"/>
        <w:divId w:val="294918998"/>
        <w:rPr>
          <w:sz w:val="21"/>
          <w:szCs w:val="21"/>
        </w:rPr>
      </w:pPr>
      <w:bookmarkStart w:id="49" w:name="chapter_level1_5_53_section_3_end"/>
      <w:bookmarkEnd w:id="49"/>
      <w:r w:rsidRPr="00437599">
        <w:rPr>
          <w:rFonts w:hint="eastAsia"/>
          <w:sz w:val="21"/>
          <w:szCs w:val="21"/>
        </w:rPr>
        <w:t> 6、上述人员之间均不存在近亲属关系。 </w:t>
      </w:r>
      <w:bookmarkStart w:id="50" w:name="field_0_managerpersoninfo2_1_end"/>
      <w:bookmarkEnd w:id="50"/>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1527255419"/>
        <w:rPr>
          <w:sz w:val="21"/>
          <w:szCs w:val="21"/>
        </w:rPr>
      </w:pPr>
      <w:bookmarkStart w:id="51" w:name="chapter_level1_5_53_section_4"/>
      <w:bookmarkEnd w:id="51"/>
      <w:r w:rsidRPr="00437599">
        <w:rPr>
          <w:rStyle w:val="a4"/>
          <w:rFonts w:hint="eastAsia"/>
          <w:sz w:val="21"/>
          <w:szCs w:val="21"/>
        </w:rPr>
        <w:t>三、基金管理人的职责</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1、依法募集资金，办理或者委托经中国证监会认定的其他机构代为办理基金份额的发售、申购、赎回和登记事宜；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2、办理基金备案手续；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3、自基金合同生效之日起，以诚实信用、谨慎勤勉的原则管理和运用基金财产；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4、配备足够的具有专业资格的人员进行基金投资分析、决策，以专业化的经营方式管理和运作基金财产；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6、除依据《基金法》、基金合同及其他有关规定外，不得利用基金财产为自己及任何第三人谋取利益，不得委托第三人运作基金财产；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7、依法接受基金托管人的监督；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9、进行基金会计核算并编制基金财务会计报告；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10、编制季度报告、中期报告和年度报告；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11、严格按照《基金法》、基金合同及其他有关规定，履行信息披露及报告义务；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13、按基金合同的约定确定基金收益分配方案，及时向基金份额持有人分配基金收益；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14、按规定受理申购与赎回申请，及时、足额支付赎回款项；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lastRenderedPageBreak/>
        <w:t xml:space="preserve">15、依据《基金法》、基金合同及其他有关规定召集基金份额持有人大会或配合基金托管人、基金份额持有人依法召集基金份额持有人大会；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16、按规定保存基金财产管理业务活动的会计账册、报表、记录和其他相关资料15年以上；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18、组织并参加基金财产清算小组，参与基金财产的保管、清理、估价、变现和分配；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19、面临解散、依法被撤销或者被依法宣告破产时，及时报告中国证监会并通知基金托管人；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20、因违反基金合同导致基金财产的损失或损害基金份额持有人合法权益时，应当承担赔偿责任，其赔偿责任不因其退任而免除；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22、当基金管理人将其义务委托第三方处理时，应当对第三方处理有关基金事务的行为承担责任；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23、以基金管理人名义，代表基金份额持有人利益行使诉讼权利或实施其他法律行为；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24、执行生效的基金份额持有人大会的决议；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25、建立并保存基金份额持有人名册；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26、法律法规及中国证监会规定的和基金合同约定的其他义务。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四、基金管理人的承诺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2、基金管理人承诺不从事违反《基金法》的行为，并承诺建立健全内部风险控制制度，采取有效措施，防止下列行为的发生：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（1）将基金管理人固有财产或者他人财产混同于基金财产从事证券投资；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（2）不公平地对待管理的不同基金财产；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（3）利用基金财产或职务之便为基金份额持有人以外的第三人牟取利益；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lastRenderedPageBreak/>
        <w:t xml:space="preserve">（4）向基金份额持有人违规承诺收益或者承担损失；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（5）侵占、挪用基金财产；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（6）泄露因职务便利获取的未公开信息、利用该信息从事或者明示、暗示他人从事相关的交易活动；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（7）玩忽职守，不按照规定履行职责；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（8）法律、行政法规和中国证监会规定禁止的其他行为。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3、基金管理人承诺严格遵守基金合同，并承诺建立健全内部控制制度，采取有效措施，防止违反基金合同行为的发生；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4、基金管理人承诺加强人员管理，强化职业操守，督促和约束员工遵守国家有关法律法规及行业规范，诚实信用、勤勉尽责；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5、基金管理人承诺不从事其他法规规定禁止从事的行为。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五、基金经理承诺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1、依照有关法律法规和基金合同的规定，本着谨慎的原则为基金份额持有人谋取最大利益；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2、不利用职务之便为自己、受雇人或任何第三者谋取利益；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3、不泄露在任职期间知悉的有关证券、基金的商业秘密，尚未依法公开的基金投资内容、基金投资计划等信息；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4、不以任何形式为其他组织或个人进行证券交易。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六、基金管理人的内部控制制度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1、风险管理的原则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（1）全面性原则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公司风险管理必须覆盖公司的所有部门和岗位，渗透各项业务过程和业务环节。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（2）独立性原则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公司设立独立的监察法律部，监察法律部保持高度的独立性和权威性，负责对公司各部门风险控制工作进行稽核和检查。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（3）相互制约原则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公司及各部门在内部组织结构的设计上要形成一种相互制约的机制，建立不同岗位之间的制衡体系。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（4）定性和定量相结合原则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lastRenderedPageBreak/>
        <w:t xml:space="preserve">建立完备的风险管理指标体系，使风险管理更具客观性和操作性。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2、风险管理和内部风险控制体系结构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（1）董事会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负责制定公司的风险管理政策，对风险管理负完全的和最终的责任。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（2）风险管理委员会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（3）督察长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独立行使督察权利；直接对董事会负责；按季向风险管理委员会提交独立的风险管理报告和风险管理建议。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（4）监察法律部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（5）风险管理部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（6）业务部门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3、风险管理和内部风险控制的措施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（1）建立内控结构，完善内控制度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lastRenderedPageBreak/>
        <w:t xml:space="preserve">（2）建立相互分离、相互制衡的内控机制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建立、健全了各项制度，做到基金经理分开，投资决策分开，基金交易集中，形成不同部门，不同岗位之间的制衡机制，从制度上减少和防范风险。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（3）建立、健全岗位责任制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建立、健全了岗位责任制，使每个员工都明确自己的任务、职责，并及时将各自工作领域中的风险隐患上报，以防范和减少风险。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（4）建立风险分类、识别、评估、报告、提示程序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（5）建立有效的内部监控系统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建立了足够、有效的内部监控系统，如电脑预警系统、投资监控系统，对可能出现的各种风险进行全面和实时的监控。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（6）使用数量化的风险管理手段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 xml:space="preserve">（7）提供足够的培训 </w:t>
      </w:r>
    </w:p>
    <w:p w:rsidR="00437599" w:rsidRPr="00437599" w:rsidRDefault="00437599">
      <w:pPr>
        <w:pStyle w:val="a3"/>
        <w:spacing w:before="0" w:beforeAutospacing="0" w:after="0" w:afterAutospacing="0" w:line="360" w:lineRule="auto"/>
        <w:ind w:firstLine="420"/>
        <w:divId w:val="1527255419"/>
        <w:rPr>
          <w:sz w:val="21"/>
          <w:szCs w:val="21"/>
        </w:rPr>
      </w:pPr>
      <w:r w:rsidRPr="00437599">
        <w:rPr>
          <w:rFonts w:hint="eastAsia"/>
          <w:sz w:val="21"/>
          <w:szCs w:val="21"/>
        </w:rPr>
        <w:t>制定了完整的培训计划，为所有员工提供足够和适当的培训，使员工明确其职责所在，</w:t>
      </w:r>
      <w:bookmarkStart w:id="52" w:name="chapter_level1_5_53_section_4_end"/>
      <w:bookmarkEnd w:id="52"/>
      <w:r w:rsidRPr="00437599">
        <w:rPr>
          <w:rFonts w:hint="eastAsia"/>
          <w:sz w:val="21"/>
          <w:szCs w:val="21"/>
        </w:rPr>
        <w:t xml:space="preserve">控制风险。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53" w:name="chapter_level1_6_55"/>
      <w:bookmarkStart w:id="54" w:name="_Toc50658014"/>
      <w:r w:rsidRPr="00437599">
        <w:rPr>
          <w:rFonts w:ascii="宋体" w:eastAsia="宋体" w:hAnsi="宋体" w:hint="eastAsia"/>
          <w:sz w:val="30"/>
        </w:rPr>
        <w:lastRenderedPageBreak/>
        <w:t>第四部分  基金托管人</w:t>
      </w:r>
      <w:bookmarkEnd w:id="53"/>
      <w:bookmarkEnd w:id="54"/>
    </w:p>
    <w:p w:rsidR="00437599" w:rsidRPr="00437599" w:rsidRDefault="00437599">
      <w:pPr>
        <w:pStyle w:val="a3"/>
        <w:spacing w:before="0" w:beforeAutospacing="0" w:after="0" w:afterAutospacing="0" w:line="360" w:lineRule="auto"/>
        <w:ind w:firstLine="420"/>
        <w:divId w:val="1416781852"/>
        <w:rPr>
          <w:sz w:val="21"/>
          <w:szCs w:val="21"/>
        </w:rPr>
      </w:pPr>
      <w:bookmarkStart w:id="55" w:name="chapter_level1_6_55_section_1"/>
      <w:bookmarkStart w:id="56" w:name="field_0_trustcompanyinfo_1_start"/>
      <w:bookmarkEnd w:id="55"/>
      <w:bookmarkEnd w:id="56"/>
      <w:r w:rsidRPr="00437599">
        <w:rPr>
          <w:rFonts w:hint="eastAsia"/>
          <w:sz w:val="21"/>
          <w:szCs w:val="21"/>
        </w:rPr>
        <w:t xml:space="preserve">（一）基金托管人概况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1、基本情况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名称：渤海银行股份有限公司（简称“渤海银行”）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住所：天津市河东区海河东路218号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办公地址：天津市河东区海河东路218号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法定代表人：李伏安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成立时间：2005年12月30日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组织形式：股份有限公司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注册资本：人民币壹佰肆拾肆亿伍仟万元整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存续期间：持续经营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基金托管资格批文及文号：中国证监会证监许可[2010]893 号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联系人：郭晓磊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联系电话：022-58314934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发展概况： 渤海银行是《中华人民共和国商业银行法》2003年修订以来，唯一一家全新成立的全国性股份制商业银行。在12家同类银行中最为年轻，具有显著的后发优势，同时也是中国唯一一家外资银行参与发起设立的全国性股份制商业银行。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渤海银行2005年12月30日成立，2006年2月正式对外营业，经历了第一个五年规划的初创期和第二个五年规划的发展期，正在实施的第三个五年规划确立了成为“最佳体验现代财资管家”的发展愿景。自成立以来，在公司治理、经营管理、业务产品、商业模式和科技支撑体系创新上进行了不懈探索，实现了资本、风险和效益的协同发展。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截至2019年12月31日，渤海银行资产总额达人民币11131.2亿元，较上年末增长7.6%；实现净利润达83.4亿元，较上年末增长17.7%；不良贷款率约1.78%。截至2019年末，渤海银行已在全国设立了33家一级分行、30家二级分行、127家支行、54家社区小微支行，并在香港设立了代表处，下辖分支机构网点总数达到245家，网点布局覆盖了环渤海、长三角、珠三角及中西部地区的重点城市。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渤海银行在英国《银行家》杂志公布的2019年“全球银行1000强”排名中位列第178</w:t>
      </w:r>
      <w:bookmarkStart w:id="57" w:name="chapter_level1_6_55_section_1_end"/>
      <w:bookmarkEnd w:id="57"/>
      <w:r w:rsidRPr="00437599">
        <w:rPr>
          <w:rFonts w:hint="eastAsia"/>
          <w:sz w:val="21"/>
          <w:szCs w:val="21"/>
        </w:rPr>
        <w:t>位，较前一年提升9名；2019年，在各类媒体和行业组织评选的奖项中，渤海银行分别获</w:t>
      </w:r>
      <w:r w:rsidRPr="00437599">
        <w:rPr>
          <w:rFonts w:hint="eastAsia"/>
          <w:sz w:val="21"/>
          <w:szCs w:val="21"/>
        </w:rPr>
        <w:lastRenderedPageBreak/>
        <w:t xml:space="preserve">得《21世纪经济报道》“2019年度金融科技银行”奖、每日经济新闻网“年度卓越财富管理银行”奖、《亚洲银行家》“中国年度风险数据与分析技术实施”奖、《银行家杂志》“十佳区块链应用创新”奖、《中国经营报》“2019年度财富管理”奖及“卓越竞争力消费金融银行”奖、《中国证券报》“2018年度金牛理财银行”奖等多项殊荣。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2、主要人员情况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屈宏志先生，男，1969年8月出生，高级经济师，金融学硕士研究生学历，管理学博士学位。曾任职于中国建设银行，曾任中国建设银行天津市分行资产保全部兼法律事务部总经理、南开支行行长、和平支行行长，天津市分行行长助理、副行长、党委委员，江苏省分行副行长、党委副书记。现任本行党委副书记、执行董事、行长。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李毅先生，渤海银行副行长，分管托管业务。经济师，大学本科学历，取得工商管理硕士学位。曾任职于北京市国家机关工作委员会、中国银行，曾任中国银行北京市分行风险管理部总经理，中国银行甘肃省分行党委委员、行长助理、信贷风险总监。现任渤海银行党委委员、执行董事、副行长。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周浩宇先生，渤海银行托管业务部副总经理，先后任职于中国银行、汇丰银行、中国民生银行，从事公司业务工作。2006年加入渤海银行至今，历任渤海银行北京分行风险总监、渤海银行大连分行副行长，现任渤海银行托管业务部副总经理。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渤海银行总行设托管业务部，下设市场营销、产品及业务推动、托管运作、稽核监督、需求与运维、基金业务外包服务六个团队，配备有人员70余人。部门全体人员均具备本科以上学历，取得基金从业资格人员占比95%以上，高管人员和团队负责人均具备研究生以上学历。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3、基金托管业务经营情况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 xml:space="preserve">渤海银行于2010年6月29日获得中国证监会、银监会核准开办证券投资基金托管业务，2011年5月3日获得中国保监会核准开办保险资金托管业务。渤海银行始终秉承“诚实信用、勤勉尽责”的宗旨，严格履行资产托管人职责，为投资者和金融资产管理机构提供安全、高效、专业的托管服务，并依据不同客户的需求，提供个性化的托管服务和增值服务，获得了合作伙伴一致好评。 </w:t>
      </w:r>
    </w:p>
    <w:p w:rsidR="00437599" w:rsidRPr="00437599" w:rsidRDefault="00437599">
      <w:pPr>
        <w:pStyle w:val="a3"/>
        <w:spacing w:before="0" w:beforeAutospacing="0" w:after="0" w:afterAutospacing="0" w:line="360" w:lineRule="auto"/>
        <w:ind w:firstLine="420"/>
        <w:divId w:val="1416781852"/>
        <w:rPr>
          <w:sz w:val="21"/>
          <w:szCs w:val="21"/>
        </w:rPr>
      </w:pPr>
      <w:r w:rsidRPr="00437599">
        <w:rPr>
          <w:rFonts w:hint="eastAsia"/>
          <w:sz w:val="21"/>
          <w:szCs w:val="21"/>
        </w:rPr>
        <w:t>目前，渤海银行托管业务已涵盖信托计划保管、商业银行理财产品托管、证券投资基金托管、基金管理公司特定客户资产管理托管、证券公司客户资产管理托管、期货公司客户资</w:t>
      </w:r>
      <w:r w:rsidRPr="00437599">
        <w:rPr>
          <w:rFonts w:hint="eastAsia"/>
          <w:sz w:val="21"/>
          <w:szCs w:val="21"/>
        </w:rPr>
        <w:lastRenderedPageBreak/>
        <w:t>产管理托管、私募投资基金托管、保险资金托管、客户资金托管、网络借贷资金存管、交易场所金融产品托管、资管运营外包服务等业务品种。 </w:t>
      </w:r>
      <w:bookmarkStart w:id="58" w:name="field_0_trustcompanyinfo_1_end"/>
      <w:bookmarkEnd w:id="58"/>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634604964"/>
        <w:rPr>
          <w:sz w:val="21"/>
          <w:szCs w:val="21"/>
        </w:rPr>
      </w:pPr>
      <w:bookmarkStart w:id="59" w:name="chapter_level1_6_55_section_2"/>
      <w:bookmarkStart w:id="60" w:name="field_0_trustcontrollawinfo_1_start"/>
      <w:bookmarkEnd w:id="59"/>
      <w:bookmarkEnd w:id="60"/>
      <w:r w:rsidRPr="00437599">
        <w:rPr>
          <w:rFonts w:hint="eastAsia"/>
          <w:sz w:val="21"/>
          <w:szCs w:val="21"/>
        </w:rPr>
        <w:t xml:space="preserve">(二)基金托管人的内部控制制度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t xml:space="preserve">1、内部控制目标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t xml:space="preserve">作为基金托管人，渤海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t xml:space="preserve">2、内部控制组织结构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t xml:space="preserve">渤海银行设有风险控制委员会，负责全行风险管理与内部控制工作，对托管业务风险控制工作进行检查指导。托管业务部专门设置了稽核监督团队，配备了专职内控监督人员负责托管业务的内控监督工作，具有独立行使稽核监督工作的职权和能力。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t xml:space="preserve">3、内部控制制度及措施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t xml:space="preserve">托管业务部具备全面、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全程监控；业务信息由专职人员负责，防止泄密；业务实现自动化操作，防止人为事故的发生，技术系统完整、独立。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t xml:space="preserve">(三)基金托管人对基金管理人运作基金进行监督的方法和程序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t xml:space="preserve">1、监督方法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t xml:space="preserve">依照《基金法》及其配套法规和基金合同的约定，监督所托管基金的投资运作。利用业内普遍使用的基金监控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t xml:space="preserve">2、监督流程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t xml:space="preserve">（1）每工作日按时通过基金监控系统，对各基金投资运作比例控制指标进行例行监控，发现投资比例超标等异常情况，向基金管理人发出书面通知，与基金管理人进行情况核实，督促其纠正，并及时报告中国证监会。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lastRenderedPageBreak/>
        <w:t xml:space="preserve">（2）收到基金管理人的划款指令后，对涉及各基金的投资范围、投资对象及交易对手等内容进行合法合规性监督。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t xml:space="preserve">（3）根据基金投资运作监督情况，定期编写基金投资运作监督报告，对各基金投资运作的合法合规性、投资独立性和风格显著性等方面进行评价，报送中国证监会。 </w:t>
      </w:r>
    </w:p>
    <w:p w:rsidR="00437599" w:rsidRPr="00437599" w:rsidRDefault="00437599">
      <w:pPr>
        <w:pStyle w:val="a3"/>
        <w:spacing w:before="0" w:beforeAutospacing="0" w:after="0" w:afterAutospacing="0" w:line="360" w:lineRule="auto"/>
        <w:ind w:firstLine="420"/>
        <w:divId w:val="634604964"/>
        <w:rPr>
          <w:sz w:val="21"/>
          <w:szCs w:val="21"/>
        </w:rPr>
      </w:pPr>
      <w:r w:rsidRPr="00437599">
        <w:rPr>
          <w:rFonts w:hint="eastAsia"/>
          <w:sz w:val="21"/>
          <w:szCs w:val="21"/>
        </w:rPr>
        <w:t>（4）通过技术或非技术手段发现基金涉嫌违规交易，电话或书面要求管理人进行解释</w:t>
      </w:r>
      <w:bookmarkStart w:id="61" w:name="chapter_level1_6_55_section_2_end"/>
      <w:bookmarkEnd w:id="61"/>
      <w:r w:rsidRPr="00437599">
        <w:rPr>
          <w:rFonts w:hint="eastAsia"/>
          <w:sz w:val="21"/>
          <w:szCs w:val="21"/>
        </w:rPr>
        <w:t>或举证，并及时报告中国证监会。 </w:t>
      </w:r>
      <w:bookmarkStart w:id="62" w:name="field_0_trustcontrollawinfo_1_end"/>
      <w:bookmarkEnd w:id="62"/>
      <w:r w:rsidRPr="00437599">
        <w:rPr>
          <w:rFonts w:hint="eastAsia"/>
          <w:sz w:val="21"/>
          <w:szCs w:val="21"/>
        </w:rPr>
        <w:t xml:space="preserve">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63" w:name="chapter_level1_7_56"/>
      <w:bookmarkStart w:id="64" w:name="_Toc50658015"/>
      <w:r w:rsidRPr="00437599">
        <w:rPr>
          <w:rFonts w:ascii="宋体" w:eastAsia="宋体" w:hAnsi="宋体" w:hint="eastAsia"/>
          <w:sz w:val="30"/>
        </w:rPr>
        <w:lastRenderedPageBreak/>
        <w:t>第五部分  相关服务机构</w:t>
      </w:r>
      <w:bookmarkEnd w:id="63"/>
      <w:bookmarkEnd w:id="64"/>
    </w:p>
    <w:p w:rsidR="00437599" w:rsidRPr="00437599" w:rsidRDefault="00437599">
      <w:pPr>
        <w:pStyle w:val="a3"/>
        <w:spacing w:before="0" w:beforeAutospacing="0" w:after="0" w:afterAutospacing="0" w:line="360" w:lineRule="auto"/>
        <w:ind w:firstLine="420"/>
        <w:divId w:val="470363508"/>
        <w:rPr>
          <w:sz w:val="21"/>
          <w:szCs w:val="21"/>
        </w:rPr>
      </w:pPr>
      <w:bookmarkStart w:id="65" w:name="chapter_level1_7_56_section_1"/>
      <w:bookmarkEnd w:id="65"/>
      <w:r w:rsidRPr="00437599">
        <w:rPr>
          <w:rFonts w:hint="eastAsia"/>
          <w:b/>
          <w:bCs/>
          <w:sz w:val="21"/>
          <w:szCs w:val="21"/>
        </w:rPr>
        <w:t>一、基金份额销售机构</w:t>
      </w:r>
    </w:p>
    <w:p w:rsidR="00437599" w:rsidRPr="00437599" w:rsidRDefault="00437599">
      <w:pPr>
        <w:pStyle w:val="a3"/>
        <w:spacing w:before="0" w:beforeAutospacing="0" w:after="0" w:afterAutospacing="0" w:line="360" w:lineRule="auto"/>
        <w:ind w:firstLine="420"/>
        <w:divId w:val="470363508"/>
        <w:rPr>
          <w:sz w:val="21"/>
          <w:szCs w:val="21"/>
        </w:rPr>
      </w:pPr>
      <w:r w:rsidRPr="00437599">
        <w:rPr>
          <w:rFonts w:hint="eastAsia"/>
          <w:sz w:val="21"/>
          <w:szCs w:val="21"/>
        </w:rPr>
        <w:t xml:space="preserve">1、直销机构 </w:t>
      </w:r>
    </w:p>
    <w:p w:rsidR="00437599" w:rsidRPr="00437599" w:rsidRDefault="00437599">
      <w:pPr>
        <w:pStyle w:val="a3"/>
        <w:spacing w:before="0" w:beforeAutospacing="0" w:after="0" w:afterAutospacing="0" w:line="360" w:lineRule="auto"/>
        <w:ind w:firstLine="420"/>
        <w:divId w:val="470363508"/>
        <w:rPr>
          <w:sz w:val="21"/>
          <w:szCs w:val="21"/>
        </w:rPr>
      </w:pPr>
      <w:bookmarkStart w:id="66" w:name="field_0_marketcompanyinfo_1_start"/>
      <w:bookmarkEnd w:id="66"/>
      <w:r w:rsidRPr="00437599">
        <w:rPr>
          <w:rFonts w:hint="eastAsia"/>
          <w:sz w:val="21"/>
          <w:szCs w:val="21"/>
        </w:rPr>
        <w:t xml:space="preserve">名称：博时基金管理有限公司北京直销中心 </w:t>
      </w:r>
    </w:p>
    <w:p w:rsidR="00437599" w:rsidRPr="00437599" w:rsidRDefault="00437599">
      <w:pPr>
        <w:pStyle w:val="a3"/>
        <w:spacing w:before="0" w:beforeAutospacing="0" w:after="0" w:afterAutospacing="0" w:line="360" w:lineRule="auto"/>
        <w:ind w:firstLine="420"/>
        <w:divId w:val="470363508"/>
        <w:rPr>
          <w:sz w:val="21"/>
          <w:szCs w:val="21"/>
        </w:rPr>
      </w:pPr>
      <w:r w:rsidRPr="00437599">
        <w:rPr>
          <w:rFonts w:hint="eastAsia"/>
          <w:sz w:val="21"/>
          <w:szCs w:val="21"/>
        </w:rPr>
        <w:t xml:space="preserve">住所：深圳市福田区莲花街道福新社区益田路5999号基金大厦21层 </w:t>
      </w:r>
    </w:p>
    <w:p w:rsidR="00437599" w:rsidRPr="00437599" w:rsidRDefault="00437599">
      <w:pPr>
        <w:pStyle w:val="a3"/>
        <w:spacing w:before="0" w:beforeAutospacing="0" w:after="0" w:afterAutospacing="0" w:line="360" w:lineRule="auto"/>
        <w:ind w:firstLine="420"/>
        <w:divId w:val="470363508"/>
        <w:rPr>
          <w:sz w:val="21"/>
          <w:szCs w:val="21"/>
        </w:rPr>
      </w:pPr>
      <w:r w:rsidRPr="00437599">
        <w:rPr>
          <w:rFonts w:hint="eastAsia"/>
          <w:sz w:val="21"/>
          <w:szCs w:val="21"/>
        </w:rPr>
        <w:t xml:space="preserve">地址：北京市建国门内大街18号恒基中心1座23层 </w:t>
      </w:r>
    </w:p>
    <w:p w:rsidR="00437599" w:rsidRPr="00437599" w:rsidRDefault="00437599">
      <w:pPr>
        <w:pStyle w:val="a3"/>
        <w:spacing w:before="0" w:beforeAutospacing="0" w:after="0" w:afterAutospacing="0" w:line="360" w:lineRule="auto"/>
        <w:ind w:firstLine="420"/>
        <w:divId w:val="470363508"/>
        <w:rPr>
          <w:sz w:val="21"/>
          <w:szCs w:val="21"/>
        </w:rPr>
      </w:pPr>
      <w:r w:rsidRPr="00437599">
        <w:rPr>
          <w:rFonts w:hint="eastAsia"/>
          <w:sz w:val="21"/>
          <w:szCs w:val="21"/>
        </w:rPr>
        <w:t xml:space="preserve">电话：010-65187055 </w:t>
      </w:r>
    </w:p>
    <w:p w:rsidR="00437599" w:rsidRPr="00437599" w:rsidRDefault="00437599">
      <w:pPr>
        <w:pStyle w:val="a3"/>
        <w:spacing w:before="0" w:beforeAutospacing="0" w:after="0" w:afterAutospacing="0" w:line="360" w:lineRule="auto"/>
        <w:ind w:firstLine="420"/>
        <w:divId w:val="470363508"/>
        <w:rPr>
          <w:sz w:val="21"/>
          <w:szCs w:val="21"/>
        </w:rPr>
      </w:pPr>
      <w:r w:rsidRPr="00437599">
        <w:rPr>
          <w:rFonts w:hint="eastAsia"/>
          <w:sz w:val="21"/>
          <w:szCs w:val="21"/>
        </w:rPr>
        <w:t xml:space="preserve">传真：010-65187032、010-65187592 </w:t>
      </w:r>
    </w:p>
    <w:p w:rsidR="00437599" w:rsidRPr="00437599" w:rsidRDefault="00437599">
      <w:pPr>
        <w:pStyle w:val="a3"/>
        <w:spacing w:before="0" w:beforeAutospacing="0" w:after="0" w:afterAutospacing="0" w:line="360" w:lineRule="auto"/>
        <w:ind w:firstLine="420"/>
        <w:divId w:val="470363508"/>
        <w:rPr>
          <w:sz w:val="21"/>
          <w:szCs w:val="21"/>
        </w:rPr>
      </w:pPr>
      <w:r w:rsidRPr="00437599">
        <w:rPr>
          <w:rFonts w:hint="eastAsia"/>
          <w:sz w:val="21"/>
          <w:szCs w:val="21"/>
        </w:rPr>
        <w:t xml:space="preserve">联系人：韩明亮 </w:t>
      </w:r>
    </w:p>
    <w:p w:rsidR="00437599" w:rsidRPr="00437599" w:rsidRDefault="00437599">
      <w:pPr>
        <w:pStyle w:val="a3"/>
        <w:spacing w:before="0" w:beforeAutospacing="0" w:after="0" w:afterAutospacing="0" w:line="360" w:lineRule="auto"/>
        <w:ind w:firstLine="420"/>
        <w:divId w:val="470363508"/>
        <w:rPr>
          <w:sz w:val="21"/>
          <w:szCs w:val="21"/>
        </w:rPr>
      </w:pPr>
      <w:bookmarkStart w:id="67" w:name="chapter_level1_7_56_section_1_end"/>
      <w:bookmarkEnd w:id="67"/>
      <w:r w:rsidRPr="00437599">
        <w:rPr>
          <w:rFonts w:hint="eastAsia"/>
          <w:sz w:val="21"/>
          <w:szCs w:val="21"/>
        </w:rPr>
        <w:t xml:space="preserve">博时一线通：95105568（免长途话费） </w:t>
      </w:r>
      <w:bookmarkStart w:id="68" w:name="field_0_marketcompanyinfo_1_end"/>
      <w:bookmarkEnd w:id="68"/>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615257836"/>
        <w:rPr>
          <w:sz w:val="21"/>
          <w:szCs w:val="21"/>
        </w:rPr>
      </w:pPr>
      <w:bookmarkStart w:id="69" w:name="chapter_level1_7_56_section_2"/>
      <w:bookmarkEnd w:id="69"/>
      <w:r w:rsidRPr="00437599">
        <w:rPr>
          <w:rFonts w:hint="eastAsia"/>
          <w:sz w:val="21"/>
          <w:szCs w:val="21"/>
        </w:rPr>
        <w:t xml:space="preserve">2、代销机构 </w:t>
      </w:r>
    </w:p>
    <w:p w:rsidR="00437599" w:rsidRPr="00437599" w:rsidRDefault="00437599">
      <w:pPr>
        <w:pStyle w:val="a3"/>
        <w:spacing w:before="0" w:beforeAutospacing="0" w:after="0" w:afterAutospacing="0" w:line="360" w:lineRule="auto"/>
        <w:ind w:firstLine="420"/>
        <w:divId w:val="615257836"/>
        <w:rPr>
          <w:sz w:val="21"/>
          <w:szCs w:val="21"/>
        </w:rPr>
      </w:pPr>
      <w:bookmarkStart w:id="70" w:name="field_0_allproxysaletables_1_start"/>
      <w:bookmarkEnd w:id="70"/>
      <w:r w:rsidRPr="00437599">
        <w:rPr>
          <w:rFonts w:hint="eastAsia"/>
          <w:b/>
          <w:bCs/>
          <w:sz w:val="21"/>
          <w:szCs w:val="21"/>
        </w:rPr>
        <w:t>(1)中国银行股份有限公司</w:t>
      </w:r>
    </w:p>
    <w:tbl>
      <w:tblPr>
        <w:tblStyle w:val="a9"/>
        <w:tblW w:w="8353" w:type="dxa"/>
        <w:tblLook w:val="04A0" w:firstRow="1" w:lastRow="0" w:firstColumn="1" w:lastColumn="0" w:noHBand="0" w:noVBand="1"/>
      </w:tblPr>
      <w:tblGrid>
        <w:gridCol w:w="2347"/>
        <w:gridCol w:w="600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北京市西城区复兴门内大街1号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北京市西城区复兴门内大街1号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刘连舸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高越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010-66594973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95566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http://www.boc.cn/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(2)招商银行股份有限公司</w:t>
      </w:r>
    </w:p>
    <w:tbl>
      <w:tblPr>
        <w:tblStyle w:val="a9"/>
        <w:tblW w:w="8353" w:type="dxa"/>
        <w:tblLook w:val="04A0" w:firstRow="1" w:lastRow="0" w:firstColumn="1" w:lastColumn="0" w:noHBand="0" w:noVBand="1"/>
      </w:tblPr>
      <w:tblGrid>
        <w:gridCol w:w="2277"/>
        <w:gridCol w:w="607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深圳市福田区深南大道7088号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深圳市福田区深南大道7088号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李建红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0755－83198888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0755－83195049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95555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http://www.cmbchina.com/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(3)平安银行股份有限公司</w:t>
      </w:r>
    </w:p>
    <w:tbl>
      <w:tblPr>
        <w:tblStyle w:val="a9"/>
        <w:tblW w:w="8353" w:type="dxa"/>
        <w:tblLook w:val="04A0" w:firstRow="1" w:lastRow="0" w:firstColumn="1" w:lastColumn="0" w:noHBand="0" w:noVBand="1"/>
      </w:tblPr>
      <w:tblGrid>
        <w:gridCol w:w="2302"/>
        <w:gridCol w:w="6051"/>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深圳市深南东路5047号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深圳市深南东路5047号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谢永林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施艺帆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021-50979384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021-50979507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95511-3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lastRenderedPageBreak/>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http://bank.pingan.com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(4)宁波银行股份有限公司</w:t>
      </w:r>
    </w:p>
    <w:tbl>
      <w:tblPr>
        <w:tblStyle w:val="a9"/>
        <w:tblW w:w="8353" w:type="dxa"/>
        <w:tblLook w:val="04A0" w:firstRow="1" w:lastRow="0" w:firstColumn="1" w:lastColumn="0" w:noHBand="0" w:noVBand="1"/>
      </w:tblPr>
      <w:tblGrid>
        <w:gridCol w:w="2302"/>
        <w:gridCol w:w="6051"/>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宁波市鄞州区宁南南路700号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宁波市鄞州区宁南南路700号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陆华裕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胡技勋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0574-89068340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0574-87050024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95574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http://www.nbcb.com.cn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(5)上海农村商业银行股份有限公司</w:t>
      </w:r>
    </w:p>
    <w:tbl>
      <w:tblPr>
        <w:tblStyle w:val="a9"/>
        <w:tblW w:w="8353" w:type="dxa"/>
        <w:tblLook w:val="04A0" w:firstRow="1" w:lastRow="0" w:firstColumn="1" w:lastColumn="0" w:noHBand="0" w:noVBand="1"/>
      </w:tblPr>
      <w:tblGrid>
        <w:gridCol w:w="2314"/>
        <w:gridCol w:w="6039"/>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上海市浦东新区银城中路8号15-20楼、22-27楼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上海市浦东新区银城中路8号15-20楼、22-27楼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冀光恒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施传荣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021－38576666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021－50105124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021-962999;4006962999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http://www.srcb.com/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(6)北京农村商业银行股份有限公司</w:t>
      </w:r>
    </w:p>
    <w:tbl>
      <w:tblPr>
        <w:tblStyle w:val="a9"/>
        <w:tblW w:w="8353" w:type="dxa"/>
        <w:tblLook w:val="04A0" w:firstRow="1" w:lastRow="0" w:firstColumn="1" w:lastColumn="0" w:noHBand="0" w:noVBand="1"/>
      </w:tblPr>
      <w:tblGrid>
        <w:gridCol w:w="2325"/>
        <w:gridCol w:w="6028"/>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北京市西城区月坛南街1号院2号楼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北京市西城区月坛南街1号院2号楼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王金山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鲁娟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010-89198762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010-89198678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96198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http://www.bjrcb.com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(7)东莞农村商业银行股份有限公司</w:t>
      </w:r>
    </w:p>
    <w:tbl>
      <w:tblPr>
        <w:tblStyle w:val="a9"/>
        <w:tblW w:w="8353" w:type="dxa"/>
        <w:tblLook w:val="04A0" w:firstRow="1" w:lastRow="0" w:firstColumn="1" w:lastColumn="0" w:noHBand="0" w:noVBand="1"/>
      </w:tblPr>
      <w:tblGrid>
        <w:gridCol w:w="2290"/>
        <w:gridCol w:w="6063"/>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广东省东莞市东城区鸿福东路2号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广东省东莞市东城区鸿福东路2号东莞农商银行大厦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王耀球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杨亢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0769-22866270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0769-22866282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961122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http://www.drcbank.com/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(8)嘉兴银行股份有限公司</w:t>
      </w:r>
    </w:p>
    <w:tbl>
      <w:tblPr>
        <w:tblStyle w:val="a9"/>
        <w:tblW w:w="8353" w:type="dxa"/>
        <w:tblLook w:val="04A0" w:firstRow="1" w:lastRow="0" w:firstColumn="1" w:lastColumn="0" w:noHBand="0" w:noVBand="1"/>
      </w:tblPr>
      <w:tblGrid>
        <w:gridCol w:w="2314"/>
        <w:gridCol w:w="6039"/>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嘉兴市建国南路409号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嘉兴市建国南路409号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lastRenderedPageBreak/>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夏林生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顾晓光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0573-82099660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0573-82099660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0573-96528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http://www.jxccb.com/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(9)江苏常熟农村商业银行股份有限公司</w:t>
      </w:r>
    </w:p>
    <w:tbl>
      <w:tblPr>
        <w:tblStyle w:val="a9"/>
        <w:tblW w:w="8353" w:type="dxa"/>
        <w:tblLook w:val="04A0" w:firstRow="1" w:lastRow="0" w:firstColumn="1" w:lastColumn="0" w:noHBand="0" w:noVBand="1"/>
      </w:tblPr>
      <w:tblGrid>
        <w:gridCol w:w="2290"/>
        <w:gridCol w:w="6063"/>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江苏省常熟市新世纪大道58号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江苏省常熟市新世纪大道58号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宋建明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马勋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0512-52909125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0512-52909122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400-996-2000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http://www.csrcbank.com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(10)江苏苏州农村商业银行股份有限公司</w:t>
      </w:r>
    </w:p>
    <w:tbl>
      <w:tblPr>
        <w:tblStyle w:val="a9"/>
        <w:tblW w:w="8353" w:type="dxa"/>
        <w:tblLook w:val="04A0" w:firstRow="1" w:lastRow="0" w:firstColumn="1" w:lastColumn="0" w:noHBand="0" w:noVBand="1"/>
      </w:tblPr>
      <w:tblGrid>
        <w:gridCol w:w="2250"/>
        <w:gridCol w:w="6103"/>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江苏省苏州市吴江区中山南路1777号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江苏省苏州市吴江区中山南路1777号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魏礼亚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陆文菁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0512-63969209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0512-63969209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4008696068   0512-96068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www.szrcb.com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(11)江苏江南农村商业银行股份有限公司</w:t>
      </w:r>
    </w:p>
    <w:tbl>
      <w:tblPr>
        <w:tblStyle w:val="a9"/>
        <w:tblW w:w="8353" w:type="dxa"/>
        <w:tblLook w:val="04A0" w:firstRow="1" w:lastRow="0" w:firstColumn="1" w:lastColumn="0" w:noHBand="0" w:noVBand="1"/>
      </w:tblPr>
      <w:tblGrid>
        <w:gridCol w:w="2325"/>
        <w:gridCol w:w="6028"/>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常州市延陵中路668号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常州市和平中路413号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陆向阳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包静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0519-89995066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0519-89995170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0519-96005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http://www.jnbank.cc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(12)苏州银行股份有限公司</w:t>
      </w:r>
    </w:p>
    <w:tbl>
      <w:tblPr>
        <w:tblStyle w:val="a9"/>
        <w:tblW w:w="8353" w:type="dxa"/>
        <w:tblLook w:val="04A0" w:firstRow="1" w:lastRow="0" w:firstColumn="1" w:lastColumn="0" w:noHBand="0" w:noVBand="1"/>
      </w:tblPr>
      <w:tblGrid>
        <w:gridCol w:w="2347"/>
        <w:gridCol w:w="600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江苏省苏州市工业园区钟园路728号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江苏省苏州市工业园区钟园路728号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王兰凤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熊志强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0512-69868390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0512-69868370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lastRenderedPageBreak/>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96067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www.suzhoubank.com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(13)珠海华润银行股份有限公司</w:t>
      </w:r>
    </w:p>
    <w:tbl>
      <w:tblPr>
        <w:tblStyle w:val="a9"/>
        <w:tblW w:w="8353" w:type="dxa"/>
        <w:tblLook w:val="04A0" w:firstRow="1" w:lastRow="0" w:firstColumn="1" w:lastColumn="0" w:noHBand="0" w:noVBand="1"/>
      </w:tblPr>
      <w:tblGrid>
        <w:gridCol w:w="2263"/>
        <w:gridCol w:w="6090"/>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广东省珠海市吉大九洲大道东1346号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广东省珠海市吉大九洲大道东1346号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刘晓勇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李阳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96588（广东省外加拨0756）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0755-82811423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96588（广东省外加拨0756）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http://www.crbank.com.cn/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(14)晋商银行股份有限公司</w:t>
      </w:r>
    </w:p>
    <w:tbl>
      <w:tblPr>
        <w:tblStyle w:val="a9"/>
        <w:tblW w:w="8353" w:type="dxa"/>
        <w:tblLook w:val="04A0" w:firstRow="1" w:lastRow="0" w:firstColumn="1" w:lastColumn="0" w:noHBand="0" w:noVBand="1"/>
      </w:tblPr>
      <w:tblGrid>
        <w:gridCol w:w="2302"/>
        <w:gridCol w:w="6051"/>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山西省太原市万柏林区长风西街一号丽华大厦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山西省太原市万柏林区长风西街一号丽华大厦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阎俊生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董嘉文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0351-6819926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0351-6819926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95105588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http://www.jshbank.com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(15)福建海峡银行股份有限公司</w:t>
      </w:r>
    </w:p>
    <w:tbl>
      <w:tblPr>
        <w:tblStyle w:val="a9"/>
        <w:tblW w:w="8353" w:type="dxa"/>
        <w:tblLook w:val="04A0" w:firstRow="1" w:lastRow="0" w:firstColumn="1" w:lastColumn="0" w:noHBand="0" w:noVBand="1"/>
      </w:tblPr>
      <w:tblGrid>
        <w:gridCol w:w="2368"/>
        <w:gridCol w:w="5985"/>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福建省福州市台江区江滨中大道358号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福州台江区江滨中大道358号福建海峡银行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俞敏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吴白玫、张翠娟、黄钰雯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0591-87332762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0591-87330926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400-893-9999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www.fjhxbank.com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(16)和讯信息科技有限公司</w:t>
      </w:r>
    </w:p>
    <w:tbl>
      <w:tblPr>
        <w:tblStyle w:val="a9"/>
        <w:tblW w:w="8353" w:type="dxa"/>
        <w:tblLook w:val="04A0" w:firstRow="1" w:lastRow="0" w:firstColumn="1" w:lastColumn="0" w:noHBand="0" w:noVBand="1"/>
      </w:tblPr>
      <w:tblGrid>
        <w:gridCol w:w="2277"/>
        <w:gridCol w:w="607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北京市朝阳区朝外大街22号泛利大厦10层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北京市朝阳区朝外大街22号泛利大厦10层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王莉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张紫薇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0755-82721122-8625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0755-82029055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400-920-0022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http://Licaike.hexun.com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(17)厦门市鑫鼎盛控股有限公司</w:t>
      </w:r>
    </w:p>
    <w:tbl>
      <w:tblPr>
        <w:tblStyle w:val="a9"/>
        <w:tblW w:w="8353" w:type="dxa"/>
        <w:tblLook w:val="04A0" w:firstRow="1" w:lastRow="0" w:firstColumn="1" w:lastColumn="0" w:noHBand="0" w:noVBand="1"/>
      </w:tblPr>
      <w:tblGrid>
        <w:gridCol w:w="2387"/>
        <w:gridCol w:w="596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厦门市思明区鹭江道2号厦门第一广场1501-1504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lastRenderedPageBreak/>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厦门市思明区鹭江道2号厦门第一广场1501-1504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陈洪生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徐明静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0592-3122716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0592-8060771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400-918-0808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www.xds.com.cn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(18)诺亚正行基金销售有限公司</w:t>
      </w:r>
    </w:p>
    <w:tbl>
      <w:tblPr>
        <w:tblStyle w:val="a9"/>
        <w:tblW w:w="8353" w:type="dxa"/>
        <w:tblLook w:val="04A0" w:firstRow="1" w:lastRow="0" w:firstColumn="1" w:lastColumn="0" w:noHBand="0" w:noVBand="1"/>
      </w:tblPr>
      <w:tblGrid>
        <w:gridCol w:w="2277"/>
        <w:gridCol w:w="607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上海市金山区廊下镇漕廊公路7650号205室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上海浦东新区银城中路68号时代金融中心8楼801室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汪静波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方成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021-38602377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021-38509777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400-821-5399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http://www.noah-fund.com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(19)深圳众禄基金销售股份有限公司</w:t>
      </w:r>
    </w:p>
    <w:tbl>
      <w:tblPr>
        <w:tblStyle w:val="a9"/>
        <w:tblW w:w="8353" w:type="dxa"/>
        <w:tblLook w:val="04A0" w:firstRow="1" w:lastRow="0" w:firstColumn="1" w:lastColumn="0" w:noHBand="0" w:noVBand="1"/>
      </w:tblPr>
      <w:tblGrid>
        <w:gridCol w:w="2302"/>
        <w:gridCol w:w="6051"/>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深圳市罗湖区梨园路物资控股置地大厦8楼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深圳市罗湖区梨园路物资控股置地大厦8楼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薛峰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童彩平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0755-33227950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0755-33227951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400-678-8887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https://www.zlfund.cn/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(20)上海天天基金销售有限公司</w:t>
      </w:r>
    </w:p>
    <w:tbl>
      <w:tblPr>
        <w:tblStyle w:val="a9"/>
        <w:tblW w:w="8353" w:type="dxa"/>
        <w:tblLook w:val="04A0" w:firstRow="1" w:lastRow="0" w:firstColumn="1" w:lastColumn="0" w:noHBand="0" w:noVBand="1"/>
      </w:tblPr>
      <w:tblGrid>
        <w:gridCol w:w="2263"/>
        <w:gridCol w:w="6090"/>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上海市徐汇区龙田路190号2号楼2层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上海市徐汇区龙田路195号3C座9楼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其实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潘世友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021-54509998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021-64385308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400-181-8188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http://www.1234567.com.cn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(21)上海好买基金销售有限公司</w:t>
      </w:r>
    </w:p>
    <w:tbl>
      <w:tblPr>
        <w:tblStyle w:val="a9"/>
        <w:tblW w:w="8353" w:type="dxa"/>
        <w:tblLook w:val="04A0" w:firstRow="1" w:lastRow="0" w:firstColumn="1" w:lastColumn="0" w:noHBand="0" w:noVBand="1"/>
      </w:tblPr>
      <w:tblGrid>
        <w:gridCol w:w="2314"/>
        <w:gridCol w:w="6039"/>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上海市虹口区场中路685弄37号4号楼449室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上海市浦东新区浦东南路1118号鄂尔多斯国际大厦903～906室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杨文斌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张茹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lastRenderedPageBreak/>
              <w:t xml:space="preserve">电话： </w:t>
            </w:r>
          </w:p>
        </w:tc>
        <w:tc>
          <w:tcPr>
            <w:tcW w:w="7440" w:type="dxa"/>
            <w:shd w:val="clear" w:color="auto" w:fill="auto"/>
            <w:hideMark/>
          </w:tcPr>
          <w:p w:rsidR="00437599" w:rsidRPr="00437599" w:rsidRDefault="00437599">
            <w:pPr>
              <w:pStyle w:val="a3"/>
            </w:pPr>
            <w:r w:rsidRPr="00437599">
              <w:rPr>
                <w:rFonts w:hint="eastAsia"/>
              </w:rPr>
              <w:t xml:space="preserve">021-20613610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400-700-9665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http://www.howbuy.com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(22)上海长量基金销售有限公司</w:t>
      </w:r>
    </w:p>
    <w:tbl>
      <w:tblPr>
        <w:tblStyle w:val="a9"/>
        <w:tblW w:w="8353" w:type="dxa"/>
        <w:tblLook w:val="04A0" w:firstRow="1" w:lastRow="0" w:firstColumn="1" w:lastColumn="0" w:noHBand="0" w:noVBand="1"/>
      </w:tblPr>
      <w:tblGrid>
        <w:gridCol w:w="2277"/>
        <w:gridCol w:w="607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上海市浦东新区高翔路526号2幢220室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上海市浦东新区东方路1267号11层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张跃伟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敖玲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021-58788678-8201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021—58787698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400-820-2899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http://www.erichfund.com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(23)浙江同花顺基金销售有限公司</w:t>
      </w:r>
    </w:p>
    <w:tbl>
      <w:tblPr>
        <w:tblStyle w:val="a9"/>
        <w:tblW w:w="8353" w:type="dxa"/>
        <w:tblLook w:val="04A0" w:firstRow="1" w:lastRow="0" w:firstColumn="1" w:lastColumn="0" w:noHBand="0" w:noVBand="1"/>
      </w:tblPr>
      <w:tblGrid>
        <w:gridCol w:w="2387"/>
        <w:gridCol w:w="596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杭州市西湖区文二西路1号元茂大厦903室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浙江省杭州市余杭区五常街道同顺街18号同花顺大楼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凌顺平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吴杰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0571-88911818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0571-86800423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400-877-3772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www.5ifund.com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(24)上海利得基金销售有限公司</w:t>
      </w:r>
    </w:p>
    <w:tbl>
      <w:tblPr>
        <w:tblStyle w:val="a9"/>
        <w:tblW w:w="8353" w:type="dxa"/>
        <w:tblLook w:val="04A0" w:firstRow="1" w:lastRow="0" w:firstColumn="1" w:lastColumn="0" w:noHBand="0" w:noVBand="1"/>
      </w:tblPr>
      <w:tblGrid>
        <w:gridCol w:w="2263"/>
        <w:gridCol w:w="6090"/>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上海市宝山区蕴川路5475号1033室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上海浦东新区峨山路91弄61号10号楼12楼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李兴春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徐鹏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021-50583533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021-50583633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400-921-7755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http://a.leadfund.com.cn/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(25)宜信普泽（北京）基金销售有限公司</w:t>
      </w:r>
    </w:p>
    <w:tbl>
      <w:tblPr>
        <w:tblStyle w:val="a9"/>
        <w:tblW w:w="8353" w:type="dxa"/>
        <w:tblLook w:val="04A0" w:firstRow="1" w:lastRow="0" w:firstColumn="1" w:lastColumn="0" w:noHBand="0" w:noVBand="1"/>
      </w:tblPr>
      <w:tblGrid>
        <w:gridCol w:w="2277"/>
        <w:gridCol w:w="607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北京市朝阳区建国路88号9号楼15层1809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北京市朝阳区建国路88号SOHO现代城C座18层1809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戎兵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程刚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010-52855713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010-85894285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400-609-9200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http://www.yixinfund.com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(26)浦领基金销售有限公司</w:t>
      </w:r>
    </w:p>
    <w:tbl>
      <w:tblPr>
        <w:tblStyle w:val="a9"/>
        <w:tblW w:w="8353" w:type="dxa"/>
        <w:tblLook w:val="04A0" w:firstRow="1" w:lastRow="0" w:firstColumn="1" w:lastColumn="0" w:noHBand="0" w:noVBand="1"/>
      </w:tblPr>
      <w:tblGrid>
        <w:gridCol w:w="2368"/>
        <w:gridCol w:w="5985"/>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lastRenderedPageBreak/>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北京市朝阳区望京东园四区2号楼10层1001号04室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北京市朝阳区望京中航资本大厦10层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聂婉君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李艳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010-59497361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010-64788016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400-012-5899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www.zscffund.com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(27)北京恒天明泽基金销售有限公司</w:t>
      </w:r>
    </w:p>
    <w:tbl>
      <w:tblPr>
        <w:tblStyle w:val="a9"/>
        <w:tblW w:w="8353" w:type="dxa"/>
        <w:tblLook w:val="04A0" w:firstRow="1" w:lastRow="0" w:firstColumn="1" w:lastColumn="0" w:noHBand="0" w:noVBand="1"/>
      </w:tblPr>
      <w:tblGrid>
        <w:gridCol w:w="2387"/>
        <w:gridCol w:w="596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北京市北京经济技术开发区宏达北路10号5层5122室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北京市朝阳区东三环中路20号乐成中心A座23层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周斌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马鹏程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010-57756074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010-56810782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400-8980-618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www.chtwm.com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(28)北京汇成基金销售有限公司</w:t>
      </w:r>
    </w:p>
    <w:tbl>
      <w:tblPr>
        <w:tblStyle w:val="a9"/>
        <w:tblW w:w="8353" w:type="dxa"/>
        <w:tblLook w:val="04A0" w:firstRow="1" w:lastRow="0" w:firstColumn="1" w:lastColumn="0" w:noHBand="0" w:noVBand="1"/>
      </w:tblPr>
      <w:tblGrid>
        <w:gridCol w:w="2378"/>
        <w:gridCol w:w="5975"/>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北京市西城区西直门外大街1号院2号楼（西环广场T2）19层19C13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北京市西城区西直门外大街1号院2号楼（西环广场T2）19层19C13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王伟刚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丁向坤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010-56282140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010-62680827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400-619-9059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www.hcjijin.com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(29)北京钱景基金销售有限公司</w:t>
      </w:r>
    </w:p>
    <w:tbl>
      <w:tblPr>
        <w:tblStyle w:val="a9"/>
        <w:tblW w:w="8353" w:type="dxa"/>
        <w:tblLook w:val="04A0" w:firstRow="1" w:lastRow="0" w:firstColumn="1" w:lastColumn="0" w:noHBand="0" w:noVBand="1"/>
      </w:tblPr>
      <w:tblGrid>
        <w:gridCol w:w="2368"/>
        <w:gridCol w:w="5985"/>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北京市海淀区丹棱街6号1幢9层1008-1012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北京市海淀区丹棱街6号1幢9层1008-1012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赵荣春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魏争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010-57418829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010-57569671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400-893-6885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www.qianjing.com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(30)北京唐鼎耀华基金销售有限公司</w:t>
      </w:r>
    </w:p>
    <w:tbl>
      <w:tblPr>
        <w:tblStyle w:val="a9"/>
        <w:tblW w:w="8353" w:type="dxa"/>
        <w:tblLook w:val="04A0" w:firstRow="1" w:lastRow="0" w:firstColumn="1" w:lastColumn="0" w:noHBand="0" w:noVBand="1"/>
      </w:tblPr>
      <w:tblGrid>
        <w:gridCol w:w="2290"/>
        <w:gridCol w:w="6063"/>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北京市延庆县延庆经济开发区百泉街10号2栋236室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北京市朝阳区亮马桥路甲40号二十一世纪大厦A303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lastRenderedPageBreak/>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张冠宇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周君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010-53570568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010-59200800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400-819-9868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http://www.tdyhfund.com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(31)上海万得基金销售有限公司</w:t>
      </w:r>
    </w:p>
    <w:tbl>
      <w:tblPr>
        <w:tblStyle w:val="a9"/>
        <w:tblW w:w="8353" w:type="dxa"/>
        <w:tblLook w:val="04A0" w:firstRow="1" w:lastRow="0" w:firstColumn="1" w:lastColumn="0" w:noHBand="0" w:noVBand="1"/>
      </w:tblPr>
      <w:tblGrid>
        <w:gridCol w:w="2347"/>
        <w:gridCol w:w="600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中国（上海）自由贸易试验区福山路33号11楼B座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上海市浦东新区浦明路1500号万得大厦11楼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王廷富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姜吉灵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021-5132 7185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021-6888 2281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400-821-0203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www.520fund.com.cn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(32)上海中正达广基金销售有限公司</w:t>
      </w:r>
    </w:p>
    <w:tbl>
      <w:tblPr>
        <w:tblStyle w:val="a9"/>
        <w:tblW w:w="8353" w:type="dxa"/>
        <w:tblLook w:val="04A0" w:firstRow="1" w:lastRow="0" w:firstColumn="1" w:lastColumn="0" w:noHBand="0" w:noVBand="1"/>
      </w:tblPr>
      <w:tblGrid>
        <w:gridCol w:w="2302"/>
        <w:gridCol w:w="6051"/>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上海市徐汇区龙腾大道2815号302室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上海市徐汇区龙腾大道2815号302室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黄欣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何源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13817792090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021-33768132-802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021-33635338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www.zhongzhengfund.com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(33)深圳富济基金销售有限公司</w:t>
      </w:r>
    </w:p>
    <w:tbl>
      <w:tblPr>
        <w:tblStyle w:val="a9"/>
        <w:tblW w:w="8353" w:type="dxa"/>
        <w:tblLook w:val="04A0" w:firstRow="1" w:lastRow="0" w:firstColumn="1" w:lastColumn="0" w:noHBand="0" w:noVBand="1"/>
      </w:tblPr>
      <w:tblGrid>
        <w:gridCol w:w="2378"/>
        <w:gridCol w:w="5975"/>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深圳市福田区福田街道岗厦社区金田路3088号中洲大厦3203A单元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深圳市福田区福田街道岗厦社区金田路3088号中洲大厦3203A单元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祝中村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曾瑶敏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0755-83999907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0755-83999926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0755-83999907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www.fujifund.cn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(34)上海陆金所基金销售有限公司</w:t>
      </w:r>
    </w:p>
    <w:tbl>
      <w:tblPr>
        <w:tblStyle w:val="a9"/>
        <w:tblW w:w="8353" w:type="dxa"/>
        <w:tblLook w:val="04A0" w:firstRow="1" w:lastRow="0" w:firstColumn="1" w:lastColumn="0" w:noHBand="0" w:noVBand="1"/>
      </w:tblPr>
      <w:tblGrid>
        <w:gridCol w:w="2378"/>
        <w:gridCol w:w="5975"/>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上海市浦东新区陆家嘴环路1333号14楼09单元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上海市浦东新区陆家嘴环路1333号14楼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郭坚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宁博宇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lastRenderedPageBreak/>
              <w:t xml:space="preserve">电话： </w:t>
            </w:r>
          </w:p>
        </w:tc>
        <w:tc>
          <w:tcPr>
            <w:tcW w:w="7440" w:type="dxa"/>
            <w:shd w:val="clear" w:color="auto" w:fill="auto"/>
            <w:hideMark/>
          </w:tcPr>
          <w:p w:rsidR="00437599" w:rsidRPr="00437599" w:rsidRDefault="00437599">
            <w:pPr>
              <w:pStyle w:val="a3"/>
            </w:pPr>
            <w:r w:rsidRPr="00437599">
              <w:rPr>
                <w:rFonts w:hint="eastAsia"/>
              </w:rPr>
              <w:t xml:space="preserve">021-20665952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021-22066653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400-821-9031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www.lufunds.com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(35)珠海盈米基金销售有限公司</w:t>
      </w:r>
    </w:p>
    <w:tbl>
      <w:tblPr>
        <w:tblStyle w:val="a9"/>
        <w:tblW w:w="8353" w:type="dxa"/>
        <w:tblLook w:val="04A0" w:firstRow="1" w:lastRow="0" w:firstColumn="1" w:lastColumn="0" w:noHBand="0" w:noVBand="1"/>
      </w:tblPr>
      <w:tblGrid>
        <w:gridCol w:w="2397"/>
        <w:gridCol w:w="595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珠海市横琴新区宝华路6号105室-3491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广州市海珠区琶洲大道东1号保利国际广场南塔12楼B1201-1203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肖雯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吴煜浩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020-89629099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020-89629011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020-80629066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www.yingmi.cn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(36)和耕传承基金销售有限公司</w:t>
      </w:r>
    </w:p>
    <w:tbl>
      <w:tblPr>
        <w:tblStyle w:val="a9"/>
        <w:tblW w:w="8353" w:type="dxa"/>
        <w:tblLook w:val="04A0" w:firstRow="1" w:lastRow="0" w:firstColumn="1" w:lastColumn="0" w:noHBand="0" w:noVBand="1"/>
      </w:tblPr>
      <w:tblGrid>
        <w:gridCol w:w="2378"/>
        <w:gridCol w:w="5975"/>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郑州市郑东新区东风南路康宁街互联网金融大厦602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郑州市郑东新区东风南路康宁街互联网金融大厦602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李淑慧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董亚芳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0371-85518391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0371-85518397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400-360-0000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www.nicaifu.com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(37)深圳市金斧子基金销售有限公司</w:t>
      </w:r>
    </w:p>
    <w:tbl>
      <w:tblPr>
        <w:tblStyle w:val="a9"/>
        <w:tblW w:w="8353" w:type="dxa"/>
        <w:tblLook w:val="04A0" w:firstRow="1" w:lastRow="0" w:firstColumn="1" w:lastColumn="0" w:noHBand="0" w:noVBand="1"/>
      </w:tblPr>
      <w:tblGrid>
        <w:gridCol w:w="2387"/>
        <w:gridCol w:w="596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深圳市南山区粤海街道科技园中区科苑路15号科兴科学园B栋3单元11层1108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深圳市南山区粤海街道科技园中区科苑路15号科兴科学园B栋3单元11层1108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赖任军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刘昕霞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0755-29330513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0755-26920530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400-930-0660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www.jfzinv.com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(38)北京蛋卷基金销售有限公司</w:t>
      </w:r>
    </w:p>
    <w:tbl>
      <w:tblPr>
        <w:tblStyle w:val="a9"/>
        <w:tblW w:w="8353" w:type="dxa"/>
        <w:tblLook w:val="04A0" w:firstRow="1" w:lastRow="0" w:firstColumn="1" w:lastColumn="0" w:noHBand="0" w:noVBand="1"/>
      </w:tblPr>
      <w:tblGrid>
        <w:gridCol w:w="2387"/>
        <w:gridCol w:w="596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北京市朝阳区阜通东大街1号院6号楼2单元21层222507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北京市朝阳区阜通东大街1号院6号楼2单元21层222507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钟斐斐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lastRenderedPageBreak/>
              <w:t xml:space="preserve">联系人： </w:t>
            </w:r>
          </w:p>
        </w:tc>
        <w:tc>
          <w:tcPr>
            <w:tcW w:w="7440" w:type="dxa"/>
            <w:shd w:val="clear" w:color="auto" w:fill="auto"/>
            <w:hideMark/>
          </w:tcPr>
          <w:p w:rsidR="00437599" w:rsidRPr="00437599" w:rsidRDefault="00437599">
            <w:pPr>
              <w:pStyle w:val="a3"/>
            </w:pPr>
            <w:r w:rsidRPr="00437599">
              <w:rPr>
                <w:rFonts w:hint="eastAsia"/>
              </w:rPr>
              <w:t xml:space="preserve">戚晓强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15810005516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010-85659484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400-061-8518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danjuanapp.com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(39)和合期货有限公司</w:t>
      </w:r>
    </w:p>
    <w:tbl>
      <w:tblPr>
        <w:tblStyle w:val="a9"/>
        <w:tblW w:w="8353" w:type="dxa"/>
        <w:tblLook w:val="04A0" w:firstRow="1" w:lastRow="0" w:firstColumn="1" w:lastColumn="0" w:noHBand="0" w:noVBand="1"/>
      </w:tblPr>
      <w:tblGrid>
        <w:gridCol w:w="2302"/>
        <w:gridCol w:w="6051"/>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山西省太原市迎泽区菜园东街2号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山西省太原市迎泽区菜园东街2号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刘晓洁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关晓婷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0351-7342538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0351-7342538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400-660-4882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http://www.hhqh.com.cn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(40)东方财富证券股份有限公司</w:t>
      </w:r>
    </w:p>
    <w:tbl>
      <w:tblPr>
        <w:tblStyle w:val="a9"/>
        <w:tblW w:w="8353" w:type="dxa"/>
        <w:tblLook w:val="04A0" w:firstRow="1" w:lastRow="0" w:firstColumn="1" w:lastColumn="0" w:noHBand="0" w:noVBand="1"/>
      </w:tblPr>
      <w:tblGrid>
        <w:gridCol w:w="2368"/>
        <w:gridCol w:w="5985"/>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西藏自治区拉萨市柳梧新区国际总部城10栋楼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上海市徐汇区宛平南路88号金座东方财富大厦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陈宏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付佳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021-23586603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021-23586860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95357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http://www.18.cn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(41)华瑞保险销售有限公司</w:t>
      </w:r>
    </w:p>
    <w:tbl>
      <w:tblPr>
        <w:tblStyle w:val="a9"/>
        <w:tblW w:w="8353" w:type="dxa"/>
        <w:tblLook w:val="04A0" w:firstRow="1" w:lastRow="0" w:firstColumn="1" w:lastColumn="0" w:noHBand="0" w:noVBand="1"/>
      </w:tblPr>
      <w:tblGrid>
        <w:gridCol w:w="2337"/>
        <w:gridCol w:w="601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上海市嘉定区南翔镇众仁路399号运通星财富广场1号楼B座13、14层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上海市浦东区向城路288号国华金融大厦8楼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路昊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张爽爽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021-68595976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021-68595766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4001115818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www.huaruisales.com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(42)阳光人寿保险股份有限公司</w:t>
      </w:r>
    </w:p>
    <w:tbl>
      <w:tblPr>
        <w:tblStyle w:val="a9"/>
        <w:tblW w:w="8353" w:type="dxa"/>
        <w:tblLook w:val="04A0" w:firstRow="1" w:lastRow="0" w:firstColumn="1" w:lastColumn="0" w:noHBand="0" w:noVBand="1"/>
      </w:tblPr>
      <w:tblGrid>
        <w:gridCol w:w="2277"/>
        <w:gridCol w:w="607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海南省三亚市迎宾路360-1号三亚阳光金融广场16层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北京市朝阳区朝外大街20号联合大厦701A室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李科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王超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010-59053660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010-85632773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lastRenderedPageBreak/>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95510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http://fund.sinosig.com/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(43)中国人寿保险股份有限公司</w:t>
      </w:r>
    </w:p>
    <w:tbl>
      <w:tblPr>
        <w:tblStyle w:val="a9"/>
        <w:tblW w:w="8353" w:type="dxa"/>
        <w:tblLook w:val="04A0" w:firstRow="1" w:lastRow="0" w:firstColumn="1" w:lastColumn="0" w:noHBand="0" w:noVBand="1"/>
      </w:tblPr>
      <w:tblGrid>
        <w:gridCol w:w="2337"/>
        <w:gridCol w:w="601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中国北京市西城区金融大街16号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中国北京市西城区金融大街16号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王滨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秦泽伟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010-63631539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010-66222276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95519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www.e-chinalife.com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(44)泉州银行股份有限公司</w:t>
      </w:r>
    </w:p>
    <w:tbl>
      <w:tblPr>
        <w:tblStyle w:val="a9"/>
        <w:tblW w:w="8353" w:type="dxa"/>
        <w:tblLook w:val="04A0" w:firstRow="1" w:lastRow="0" w:firstColumn="1" w:lastColumn="0" w:noHBand="0" w:noVBand="1"/>
      </w:tblPr>
      <w:tblGrid>
        <w:gridCol w:w="2368"/>
        <w:gridCol w:w="5985"/>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泉州市丰泽区云鹿路3号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泉州市丰泽区云鹿路3号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傅子能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董培姗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0595-22551071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0595-22505215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400-889-6312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www.qzccbank.com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(45)青岛农村商业银行股份有限公司</w:t>
      </w:r>
    </w:p>
    <w:tbl>
      <w:tblPr>
        <w:tblStyle w:val="a9"/>
        <w:tblW w:w="8353" w:type="dxa"/>
        <w:tblLook w:val="04A0" w:firstRow="1" w:lastRow="0" w:firstColumn="1" w:lastColumn="0" w:noHBand="0" w:noVBand="1"/>
      </w:tblPr>
      <w:tblGrid>
        <w:gridCol w:w="2378"/>
        <w:gridCol w:w="5975"/>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山东省青岛市崂山区秦岭路6号1号楼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山东省青岛市崂山区秦岭路6号1号楼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刘仲生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严菲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0532-66957360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0532-66957229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0532-96668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www.qrcb.com.cn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(46)深圳前海微众银行股份有限公司</w:t>
      </w:r>
    </w:p>
    <w:tbl>
      <w:tblPr>
        <w:tblStyle w:val="a9"/>
        <w:tblW w:w="8353" w:type="dxa"/>
        <w:tblLook w:val="04A0" w:firstRow="1" w:lastRow="0" w:firstColumn="1" w:lastColumn="0" w:noHBand="0" w:noVBand="1"/>
      </w:tblPr>
      <w:tblGrid>
        <w:gridCol w:w="2277"/>
        <w:gridCol w:w="6076"/>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广东省深圳市前海深港合作区前湾一路 1号A栋201室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广东省深圳市南山区田厦国际中心36楼、37楼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顾敏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唐宇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0755-89462525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0755-86700688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400-999-8877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http://www.webank.com/  </w:t>
            </w:r>
          </w:p>
        </w:tc>
      </w:tr>
    </w:tbl>
    <w:p w:rsidR="00437599" w:rsidRPr="00437599" w:rsidRDefault="00437599">
      <w:pPr>
        <w:pStyle w:val="a3"/>
        <w:spacing w:before="0" w:beforeAutospacing="0" w:after="0" w:afterAutospacing="0" w:line="360" w:lineRule="auto"/>
        <w:ind w:firstLine="420"/>
        <w:divId w:val="615257836"/>
        <w:rPr>
          <w:sz w:val="21"/>
          <w:szCs w:val="21"/>
        </w:rPr>
      </w:pPr>
      <w:r w:rsidRPr="00437599">
        <w:rPr>
          <w:rFonts w:hint="eastAsia"/>
          <w:b/>
          <w:bCs/>
          <w:sz w:val="21"/>
          <w:szCs w:val="21"/>
        </w:rPr>
        <w:t>(47)桂林银行股份有限公司</w:t>
      </w:r>
    </w:p>
    <w:tbl>
      <w:tblPr>
        <w:tblStyle w:val="a9"/>
        <w:tblW w:w="8353" w:type="dxa"/>
        <w:tblLook w:val="04A0" w:firstRow="1" w:lastRow="0" w:firstColumn="1" w:lastColumn="0" w:noHBand="0" w:noVBand="1"/>
      </w:tblPr>
      <w:tblGrid>
        <w:gridCol w:w="2314"/>
        <w:gridCol w:w="6039"/>
      </w:tblGrid>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注册地址： </w:t>
            </w:r>
          </w:p>
        </w:tc>
        <w:tc>
          <w:tcPr>
            <w:tcW w:w="7440" w:type="dxa"/>
            <w:shd w:val="clear" w:color="auto" w:fill="auto"/>
            <w:hideMark/>
          </w:tcPr>
          <w:p w:rsidR="00437599" w:rsidRPr="00437599" w:rsidRDefault="00437599">
            <w:pPr>
              <w:pStyle w:val="a3"/>
            </w:pPr>
            <w:r w:rsidRPr="00437599">
              <w:rPr>
                <w:rFonts w:hint="eastAsia"/>
              </w:rPr>
              <w:t xml:space="preserve">桂林市中山南路76号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lastRenderedPageBreak/>
              <w:t xml:space="preserve">办公地址： </w:t>
            </w:r>
          </w:p>
        </w:tc>
        <w:tc>
          <w:tcPr>
            <w:tcW w:w="7440" w:type="dxa"/>
            <w:shd w:val="clear" w:color="auto" w:fill="auto"/>
            <w:hideMark/>
          </w:tcPr>
          <w:p w:rsidR="00437599" w:rsidRPr="00437599" w:rsidRDefault="00437599">
            <w:pPr>
              <w:pStyle w:val="a3"/>
            </w:pPr>
            <w:r w:rsidRPr="00437599">
              <w:rPr>
                <w:rFonts w:hint="eastAsia"/>
              </w:rPr>
              <w:t xml:space="preserve">桂林市中山南路76号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法定代表人： </w:t>
            </w:r>
          </w:p>
        </w:tc>
        <w:tc>
          <w:tcPr>
            <w:tcW w:w="7440" w:type="dxa"/>
            <w:shd w:val="clear" w:color="auto" w:fill="auto"/>
            <w:hideMark/>
          </w:tcPr>
          <w:p w:rsidR="00437599" w:rsidRPr="00437599" w:rsidRDefault="00437599">
            <w:pPr>
              <w:pStyle w:val="a3"/>
            </w:pPr>
            <w:r w:rsidRPr="00437599">
              <w:rPr>
                <w:rFonts w:hint="eastAsia"/>
              </w:rPr>
              <w:t xml:space="preserve">王能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联系人： </w:t>
            </w:r>
          </w:p>
        </w:tc>
        <w:tc>
          <w:tcPr>
            <w:tcW w:w="7440" w:type="dxa"/>
            <w:shd w:val="clear" w:color="auto" w:fill="auto"/>
            <w:hideMark/>
          </w:tcPr>
          <w:p w:rsidR="00437599" w:rsidRPr="00437599" w:rsidRDefault="00437599">
            <w:pPr>
              <w:pStyle w:val="a3"/>
            </w:pPr>
            <w:r w:rsidRPr="00437599">
              <w:rPr>
                <w:rFonts w:hint="eastAsia"/>
              </w:rPr>
              <w:t xml:space="preserve">周佩玲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电话： </w:t>
            </w:r>
          </w:p>
        </w:tc>
        <w:tc>
          <w:tcPr>
            <w:tcW w:w="7440" w:type="dxa"/>
            <w:shd w:val="clear" w:color="auto" w:fill="auto"/>
            <w:hideMark/>
          </w:tcPr>
          <w:p w:rsidR="00437599" w:rsidRPr="00437599" w:rsidRDefault="00437599">
            <w:pPr>
              <w:pStyle w:val="a3"/>
            </w:pPr>
            <w:r w:rsidRPr="00437599">
              <w:rPr>
                <w:rFonts w:hint="eastAsia"/>
              </w:rPr>
              <w:t xml:space="preserve">0773-3810130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传真： </w:t>
            </w:r>
          </w:p>
        </w:tc>
        <w:tc>
          <w:tcPr>
            <w:tcW w:w="7440" w:type="dxa"/>
            <w:shd w:val="clear" w:color="auto" w:fill="auto"/>
            <w:hideMark/>
          </w:tcPr>
          <w:p w:rsidR="00437599" w:rsidRPr="00437599" w:rsidRDefault="00437599">
            <w:pPr>
              <w:pStyle w:val="a3"/>
            </w:pPr>
            <w:r w:rsidRPr="00437599">
              <w:rPr>
                <w:rFonts w:hint="eastAsia"/>
              </w:rPr>
              <w:t xml:space="preserve">0773-3851691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客户服务电话： </w:t>
            </w:r>
          </w:p>
        </w:tc>
        <w:tc>
          <w:tcPr>
            <w:tcW w:w="7440" w:type="dxa"/>
            <w:shd w:val="clear" w:color="auto" w:fill="auto"/>
            <w:hideMark/>
          </w:tcPr>
          <w:p w:rsidR="00437599" w:rsidRPr="00437599" w:rsidRDefault="00437599">
            <w:pPr>
              <w:pStyle w:val="a3"/>
            </w:pPr>
            <w:r w:rsidRPr="00437599">
              <w:rPr>
                <w:rFonts w:hint="eastAsia"/>
              </w:rPr>
              <w:t xml:space="preserve">400-86-96299 </w:t>
            </w:r>
          </w:p>
        </w:tc>
      </w:tr>
      <w:tr w:rsidR="00437599" w:rsidRPr="00437599" w:rsidTr="00437599">
        <w:trPr>
          <w:divId w:val="615257836"/>
        </w:trPr>
        <w:tc>
          <w:tcPr>
            <w:tcW w:w="3000" w:type="dxa"/>
            <w:shd w:val="clear" w:color="auto" w:fill="auto"/>
            <w:hideMark/>
          </w:tcPr>
          <w:p w:rsidR="00437599" w:rsidRPr="00437599" w:rsidRDefault="00437599">
            <w:pPr>
              <w:pStyle w:val="a3"/>
            </w:pPr>
            <w:r w:rsidRPr="00437599">
              <w:rPr>
                <w:rFonts w:hint="eastAsia"/>
              </w:rPr>
              <w:t xml:space="preserve">网址： </w:t>
            </w:r>
          </w:p>
        </w:tc>
        <w:tc>
          <w:tcPr>
            <w:tcW w:w="7440" w:type="dxa"/>
            <w:shd w:val="clear" w:color="auto" w:fill="auto"/>
            <w:hideMark/>
          </w:tcPr>
          <w:p w:rsidR="00437599" w:rsidRPr="00437599" w:rsidRDefault="00437599">
            <w:pPr>
              <w:pStyle w:val="a3"/>
            </w:pPr>
            <w:r w:rsidRPr="00437599">
              <w:rPr>
                <w:rFonts w:hint="eastAsia"/>
              </w:rPr>
              <w:t xml:space="preserve">www.guilinbank.com.cn </w:t>
            </w:r>
          </w:p>
        </w:tc>
      </w:tr>
    </w:tbl>
    <w:p w:rsidR="00437599" w:rsidRPr="00437599" w:rsidRDefault="00437599">
      <w:pPr>
        <w:pStyle w:val="a3"/>
        <w:spacing w:before="0" w:beforeAutospacing="0" w:after="0" w:afterAutospacing="0" w:line="360" w:lineRule="auto"/>
        <w:ind w:firstLine="420"/>
        <w:divId w:val="1445270046"/>
        <w:rPr>
          <w:sz w:val="21"/>
          <w:szCs w:val="21"/>
        </w:rPr>
      </w:pPr>
      <w:bookmarkStart w:id="71" w:name="chapter_level1_7_56_section_2_end"/>
      <w:bookmarkStart w:id="72" w:name="field_0_allproxysaletables_1_end"/>
      <w:bookmarkStart w:id="73" w:name="chapter_level1_7_56_section_3"/>
      <w:bookmarkEnd w:id="71"/>
      <w:bookmarkEnd w:id="72"/>
      <w:bookmarkEnd w:id="73"/>
      <w:r w:rsidRPr="00437599">
        <w:rPr>
          <w:rStyle w:val="a4"/>
          <w:rFonts w:hint="eastAsia"/>
          <w:sz w:val="21"/>
          <w:szCs w:val="21"/>
        </w:rPr>
        <w:t>二、登记机构</w:t>
      </w:r>
    </w:p>
    <w:p w:rsidR="00437599" w:rsidRPr="00437599" w:rsidRDefault="00437599">
      <w:pPr>
        <w:pStyle w:val="a3"/>
        <w:spacing w:before="0" w:beforeAutospacing="0" w:after="0" w:afterAutospacing="0" w:line="360" w:lineRule="auto"/>
        <w:ind w:firstLine="420"/>
        <w:divId w:val="1445270046"/>
        <w:rPr>
          <w:sz w:val="21"/>
          <w:szCs w:val="21"/>
        </w:rPr>
      </w:pPr>
      <w:bookmarkStart w:id="74" w:name="field_0_registercompanyinfo_1_start"/>
      <w:bookmarkEnd w:id="74"/>
      <w:r w:rsidRPr="00437599">
        <w:rPr>
          <w:rFonts w:hint="eastAsia"/>
          <w:sz w:val="21"/>
          <w:szCs w:val="21"/>
        </w:rPr>
        <w:t xml:space="preserve">名称：博时基金管理有限公司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住所：深圳市福田区莲花街道福新社区益田路5999号基金大厦21层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办公地址：北京市建国门内大街18号恒基中心1座23层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法定代表人：江向阳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电话：（010）65171166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传真：（010）65187068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联系人：许鹏 </w:t>
      </w:r>
      <w:bookmarkStart w:id="75" w:name="field_0_registercompanyinfo_1_end"/>
      <w:bookmarkEnd w:id="75"/>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Style w:val="a4"/>
          <w:rFonts w:hint="eastAsia"/>
          <w:sz w:val="21"/>
          <w:szCs w:val="21"/>
        </w:rPr>
        <w:t>三、出具法律意见书的律师事务所</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名称：上海市通力律师事务所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注册地址：上海市银城中路68号时代金融中心19楼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办公地址：上海市银城中路68号时代金融中心19楼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负责人：俞卫锋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电话：021-31358666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传真：021-31358600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联系人：陆奇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经办律师：安冬、陆奇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Style w:val="a4"/>
          <w:rFonts w:hint="eastAsia"/>
          <w:sz w:val="21"/>
          <w:szCs w:val="21"/>
        </w:rPr>
        <w:t>四、审计基金财产的会计师事务所</w:t>
      </w:r>
    </w:p>
    <w:p w:rsidR="00437599" w:rsidRPr="00437599" w:rsidRDefault="00437599">
      <w:pPr>
        <w:pStyle w:val="a3"/>
        <w:spacing w:before="0" w:beforeAutospacing="0" w:after="0" w:afterAutospacing="0" w:line="360" w:lineRule="auto"/>
        <w:ind w:firstLine="420"/>
        <w:divId w:val="1445270046"/>
        <w:rPr>
          <w:sz w:val="21"/>
          <w:szCs w:val="21"/>
        </w:rPr>
      </w:pPr>
      <w:bookmarkStart w:id="76" w:name="field_0_accountingcompanyinfo_1_start"/>
      <w:bookmarkEnd w:id="76"/>
      <w:r w:rsidRPr="00437599">
        <w:rPr>
          <w:rFonts w:hint="eastAsia"/>
          <w:sz w:val="21"/>
          <w:szCs w:val="21"/>
        </w:rPr>
        <w:t xml:space="preserve">名称：普华永道中天会计师事务所(特殊普通合伙）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住所：中国（上海）自由贸易试验区陆家嘴环路1318号星展银行大厦507单元01室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办公地址：上海市湖滨路202号普华永道中心11楼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执行事务合伙人：李丹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联系电话：（021）23238888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t xml:space="preserve">传真：（021）23238800  </w:t>
      </w:r>
    </w:p>
    <w:p w:rsidR="00437599" w:rsidRPr="00437599" w:rsidRDefault="00437599">
      <w:pPr>
        <w:pStyle w:val="a3"/>
        <w:spacing w:before="0" w:beforeAutospacing="0" w:after="0" w:afterAutospacing="0" w:line="360" w:lineRule="auto"/>
        <w:ind w:firstLine="420"/>
        <w:divId w:val="1445270046"/>
        <w:rPr>
          <w:sz w:val="21"/>
          <w:szCs w:val="21"/>
        </w:rPr>
      </w:pPr>
      <w:r w:rsidRPr="00437599">
        <w:rPr>
          <w:rFonts w:hint="eastAsia"/>
          <w:sz w:val="21"/>
          <w:szCs w:val="21"/>
        </w:rPr>
        <w:lastRenderedPageBreak/>
        <w:t xml:space="preserve">联系人：沈兆杰  </w:t>
      </w:r>
    </w:p>
    <w:p w:rsidR="00437599" w:rsidRPr="00437599" w:rsidRDefault="00437599">
      <w:pPr>
        <w:pStyle w:val="a3"/>
        <w:spacing w:before="0" w:beforeAutospacing="0" w:after="0" w:afterAutospacing="0" w:line="360" w:lineRule="auto"/>
        <w:ind w:firstLine="420"/>
        <w:divId w:val="1445270046"/>
        <w:rPr>
          <w:sz w:val="21"/>
          <w:szCs w:val="21"/>
        </w:rPr>
      </w:pPr>
      <w:bookmarkStart w:id="77" w:name="chapter_level1_7_56_section_3_end"/>
      <w:bookmarkEnd w:id="77"/>
      <w:r w:rsidRPr="00437599">
        <w:rPr>
          <w:rFonts w:hint="eastAsia"/>
          <w:sz w:val="21"/>
          <w:szCs w:val="21"/>
        </w:rPr>
        <w:t xml:space="preserve">经办注册会计师：张振波、沈兆杰  </w:t>
      </w:r>
      <w:bookmarkStart w:id="78" w:name="field_0_accountingcompanyinfo_1_end"/>
      <w:bookmarkEnd w:id="78"/>
      <w:r w:rsidRPr="00437599">
        <w:rPr>
          <w:rFonts w:hint="eastAsia"/>
          <w:sz w:val="21"/>
          <w:szCs w:val="21"/>
        </w:rPr>
        <w:t xml:space="preserve">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79" w:name="chapter_level1_10_58"/>
      <w:bookmarkStart w:id="80" w:name="_Toc50658016"/>
      <w:r w:rsidRPr="00437599">
        <w:rPr>
          <w:rFonts w:ascii="宋体" w:eastAsia="宋体" w:hAnsi="宋体" w:hint="eastAsia"/>
          <w:sz w:val="30"/>
        </w:rPr>
        <w:lastRenderedPageBreak/>
        <w:t>第六部分 基金的历史沿革和存续</w:t>
      </w:r>
      <w:bookmarkEnd w:id="79"/>
      <w:bookmarkEnd w:id="80"/>
    </w:p>
    <w:p w:rsidR="00437599" w:rsidRPr="00437599" w:rsidRDefault="00335B17">
      <w:pPr>
        <w:pStyle w:val="a3"/>
        <w:spacing w:before="0" w:beforeAutospacing="0" w:after="0" w:afterAutospacing="0" w:line="360" w:lineRule="auto"/>
        <w:ind w:firstLine="420"/>
        <w:divId w:val="1210149509"/>
        <w:rPr>
          <w:sz w:val="21"/>
          <w:szCs w:val="21"/>
        </w:rPr>
      </w:pPr>
      <w:bookmarkStart w:id="81" w:name="chapter_level1_10_58_section_1"/>
      <w:bookmarkStart w:id="82" w:name="field_49_productfullname_13"/>
      <w:bookmarkEnd w:id="81"/>
      <w:r>
        <w:rPr>
          <w:rFonts w:hint="eastAsia"/>
          <w:sz w:val="21"/>
          <w:szCs w:val="21"/>
        </w:rPr>
        <w:t>博时安诚</w:t>
      </w:r>
      <w:r>
        <w:rPr>
          <w:sz w:val="21"/>
          <w:szCs w:val="21"/>
        </w:rPr>
        <w:t>3个月定期开放债券型证券投资基金</w:t>
      </w:r>
      <w:bookmarkEnd w:id="82"/>
      <w:r w:rsidR="00437599" w:rsidRPr="00437599">
        <w:rPr>
          <w:rFonts w:hint="eastAsia"/>
          <w:sz w:val="21"/>
          <w:szCs w:val="21"/>
        </w:rPr>
        <w:t xml:space="preserve">由博时安诚18个月定期开放债券型证券投资基金变更注册而来。 </w:t>
      </w:r>
    </w:p>
    <w:p w:rsidR="00437599" w:rsidRPr="00437599" w:rsidRDefault="00437599">
      <w:pPr>
        <w:pStyle w:val="a3"/>
        <w:spacing w:before="0" w:beforeAutospacing="0" w:after="0" w:afterAutospacing="0" w:line="360" w:lineRule="auto"/>
        <w:ind w:firstLine="420"/>
        <w:divId w:val="1210149509"/>
        <w:rPr>
          <w:sz w:val="21"/>
          <w:szCs w:val="21"/>
        </w:rPr>
      </w:pPr>
      <w:r w:rsidRPr="00437599">
        <w:rPr>
          <w:rFonts w:hint="eastAsia"/>
          <w:sz w:val="21"/>
          <w:szCs w:val="21"/>
        </w:rPr>
        <w:t>博时安诚18个月定期开放债券型证券投资基金经中国证监会证监许可[2016]1041号文注册，基金管理人为</w:t>
      </w:r>
      <w:bookmarkStart w:id="83" w:name="field_49_managerorgfullname_6"/>
      <w:r w:rsidR="00335B17">
        <w:rPr>
          <w:rFonts w:hint="eastAsia"/>
          <w:sz w:val="21"/>
          <w:szCs w:val="21"/>
        </w:rPr>
        <w:t>博时基金管理有限公司</w:t>
      </w:r>
      <w:bookmarkEnd w:id="83"/>
      <w:r w:rsidRPr="00437599">
        <w:rPr>
          <w:rFonts w:hint="eastAsia"/>
          <w:sz w:val="21"/>
          <w:szCs w:val="21"/>
        </w:rPr>
        <w:t>，基金托管人为</w:t>
      </w:r>
      <w:bookmarkStart w:id="84" w:name="field_49_trustorgfullname_2"/>
      <w:r w:rsidR="00335B17">
        <w:rPr>
          <w:rFonts w:hint="eastAsia"/>
          <w:sz w:val="21"/>
          <w:szCs w:val="21"/>
        </w:rPr>
        <w:t>渤海银行股份有限公司</w:t>
      </w:r>
      <w:bookmarkEnd w:id="84"/>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1210149509"/>
        <w:rPr>
          <w:sz w:val="21"/>
          <w:szCs w:val="21"/>
        </w:rPr>
      </w:pPr>
      <w:r w:rsidRPr="00437599">
        <w:rPr>
          <w:rFonts w:hint="eastAsia"/>
          <w:sz w:val="21"/>
          <w:szCs w:val="21"/>
        </w:rPr>
        <w:t xml:space="preserve">博时安诚18个月定期开放债券型证券投资基金自2016年10月27日至2016年11月4日公开募集，募集结束后基金管理人向中国证监会办理备案手续。经中国证监会书面确认，《博时安诚18个月定期开放债券型证券投资基金基金合同》于2016年11月10日生效。 </w:t>
      </w:r>
    </w:p>
    <w:p w:rsidR="00437599" w:rsidRPr="00437599" w:rsidRDefault="00437599">
      <w:pPr>
        <w:pStyle w:val="a3"/>
        <w:spacing w:before="0" w:beforeAutospacing="0" w:after="0" w:afterAutospacing="0" w:line="360" w:lineRule="auto"/>
        <w:ind w:firstLine="420"/>
        <w:divId w:val="1210149509"/>
        <w:rPr>
          <w:sz w:val="21"/>
          <w:szCs w:val="21"/>
        </w:rPr>
      </w:pPr>
      <w:r w:rsidRPr="00437599">
        <w:rPr>
          <w:rFonts w:hint="eastAsia"/>
          <w:sz w:val="21"/>
          <w:szCs w:val="21"/>
        </w:rPr>
        <w:t xml:space="preserve">博时安诚18个月定期开放债券型证券投资基金经中国证监会证监许可[2018]1853号文准予变更注册。 </w:t>
      </w:r>
    </w:p>
    <w:p w:rsidR="00437599" w:rsidRPr="00437599" w:rsidRDefault="00437599">
      <w:pPr>
        <w:pStyle w:val="a3"/>
        <w:spacing w:before="0" w:beforeAutospacing="0" w:after="0" w:afterAutospacing="0" w:line="360" w:lineRule="auto"/>
        <w:ind w:firstLine="420"/>
        <w:divId w:val="1210149509"/>
        <w:rPr>
          <w:sz w:val="21"/>
          <w:szCs w:val="21"/>
        </w:rPr>
      </w:pPr>
      <w:r w:rsidRPr="00437599">
        <w:rPr>
          <w:rFonts w:hint="eastAsia"/>
          <w:sz w:val="21"/>
          <w:szCs w:val="21"/>
        </w:rPr>
        <w:t>2018年11月26日至2018年12月24日，博时安诚18个月定期开放债券型证券投资基金基金份额持有人大会以通讯方式召开，大会审议并通过了《博时安诚18个月定期开放债券型证券投资基金转型有关事项的议案》，内容包括博时安诚18个月定期开放债券型证券投资基金变更名称、投资范围、运作方式和修订基金合同等事项。持有人大会决议自表决通过之日起生效。自2019年1月23日起，《博时安诚18个月定期开放债券型证券投资基金基金合同》失效且《</w:t>
      </w:r>
      <w:bookmarkStart w:id="85" w:name="field_49_productfullname_14"/>
      <w:r w:rsidR="00335B17">
        <w:rPr>
          <w:rFonts w:hint="eastAsia"/>
          <w:sz w:val="21"/>
          <w:szCs w:val="21"/>
        </w:rPr>
        <w:t>博时安诚</w:t>
      </w:r>
      <w:r w:rsidR="00335B17">
        <w:rPr>
          <w:sz w:val="21"/>
          <w:szCs w:val="21"/>
        </w:rPr>
        <w:t>3个月定期开放债券型证券投资基金</w:t>
      </w:r>
      <w:bookmarkEnd w:id="85"/>
      <w:r w:rsidRPr="00437599">
        <w:rPr>
          <w:rFonts w:hint="eastAsia"/>
          <w:sz w:val="21"/>
          <w:szCs w:val="21"/>
        </w:rPr>
        <w:t>基金合同》同时生效，博时安诚18个月定期开放债券型证券投资基金正式变更为</w:t>
      </w:r>
      <w:bookmarkStart w:id="86" w:name="chapter_level1_10_58_section_1_end"/>
      <w:bookmarkStart w:id="87" w:name="field_49_productfullname_15"/>
      <w:bookmarkEnd w:id="86"/>
      <w:r w:rsidR="00335B17">
        <w:rPr>
          <w:rFonts w:hint="eastAsia"/>
          <w:sz w:val="21"/>
          <w:szCs w:val="21"/>
        </w:rPr>
        <w:t>博时安诚</w:t>
      </w:r>
      <w:r w:rsidR="00335B17">
        <w:rPr>
          <w:sz w:val="21"/>
          <w:szCs w:val="21"/>
        </w:rPr>
        <w:t>3个月定期开放债券型证券投资基金</w:t>
      </w:r>
      <w:bookmarkEnd w:id="87"/>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1376200472"/>
        <w:rPr>
          <w:sz w:val="21"/>
          <w:szCs w:val="21"/>
        </w:rPr>
      </w:pPr>
      <w:bookmarkStart w:id="88" w:name="chapter_level1_10_58_section_2"/>
      <w:bookmarkEnd w:id="88"/>
      <w:r w:rsidRPr="00437599">
        <w:rPr>
          <w:rFonts w:hint="eastAsia"/>
          <w:sz w:val="21"/>
          <w:szCs w:val="21"/>
        </w:rPr>
        <w:t xml:space="preserve">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rsidR="00437599" w:rsidRPr="00437599" w:rsidRDefault="00437599">
      <w:pPr>
        <w:pStyle w:val="a3"/>
        <w:spacing w:before="0" w:beforeAutospacing="0" w:after="0" w:afterAutospacing="0" w:line="360" w:lineRule="auto"/>
        <w:ind w:firstLine="420"/>
        <w:divId w:val="1376200472"/>
        <w:rPr>
          <w:sz w:val="21"/>
          <w:szCs w:val="21"/>
        </w:rPr>
      </w:pPr>
      <w:r w:rsidRPr="00437599">
        <w:rPr>
          <w:rFonts w:hint="eastAsia"/>
          <w:sz w:val="21"/>
          <w:szCs w:val="21"/>
        </w:rPr>
        <w:t xml:space="preserve">《基金合同》生效后，若在开放期结束日次日本基金的基金资产净值低于5000万元，基金管理人在履行相关监管报告和信息披露程序后终止基金合同而无需召开基金份额持有人大会。本基金将根据基金合同第十九部分的约定进行基金财产清算。 </w:t>
      </w:r>
    </w:p>
    <w:p w:rsidR="00437599" w:rsidRPr="00437599" w:rsidRDefault="00437599">
      <w:pPr>
        <w:pStyle w:val="a3"/>
        <w:spacing w:before="0" w:beforeAutospacing="0" w:after="0" w:afterAutospacing="0" w:line="360" w:lineRule="auto"/>
        <w:ind w:firstLine="420"/>
        <w:divId w:val="1376200472"/>
        <w:rPr>
          <w:sz w:val="21"/>
          <w:szCs w:val="21"/>
        </w:rPr>
      </w:pPr>
      <w:bookmarkStart w:id="89" w:name="chapter_level1_10_58_section_2_end"/>
      <w:bookmarkEnd w:id="89"/>
      <w:r w:rsidRPr="00437599">
        <w:rPr>
          <w:rFonts w:hint="eastAsia"/>
          <w:sz w:val="21"/>
          <w:szCs w:val="21"/>
        </w:rPr>
        <w:t xml:space="preserve">法律法规或者监管机构另有规定时，从其规定。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90" w:name="chapter_level1_11_59"/>
      <w:bookmarkStart w:id="91" w:name="_Toc50658017"/>
      <w:r w:rsidRPr="00437599">
        <w:rPr>
          <w:rFonts w:ascii="宋体" w:eastAsia="宋体" w:hAnsi="宋体" w:hint="eastAsia"/>
          <w:sz w:val="30"/>
        </w:rPr>
        <w:lastRenderedPageBreak/>
        <w:t>第七部分  基金份额的申购与赎回</w:t>
      </w:r>
      <w:bookmarkEnd w:id="90"/>
      <w:bookmarkEnd w:id="91"/>
    </w:p>
    <w:p w:rsidR="00437599" w:rsidRPr="00437599" w:rsidRDefault="00437599">
      <w:pPr>
        <w:pStyle w:val="a3"/>
        <w:spacing w:before="0" w:beforeAutospacing="0" w:after="0" w:afterAutospacing="0" w:line="360" w:lineRule="auto"/>
        <w:ind w:firstLine="420"/>
        <w:divId w:val="1454405965"/>
        <w:rPr>
          <w:sz w:val="21"/>
          <w:szCs w:val="21"/>
        </w:rPr>
      </w:pPr>
      <w:bookmarkStart w:id="92" w:name="chapter_level1_11_59_section_1"/>
      <w:bookmarkEnd w:id="92"/>
      <w:r w:rsidRPr="00437599">
        <w:rPr>
          <w:rStyle w:val="a4"/>
          <w:rFonts w:hint="eastAsia"/>
          <w:sz w:val="21"/>
          <w:szCs w:val="21"/>
        </w:rPr>
        <w:t>一、开放期和封闭期</w:t>
      </w:r>
    </w:p>
    <w:p w:rsidR="00437599" w:rsidRPr="00437599" w:rsidRDefault="00437599">
      <w:pPr>
        <w:pStyle w:val="a3"/>
        <w:spacing w:before="0" w:beforeAutospacing="0" w:after="0" w:afterAutospacing="0" w:line="360" w:lineRule="auto"/>
        <w:ind w:firstLine="420"/>
        <w:divId w:val="1454405965"/>
        <w:rPr>
          <w:sz w:val="21"/>
          <w:szCs w:val="21"/>
        </w:rPr>
      </w:pPr>
      <w:r w:rsidRPr="00437599">
        <w:rPr>
          <w:rFonts w:hint="eastAsia"/>
          <w:sz w:val="21"/>
          <w:szCs w:val="21"/>
        </w:rPr>
        <w:t xml:space="preserve">本基金以定期开放的方式运作，即采用封闭运作和开放运作交替循环的方式。自基金合同生效日起（包括该日）或每个封闭期结束之日后第一个工作日起（含该日），本基金即进入开放期，开放期的期限为1至20个工作日，第一个开放期的具体期间由基金管理人在基金合同生效前公告说明，后续开放期的具体期间由基金管理人在封闭期结束前公告说明，在开放期内，基金管理人有权延长开放期时间并公告，但开放期最长不可超过20个工作日。开放期内，本基金采取开放运作模式，投资人可办理基金份额申购、赎回或其他业务。开放期未赎回的份额将自动转入下一个封闭期。 </w:t>
      </w:r>
    </w:p>
    <w:p w:rsidR="00437599" w:rsidRPr="00437599" w:rsidRDefault="00437599">
      <w:pPr>
        <w:pStyle w:val="a3"/>
        <w:spacing w:before="0" w:beforeAutospacing="0" w:after="0" w:afterAutospacing="0" w:line="360" w:lineRule="auto"/>
        <w:ind w:firstLine="420"/>
        <w:divId w:val="1454405965"/>
        <w:rPr>
          <w:sz w:val="21"/>
          <w:szCs w:val="21"/>
        </w:rPr>
      </w:pPr>
      <w:r w:rsidRPr="00437599">
        <w:rPr>
          <w:rFonts w:hint="eastAsia"/>
          <w:sz w:val="21"/>
          <w:szCs w:val="21"/>
        </w:rPr>
        <w:t xml:space="preserve">自每一个开放期结束之日次日起（包括该日）3个月的期间内，本基金采取封闭运作模式，基金份额持有人不得申请申购、赎回本基金。本基金的第一个封闭期为首个开放期结束之日次日起（包括该日）至3个月后的对应日前一日（含该日）的期间，以此类推。如不存在对应日期或该对应日为非工作日的，则顺延至下一工作日。 本基金封闭期内不办理申购与赎回业务，也不上市交易。 </w:t>
      </w:r>
    </w:p>
    <w:p w:rsidR="00437599" w:rsidRPr="00437599" w:rsidRDefault="00437599">
      <w:pPr>
        <w:pStyle w:val="a3"/>
        <w:spacing w:before="0" w:beforeAutospacing="0" w:after="0" w:afterAutospacing="0" w:line="360" w:lineRule="auto"/>
        <w:ind w:firstLine="420"/>
        <w:divId w:val="1454405965"/>
        <w:rPr>
          <w:sz w:val="21"/>
          <w:szCs w:val="21"/>
        </w:rPr>
      </w:pPr>
      <w:r w:rsidRPr="00437599">
        <w:rPr>
          <w:rFonts w:hint="eastAsia"/>
          <w:sz w:val="21"/>
          <w:szCs w:val="21"/>
        </w:rPr>
        <w:t xml:space="preserve">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 </w:t>
      </w:r>
    </w:p>
    <w:p w:rsidR="00437599" w:rsidRPr="00437599" w:rsidRDefault="00437599">
      <w:pPr>
        <w:pStyle w:val="a3"/>
        <w:spacing w:before="0" w:beforeAutospacing="0" w:after="0" w:afterAutospacing="0" w:line="360" w:lineRule="auto"/>
        <w:ind w:firstLine="420"/>
        <w:divId w:val="1454405965"/>
        <w:rPr>
          <w:sz w:val="21"/>
          <w:szCs w:val="21"/>
        </w:rPr>
      </w:pPr>
      <w:r w:rsidRPr="00437599">
        <w:rPr>
          <w:rStyle w:val="a4"/>
          <w:rFonts w:hint="eastAsia"/>
          <w:sz w:val="21"/>
          <w:szCs w:val="21"/>
        </w:rPr>
        <w:t>二、申购与赎回的场所</w:t>
      </w:r>
    </w:p>
    <w:p w:rsidR="00437599" w:rsidRPr="00437599" w:rsidRDefault="00437599">
      <w:pPr>
        <w:pStyle w:val="a3"/>
        <w:spacing w:before="0" w:beforeAutospacing="0" w:after="0" w:afterAutospacing="0" w:line="360" w:lineRule="auto"/>
        <w:ind w:firstLine="420"/>
        <w:divId w:val="1454405965"/>
        <w:rPr>
          <w:sz w:val="21"/>
          <w:szCs w:val="21"/>
        </w:rPr>
      </w:pPr>
      <w:r w:rsidRPr="00437599">
        <w:rPr>
          <w:rFonts w:hint="eastAsia"/>
          <w:sz w:val="21"/>
          <w:szCs w:val="21"/>
        </w:rPr>
        <w:t xml:space="preserve">本基金的申购与赎回将通过销售机构进行。本基金的销售机构包括基金管理人和基金管理人委托的其他销售机构。 </w:t>
      </w:r>
    </w:p>
    <w:p w:rsidR="00437599" w:rsidRPr="00437599" w:rsidRDefault="00437599">
      <w:pPr>
        <w:pStyle w:val="a3"/>
        <w:spacing w:before="0" w:beforeAutospacing="0" w:after="0" w:afterAutospacing="0" w:line="360" w:lineRule="auto"/>
        <w:ind w:firstLine="420"/>
        <w:divId w:val="1454405965"/>
        <w:rPr>
          <w:sz w:val="21"/>
          <w:szCs w:val="21"/>
        </w:rPr>
      </w:pPr>
      <w:r w:rsidRPr="00437599">
        <w:rPr>
          <w:rFonts w:hint="eastAsia"/>
          <w:sz w:val="21"/>
          <w:szCs w:val="21"/>
        </w:rPr>
        <w:t>基金管理人可根据情况变更或增减销售机构，并在基金管理人网站公示。基金投资者应当在销售机构办理基金销售业务的营业场所或按销售机构提供的其他方式办理基金份额的</w:t>
      </w:r>
      <w:bookmarkStart w:id="93" w:name="chapter_level1_11_59_section_1_end"/>
      <w:bookmarkEnd w:id="93"/>
      <w:r w:rsidRPr="00437599">
        <w:rPr>
          <w:rFonts w:hint="eastAsia"/>
          <w:sz w:val="21"/>
          <w:szCs w:val="21"/>
        </w:rPr>
        <w:t xml:space="preserve">申购与赎回。 </w:t>
      </w:r>
    </w:p>
    <w:p w:rsidR="00437599" w:rsidRPr="00437599" w:rsidRDefault="00437599">
      <w:pPr>
        <w:pStyle w:val="a3"/>
        <w:spacing w:before="0" w:beforeAutospacing="0" w:after="0" w:afterAutospacing="0" w:line="360" w:lineRule="auto"/>
        <w:ind w:firstLine="420"/>
        <w:divId w:val="726688021"/>
        <w:rPr>
          <w:sz w:val="21"/>
          <w:szCs w:val="21"/>
        </w:rPr>
      </w:pPr>
      <w:bookmarkStart w:id="94" w:name="chapter_level1_11_59_section_2"/>
      <w:bookmarkEnd w:id="94"/>
      <w:r w:rsidRPr="00437599">
        <w:rPr>
          <w:rStyle w:val="a4"/>
          <w:rFonts w:hint="eastAsia"/>
          <w:sz w:val="21"/>
          <w:szCs w:val="21"/>
        </w:rPr>
        <w:t>三、申购与赎回办理的开放日及时间</w:t>
      </w:r>
    </w:p>
    <w:p w:rsidR="00437599" w:rsidRPr="00437599" w:rsidRDefault="00437599">
      <w:pPr>
        <w:pStyle w:val="a3"/>
        <w:spacing w:before="0" w:beforeAutospacing="0" w:after="0" w:afterAutospacing="0" w:line="360" w:lineRule="auto"/>
        <w:ind w:firstLine="420"/>
        <w:divId w:val="726688021"/>
        <w:rPr>
          <w:sz w:val="21"/>
          <w:szCs w:val="21"/>
        </w:rPr>
      </w:pPr>
      <w:r w:rsidRPr="00437599">
        <w:rPr>
          <w:rFonts w:hint="eastAsia"/>
          <w:sz w:val="21"/>
          <w:szCs w:val="21"/>
        </w:rPr>
        <w:t xml:space="preserve">1、开放日及开放时间 </w:t>
      </w:r>
    </w:p>
    <w:p w:rsidR="00437599" w:rsidRPr="00437599" w:rsidRDefault="00437599">
      <w:pPr>
        <w:pStyle w:val="a3"/>
        <w:spacing w:before="0" w:beforeAutospacing="0" w:after="0" w:afterAutospacing="0" w:line="360" w:lineRule="auto"/>
        <w:ind w:firstLine="420"/>
        <w:divId w:val="726688021"/>
        <w:rPr>
          <w:sz w:val="21"/>
          <w:szCs w:val="21"/>
        </w:rPr>
      </w:pPr>
      <w:r w:rsidRPr="00437599">
        <w:rPr>
          <w:rFonts w:hint="eastAsia"/>
          <w:sz w:val="21"/>
          <w:szCs w:val="21"/>
        </w:rPr>
        <w:t>本基金开放期内，投资人在开放日办理基金份额的申购和赎回，具体办理时间为上海证券交易所、深圳证券交易所的正常交易日的交易时间，但基金管理人根据法律法规、中国证</w:t>
      </w:r>
      <w:r w:rsidRPr="00437599">
        <w:rPr>
          <w:rFonts w:hint="eastAsia"/>
          <w:sz w:val="21"/>
          <w:szCs w:val="21"/>
        </w:rPr>
        <w:lastRenderedPageBreak/>
        <w:t xml:space="preserve">监会的要求或基金合同的规定公告暂停申购、赎回时除外。在封闭期内，本基金不办理申购、赎回业务，也不上市交易。 </w:t>
      </w:r>
    </w:p>
    <w:p w:rsidR="00437599" w:rsidRPr="00437599" w:rsidRDefault="00437599">
      <w:pPr>
        <w:pStyle w:val="a3"/>
        <w:spacing w:before="0" w:beforeAutospacing="0" w:after="0" w:afterAutospacing="0" w:line="360" w:lineRule="auto"/>
        <w:ind w:firstLine="420"/>
        <w:divId w:val="726688021"/>
        <w:rPr>
          <w:sz w:val="21"/>
          <w:szCs w:val="21"/>
        </w:rPr>
      </w:pPr>
      <w:r w:rsidRPr="00437599">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437599" w:rsidRPr="00437599" w:rsidRDefault="00437599">
      <w:pPr>
        <w:pStyle w:val="a3"/>
        <w:spacing w:before="0" w:beforeAutospacing="0" w:after="0" w:afterAutospacing="0" w:line="360" w:lineRule="auto"/>
        <w:ind w:firstLine="420"/>
        <w:divId w:val="726688021"/>
        <w:rPr>
          <w:sz w:val="21"/>
          <w:szCs w:val="21"/>
        </w:rPr>
      </w:pPr>
      <w:r w:rsidRPr="00437599">
        <w:rPr>
          <w:rFonts w:hint="eastAsia"/>
          <w:sz w:val="21"/>
          <w:szCs w:val="21"/>
        </w:rPr>
        <w:t xml:space="preserve">2、申购、赎回开始日及业务办理时间 </w:t>
      </w:r>
    </w:p>
    <w:p w:rsidR="00437599" w:rsidRPr="00437599" w:rsidRDefault="00437599">
      <w:pPr>
        <w:pStyle w:val="a3"/>
        <w:spacing w:before="0" w:beforeAutospacing="0" w:after="0" w:afterAutospacing="0" w:line="360" w:lineRule="auto"/>
        <w:ind w:firstLine="420"/>
        <w:divId w:val="726688021"/>
        <w:rPr>
          <w:sz w:val="21"/>
          <w:szCs w:val="21"/>
        </w:rPr>
      </w:pPr>
      <w:r w:rsidRPr="00437599">
        <w:rPr>
          <w:rFonts w:hint="eastAsia"/>
          <w:sz w:val="21"/>
          <w:szCs w:val="21"/>
        </w:rPr>
        <w:t xml:space="preserve">除法律法规或基金合同另有约定外，本基金自基金合同生效日起（含该日）或每个封闭期结束之后第一个工作日起（含该日）进入开放期，开放期的期限为1至20个工作日，第一个开放期的具体期间由基金管理人在基金合同生效前公告说明，后续开放期的具体期间由基金管理人在封闭期结束前公告说明，在开放期内，基金管理人有权延长开放期时间并公告，但开放期最长不可超过20个工作日。 </w:t>
      </w:r>
    </w:p>
    <w:p w:rsidR="00437599" w:rsidRPr="00437599" w:rsidRDefault="00437599">
      <w:pPr>
        <w:pStyle w:val="a3"/>
        <w:spacing w:before="0" w:beforeAutospacing="0" w:after="0" w:afterAutospacing="0" w:line="360" w:lineRule="auto"/>
        <w:ind w:firstLine="420"/>
        <w:divId w:val="726688021"/>
        <w:rPr>
          <w:sz w:val="21"/>
          <w:szCs w:val="21"/>
        </w:rPr>
      </w:pPr>
      <w:r w:rsidRPr="00437599">
        <w:rPr>
          <w:rFonts w:hint="eastAsia"/>
          <w:sz w:val="21"/>
          <w:szCs w:val="21"/>
        </w:rPr>
        <w:t xml:space="preserve">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 </w:t>
      </w:r>
    </w:p>
    <w:p w:rsidR="00437599" w:rsidRPr="00437599" w:rsidRDefault="00437599">
      <w:pPr>
        <w:pStyle w:val="a3"/>
        <w:spacing w:before="0" w:beforeAutospacing="0" w:after="0" w:afterAutospacing="0" w:line="360" w:lineRule="auto"/>
        <w:ind w:firstLine="420"/>
        <w:divId w:val="726688021"/>
        <w:rPr>
          <w:sz w:val="21"/>
          <w:szCs w:val="21"/>
        </w:rPr>
      </w:pPr>
      <w:r w:rsidRPr="00437599">
        <w:rPr>
          <w:rFonts w:hint="eastAsia"/>
          <w:sz w:val="21"/>
          <w:szCs w:val="21"/>
        </w:rPr>
        <w:t xml:space="preserve">基金管理人应在每个开放期前依照《信息披露办法》的有关规定在指定媒介上公告申购与赎回的开始时间。 </w:t>
      </w:r>
    </w:p>
    <w:p w:rsidR="00437599" w:rsidRPr="00437599" w:rsidRDefault="00437599">
      <w:pPr>
        <w:pStyle w:val="a3"/>
        <w:spacing w:before="0" w:beforeAutospacing="0" w:after="0" w:afterAutospacing="0" w:line="360" w:lineRule="auto"/>
        <w:ind w:firstLine="420"/>
        <w:divId w:val="726688021"/>
        <w:rPr>
          <w:sz w:val="21"/>
          <w:szCs w:val="21"/>
        </w:rPr>
      </w:pPr>
      <w:r w:rsidRPr="00437599">
        <w:rPr>
          <w:rFonts w:hint="eastAsia"/>
          <w:sz w:val="21"/>
          <w:szCs w:val="21"/>
        </w:rPr>
        <w:t>在开放期内，投资人在基金合同约定之外的日期和时间提出申购、赎回或转换申请且登记机构确认接受的，其基金份额申购、赎回价格为该开放期下一开放日基金份额申购、赎回的价格；但若投资人在开放期最后一日业务办理时间结束之后提出申购、赎回或者转换申请的，视为无效申请。开放期以及开放期办理申购与赎回业务的具体事宜见招募说明书及基金</w:t>
      </w:r>
      <w:bookmarkStart w:id="95" w:name="chapter_level1_11_59_section_2_end"/>
      <w:bookmarkEnd w:id="95"/>
      <w:r w:rsidRPr="00437599">
        <w:rPr>
          <w:rFonts w:hint="eastAsia"/>
          <w:sz w:val="21"/>
          <w:szCs w:val="21"/>
        </w:rPr>
        <w:t xml:space="preserve">管理人届时发布的相关公告。 </w:t>
      </w:r>
    </w:p>
    <w:p w:rsidR="00437599" w:rsidRPr="00437599" w:rsidRDefault="00437599">
      <w:pPr>
        <w:pStyle w:val="a3"/>
        <w:spacing w:before="0" w:beforeAutospacing="0" w:after="0" w:afterAutospacing="0" w:line="360" w:lineRule="auto"/>
        <w:ind w:firstLine="420"/>
        <w:divId w:val="1885746765"/>
        <w:rPr>
          <w:sz w:val="21"/>
          <w:szCs w:val="21"/>
        </w:rPr>
      </w:pPr>
      <w:bookmarkStart w:id="96" w:name="chapter_level1_11_59_section_3"/>
      <w:bookmarkEnd w:id="96"/>
      <w:r w:rsidRPr="00437599">
        <w:rPr>
          <w:rStyle w:val="a4"/>
          <w:rFonts w:hint="eastAsia"/>
          <w:sz w:val="21"/>
          <w:szCs w:val="21"/>
        </w:rPr>
        <w:t>四、申购与赎回的数额限制</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1、投资人首次购买基金份额的最低金额为</w:t>
      </w:r>
      <w:bookmarkStart w:id="97" w:name="field_59_dealerfirstpurminamount_1"/>
      <w:r w:rsidR="00335B17">
        <w:rPr>
          <w:sz w:val="21"/>
          <w:szCs w:val="21"/>
        </w:rPr>
        <w:t>1</w:t>
      </w:r>
      <w:bookmarkEnd w:id="97"/>
      <w:r w:rsidRPr="00437599">
        <w:rPr>
          <w:rFonts w:hint="eastAsia"/>
          <w:sz w:val="21"/>
          <w:szCs w:val="21"/>
        </w:rPr>
        <w:t>元，追加购买单笔最低金额为</w:t>
      </w:r>
      <w:bookmarkStart w:id="98" w:name="field_59_dealerlaterpurminamount_1"/>
      <w:r w:rsidR="00335B17">
        <w:rPr>
          <w:sz w:val="21"/>
          <w:szCs w:val="21"/>
        </w:rPr>
        <w:t>1</w:t>
      </w:r>
      <w:bookmarkEnd w:id="98"/>
      <w:r w:rsidRPr="00437599">
        <w:rPr>
          <w:rFonts w:hint="eastAsia"/>
          <w:sz w:val="21"/>
          <w:szCs w:val="21"/>
        </w:rPr>
        <w:t xml:space="preserve">元；详情请见当地销售机构公告；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2、每个交易账户最低持有基金份额余额为</w:t>
      </w:r>
      <w:bookmarkStart w:id="99" w:name="field_59_minholdshare_1"/>
      <w:r w:rsidR="00335B17">
        <w:rPr>
          <w:sz w:val="21"/>
          <w:szCs w:val="21"/>
        </w:rPr>
        <w:t>1</w:t>
      </w:r>
      <w:bookmarkEnd w:id="99"/>
      <w:r w:rsidRPr="00437599">
        <w:rPr>
          <w:rFonts w:hint="eastAsia"/>
          <w:sz w:val="21"/>
          <w:szCs w:val="21"/>
        </w:rPr>
        <w:t>份，若某笔赎回导致单个交易账户的基金份额余额少于</w:t>
      </w:r>
      <w:bookmarkStart w:id="100" w:name="field_59_minholdshare_2"/>
      <w:r w:rsidR="00335B17">
        <w:rPr>
          <w:sz w:val="21"/>
          <w:szCs w:val="21"/>
        </w:rPr>
        <w:t>1</w:t>
      </w:r>
      <w:bookmarkEnd w:id="100"/>
      <w:r w:rsidRPr="00437599">
        <w:rPr>
          <w:rFonts w:hint="eastAsia"/>
          <w:sz w:val="21"/>
          <w:szCs w:val="21"/>
        </w:rPr>
        <w:t xml:space="preserve">份时，余额部分基金份额必须一同赎回；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3、本基金目前对单个投资人累计持有份额不设上限限制，基金管理人可以规定单个投资者累计持有的基金份额数量限制，具体规定见更新的招募说明书或相关公告；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lastRenderedPageBreak/>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5、基金管理人可在法律法规允许的情况下，调整上述规定申购金额和赎回份额等数量限制。基金管理人必须在调整实施前依照《信息披露办法》的有关规定在指定媒介上进行公告。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Style w:val="a4"/>
          <w:rFonts w:hint="eastAsia"/>
          <w:sz w:val="21"/>
          <w:szCs w:val="21"/>
        </w:rPr>
        <w:t>五、申购与赎回的原则</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1、“未知价”原则，即开放期内申购、赎回价格以申请当日收市后计算的各类基金份额净值为基准进行计算；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2、“金额申购、份额赎回”原则，即申购以金额申请，赎回以份额申请；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3、当日的申购与赎回申请可以在基金管理人规定的时间以内撤销；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4、赎回遵循“先进先出”原则，即按照投资人认购、申购的先后次序进行顺序赎回；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5、办理申购、赎回业务时，应当遵循基金份额持有人利益优先原则。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Style w:val="a4"/>
          <w:rFonts w:hint="eastAsia"/>
          <w:sz w:val="21"/>
          <w:szCs w:val="21"/>
        </w:rPr>
        <w:t>六、申购与赎回的程序</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1、申购和赎回的申请方式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投资人必须根据销售机构规定的程序，在开放期的开放日的具体业务办理时间内提出申购或赎回的申请。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2、申购和赎回的款项支付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投资人申购基金份额时，必须在规定时间前全额交付申购款项，投资人在规定时间前全额交付申购款项，申购成立；基金份额登记机构确认基金份额时，申购生效。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基金份额持有人递交赎回申请，赎回成立；基金份额登记机构确认赎回时，赎回生效。投资人赎回申请生效后，基金管理人将在T＋7日(包括该日)内支付赎回款项。在发生巨额赎回或基金合同约定的延缓支付赎回款项时，款项的支付办法参照基金合同有关条款处理。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遇交易所或交易市场数据传输延迟、通讯系统故障、银行数据交换系统故障或其他非基金管理人及基金托管人所能控制的因素影响业务处理流程，则赎回款项划付时间相应顺延。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3、申购和赎回申请的确认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lastRenderedPageBreak/>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基金管理人可以在法律法规和基金合同允许的范围内，对上述业务办理时间进行调整，并在调整实施前依照《信息披露办法》的有关规定在指定媒介上公告。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Style w:val="a4"/>
          <w:rFonts w:hint="eastAsia"/>
          <w:sz w:val="21"/>
          <w:szCs w:val="21"/>
        </w:rPr>
        <w:t>七、申购费率、赎回费率</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1、本基金A类基金份额在申购时收取基金申购费用；C类基金份额不收取申购费用。本基金申购费用用于本基金的市场推广、销售、登记等各项费用，不列入基金财产。本基金在申购时收取申购费用，并对通过直销中心申购本基金的养老金客户与除此之外的其他投资者实施差别的申购费率。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（1）对于通过基金管理人的直销中心申购本基金的养老金客户，各类基金份额的申购费率如下表所示： </w:t>
      </w:r>
    </w:p>
    <w:tbl>
      <w:tblPr>
        <w:tblStyle w:val="a9"/>
        <w:tblW w:w="3750" w:type="pct"/>
        <w:jc w:val="center"/>
        <w:tblLook w:val="04A0" w:firstRow="1" w:lastRow="0" w:firstColumn="1" w:lastColumn="0" w:noHBand="0" w:noVBand="1"/>
      </w:tblPr>
      <w:tblGrid>
        <w:gridCol w:w="1886"/>
        <w:gridCol w:w="2251"/>
        <w:gridCol w:w="2250"/>
      </w:tblGrid>
      <w:tr w:rsidR="00437599" w:rsidRPr="00955685" w:rsidTr="00955685">
        <w:trPr>
          <w:divId w:val="1055424002"/>
          <w:jc w:val="center"/>
        </w:trPr>
        <w:tc>
          <w:tcPr>
            <w:tcW w:w="0" w:type="auto"/>
            <w:shd w:val="clear" w:color="auto" w:fill="auto"/>
            <w:hideMark/>
          </w:tcPr>
          <w:p w:rsidR="00437599" w:rsidRPr="00955685" w:rsidRDefault="00437599">
            <w:pPr>
              <w:pStyle w:val="a3"/>
              <w:rPr>
                <w:sz w:val="21"/>
              </w:rPr>
            </w:pPr>
            <w:r w:rsidRPr="00955685">
              <w:rPr>
                <w:rFonts w:hint="eastAsia"/>
                <w:sz w:val="21"/>
              </w:rPr>
              <w:t xml:space="preserve">购买金额（M）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A类基金份额申购费率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C类基金份额申购费率 </w:t>
            </w:r>
          </w:p>
        </w:tc>
      </w:tr>
      <w:tr w:rsidR="00437599" w:rsidRPr="00955685" w:rsidTr="00955685">
        <w:trPr>
          <w:divId w:val="1055424002"/>
          <w:jc w:val="center"/>
        </w:trPr>
        <w:tc>
          <w:tcPr>
            <w:tcW w:w="0" w:type="auto"/>
            <w:shd w:val="clear" w:color="auto" w:fill="auto"/>
            <w:hideMark/>
          </w:tcPr>
          <w:p w:rsidR="00437599" w:rsidRPr="00955685" w:rsidRDefault="00437599">
            <w:pPr>
              <w:pStyle w:val="a3"/>
              <w:rPr>
                <w:sz w:val="21"/>
              </w:rPr>
            </w:pPr>
            <w:r w:rsidRPr="00955685">
              <w:rPr>
                <w:rFonts w:hint="eastAsia"/>
                <w:sz w:val="21"/>
              </w:rPr>
              <w:t xml:space="preserve">M＜50万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0.06% </w:t>
            </w:r>
          </w:p>
        </w:tc>
        <w:tc>
          <w:tcPr>
            <w:tcW w:w="0" w:type="auto"/>
            <w:vMerge w:val="restart"/>
            <w:shd w:val="clear" w:color="auto" w:fill="auto"/>
            <w:hideMark/>
          </w:tcPr>
          <w:p w:rsidR="00437599" w:rsidRPr="00955685" w:rsidRDefault="00437599">
            <w:pPr>
              <w:pStyle w:val="a3"/>
              <w:rPr>
                <w:sz w:val="21"/>
              </w:rPr>
            </w:pPr>
            <w:r w:rsidRPr="00955685">
              <w:rPr>
                <w:rFonts w:hint="eastAsia"/>
                <w:sz w:val="21"/>
              </w:rPr>
              <w:t xml:space="preserve">0.00% </w:t>
            </w:r>
          </w:p>
        </w:tc>
      </w:tr>
      <w:tr w:rsidR="00437599" w:rsidRPr="00955685" w:rsidTr="00955685">
        <w:trPr>
          <w:divId w:val="1055424002"/>
          <w:jc w:val="center"/>
        </w:trPr>
        <w:tc>
          <w:tcPr>
            <w:tcW w:w="0" w:type="auto"/>
            <w:shd w:val="clear" w:color="auto" w:fill="auto"/>
            <w:hideMark/>
          </w:tcPr>
          <w:p w:rsidR="00437599" w:rsidRPr="00955685" w:rsidRDefault="00437599">
            <w:pPr>
              <w:pStyle w:val="a3"/>
              <w:rPr>
                <w:sz w:val="21"/>
              </w:rPr>
            </w:pPr>
            <w:r w:rsidRPr="00955685">
              <w:rPr>
                <w:rFonts w:hint="eastAsia"/>
                <w:sz w:val="21"/>
              </w:rPr>
              <w:t xml:space="preserve">50万≤M＜300万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0.03% </w:t>
            </w:r>
          </w:p>
        </w:tc>
        <w:tc>
          <w:tcPr>
            <w:tcW w:w="0" w:type="auto"/>
            <w:vMerge/>
            <w:shd w:val="clear" w:color="auto" w:fill="auto"/>
            <w:hideMark/>
          </w:tcPr>
          <w:p w:rsidR="00437599" w:rsidRPr="00955685" w:rsidRDefault="00437599">
            <w:pPr>
              <w:rPr>
                <w:rFonts w:ascii="宋体" w:eastAsia="宋体" w:hAnsi="宋体" w:cs="宋体"/>
                <w:szCs w:val="24"/>
              </w:rPr>
            </w:pPr>
          </w:p>
        </w:tc>
      </w:tr>
      <w:tr w:rsidR="00437599" w:rsidRPr="00955685" w:rsidTr="00955685">
        <w:trPr>
          <w:divId w:val="1055424002"/>
          <w:jc w:val="center"/>
        </w:trPr>
        <w:tc>
          <w:tcPr>
            <w:tcW w:w="0" w:type="auto"/>
            <w:shd w:val="clear" w:color="auto" w:fill="auto"/>
            <w:hideMark/>
          </w:tcPr>
          <w:p w:rsidR="00437599" w:rsidRPr="00955685" w:rsidRDefault="00437599">
            <w:pPr>
              <w:pStyle w:val="a3"/>
              <w:rPr>
                <w:sz w:val="21"/>
              </w:rPr>
            </w:pPr>
            <w:r w:rsidRPr="00955685">
              <w:rPr>
                <w:rFonts w:hint="eastAsia"/>
                <w:sz w:val="21"/>
              </w:rPr>
              <w:t xml:space="preserve">300万≤M＜500万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0.008% </w:t>
            </w:r>
          </w:p>
        </w:tc>
        <w:tc>
          <w:tcPr>
            <w:tcW w:w="0" w:type="auto"/>
            <w:vMerge/>
            <w:shd w:val="clear" w:color="auto" w:fill="auto"/>
            <w:hideMark/>
          </w:tcPr>
          <w:p w:rsidR="00437599" w:rsidRPr="00955685" w:rsidRDefault="00437599">
            <w:pPr>
              <w:rPr>
                <w:rFonts w:ascii="宋体" w:eastAsia="宋体" w:hAnsi="宋体" w:cs="宋体"/>
                <w:szCs w:val="24"/>
              </w:rPr>
            </w:pPr>
          </w:p>
        </w:tc>
      </w:tr>
      <w:tr w:rsidR="00437599" w:rsidRPr="00955685" w:rsidTr="00955685">
        <w:trPr>
          <w:divId w:val="1055424002"/>
          <w:jc w:val="center"/>
        </w:trPr>
        <w:tc>
          <w:tcPr>
            <w:tcW w:w="0" w:type="auto"/>
            <w:shd w:val="clear" w:color="auto" w:fill="auto"/>
            <w:hideMark/>
          </w:tcPr>
          <w:p w:rsidR="00437599" w:rsidRPr="00955685" w:rsidRDefault="00437599">
            <w:pPr>
              <w:pStyle w:val="a3"/>
              <w:rPr>
                <w:sz w:val="21"/>
              </w:rPr>
            </w:pPr>
            <w:r w:rsidRPr="00955685">
              <w:rPr>
                <w:rFonts w:hint="eastAsia"/>
                <w:sz w:val="21"/>
              </w:rPr>
              <w:t xml:space="preserve">M≥500万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每笔100元 </w:t>
            </w:r>
          </w:p>
        </w:tc>
        <w:tc>
          <w:tcPr>
            <w:tcW w:w="0" w:type="auto"/>
            <w:vMerge/>
            <w:shd w:val="clear" w:color="auto" w:fill="auto"/>
            <w:hideMark/>
          </w:tcPr>
          <w:p w:rsidR="00437599" w:rsidRPr="00955685" w:rsidRDefault="00437599">
            <w:pPr>
              <w:rPr>
                <w:rFonts w:ascii="宋体" w:eastAsia="宋体" w:hAnsi="宋体" w:cs="宋体"/>
                <w:szCs w:val="24"/>
              </w:rPr>
            </w:pPr>
          </w:p>
        </w:tc>
      </w:tr>
    </w:tbl>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（2）除上述养老金客户外，本基金的其他投资者，各类基金份额的申购费率如下表所示： </w:t>
      </w:r>
    </w:p>
    <w:tbl>
      <w:tblPr>
        <w:tblStyle w:val="a9"/>
        <w:tblW w:w="3750" w:type="pct"/>
        <w:jc w:val="center"/>
        <w:tblLook w:val="04A0" w:firstRow="1" w:lastRow="0" w:firstColumn="1" w:lastColumn="0" w:noHBand="0" w:noVBand="1"/>
      </w:tblPr>
      <w:tblGrid>
        <w:gridCol w:w="2161"/>
        <w:gridCol w:w="2113"/>
        <w:gridCol w:w="2113"/>
      </w:tblGrid>
      <w:tr w:rsidR="00437599" w:rsidRPr="00955685" w:rsidTr="00955685">
        <w:trPr>
          <w:divId w:val="2102410277"/>
          <w:jc w:val="center"/>
        </w:trPr>
        <w:tc>
          <w:tcPr>
            <w:tcW w:w="0" w:type="auto"/>
            <w:shd w:val="clear" w:color="auto" w:fill="auto"/>
            <w:hideMark/>
          </w:tcPr>
          <w:p w:rsidR="00437599" w:rsidRPr="00955685" w:rsidRDefault="00437599">
            <w:pPr>
              <w:pStyle w:val="a3"/>
              <w:rPr>
                <w:sz w:val="21"/>
              </w:rPr>
            </w:pPr>
            <w:r w:rsidRPr="00955685">
              <w:rPr>
                <w:rFonts w:hint="eastAsia"/>
                <w:sz w:val="21"/>
              </w:rPr>
              <w:t xml:space="preserve">购买金额（M）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A类基金份额申购费率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C类基金份额申购费率 </w:t>
            </w:r>
          </w:p>
        </w:tc>
      </w:tr>
      <w:tr w:rsidR="00437599" w:rsidRPr="00955685" w:rsidTr="00955685">
        <w:trPr>
          <w:divId w:val="2102410277"/>
          <w:jc w:val="center"/>
        </w:trPr>
        <w:tc>
          <w:tcPr>
            <w:tcW w:w="0" w:type="auto"/>
            <w:shd w:val="clear" w:color="auto" w:fill="auto"/>
            <w:hideMark/>
          </w:tcPr>
          <w:p w:rsidR="00437599" w:rsidRPr="00955685" w:rsidRDefault="00437599">
            <w:pPr>
              <w:pStyle w:val="a3"/>
              <w:rPr>
                <w:sz w:val="21"/>
              </w:rPr>
            </w:pPr>
            <w:r w:rsidRPr="00955685">
              <w:rPr>
                <w:rFonts w:hint="eastAsia"/>
                <w:sz w:val="21"/>
              </w:rPr>
              <w:t xml:space="preserve">M＜50万元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0.60% </w:t>
            </w:r>
          </w:p>
        </w:tc>
        <w:tc>
          <w:tcPr>
            <w:tcW w:w="0" w:type="auto"/>
            <w:vMerge w:val="restart"/>
            <w:shd w:val="clear" w:color="auto" w:fill="auto"/>
            <w:hideMark/>
          </w:tcPr>
          <w:p w:rsidR="00437599" w:rsidRPr="00955685" w:rsidRDefault="00437599">
            <w:pPr>
              <w:pStyle w:val="a3"/>
              <w:rPr>
                <w:sz w:val="21"/>
              </w:rPr>
            </w:pPr>
            <w:r w:rsidRPr="00955685">
              <w:rPr>
                <w:rFonts w:hint="eastAsia"/>
                <w:sz w:val="21"/>
              </w:rPr>
              <w:t xml:space="preserve">0.00% </w:t>
            </w:r>
          </w:p>
        </w:tc>
      </w:tr>
      <w:tr w:rsidR="00437599" w:rsidRPr="00955685" w:rsidTr="00955685">
        <w:trPr>
          <w:divId w:val="2102410277"/>
          <w:jc w:val="center"/>
        </w:trPr>
        <w:tc>
          <w:tcPr>
            <w:tcW w:w="0" w:type="auto"/>
            <w:shd w:val="clear" w:color="auto" w:fill="auto"/>
            <w:hideMark/>
          </w:tcPr>
          <w:p w:rsidR="00437599" w:rsidRPr="00955685" w:rsidRDefault="00437599">
            <w:pPr>
              <w:pStyle w:val="a3"/>
              <w:rPr>
                <w:sz w:val="21"/>
              </w:rPr>
            </w:pPr>
            <w:r w:rsidRPr="00955685">
              <w:rPr>
                <w:rFonts w:hint="eastAsia"/>
                <w:sz w:val="21"/>
              </w:rPr>
              <w:t xml:space="preserve">50万元≤M＜300万元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0.30% </w:t>
            </w:r>
          </w:p>
        </w:tc>
        <w:tc>
          <w:tcPr>
            <w:tcW w:w="0" w:type="auto"/>
            <w:vMerge/>
            <w:shd w:val="clear" w:color="auto" w:fill="auto"/>
            <w:hideMark/>
          </w:tcPr>
          <w:p w:rsidR="00437599" w:rsidRPr="00955685" w:rsidRDefault="00437599">
            <w:pPr>
              <w:rPr>
                <w:rFonts w:ascii="宋体" w:eastAsia="宋体" w:hAnsi="宋体" w:cs="宋体"/>
                <w:szCs w:val="24"/>
              </w:rPr>
            </w:pPr>
          </w:p>
        </w:tc>
      </w:tr>
      <w:tr w:rsidR="00437599" w:rsidRPr="00955685" w:rsidTr="00955685">
        <w:trPr>
          <w:divId w:val="2102410277"/>
          <w:jc w:val="center"/>
        </w:trPr>
        <w:tc>
          <w:tcPr>
            <w:tcW w:w="0" w:type="auto"/>
            <w:shd w:val="clear" w:color="auto" w:fill="auto"/>
            <w:hideMark/>
          </w:tcPr>
          <w:p w:rsidR="00437599" w:rsidRPr="00955685" w:rsidRDefault="00437599">
            <w:pPr>
              <w:pStyle w:val="a3"/>
              <w:rPr>
                <w:sz w:val="21"/>
              </w:rPr>
            </w:pPr>
            <w:r w:rsidRPr="00955685">
              <w:rPr>
                <w:rFonts w:hint="eastAsia"/>
                <w:sz w:val="21"/>
              </w:rPr>
              <w:lastRenderedPageBreak/>
              <w:t xml:space="preserve">300万元≤M＜500万元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0.08% </w:t>
            </w:r>
          </w:p>
        </w:tc>
        <w:tc>
          <w:tcPr>
            <w:tcW w:w="0" w:type="auto"/>
            <w:vMerge/>
            <w:shd w:val="clear" w:color="auto" w:fill="auto"/>
            <w:hideMark/>
          </w:tcPr>
          <w:p w:rsidR="00437599" w:rsidRPr="00955685" w:rsidRDefault="00437599">
            <w:pPr>
              <w:rPr>
                <w:rFonts w:ascii="宋体" w:eastAsia="宋体" w:hAnsi="宋体" w:cs="宋体"/>
                <w:szCs w:val="24"/>
              </w:rPr>
            </w:pPr>
          </w:p>
        </w:tc>
      </w:tr>
      <w:tr w:rsidR="00437599" w:rsidRPr="00955685" w:rsidTr="00955685">
        <w:trPr>
          <w:divId w:val="2102410277"/>
          <w:jc w:val="center"/>
        </w:trPr>
        <w:tc>
          <w:tcPr>
            <w:tcW w:w="0" w:type="auto"/>
            <w:shd w:val="clear" w:color="auto" w:fill="auto"/>
            <w:hideMark/>
          </w:tcPr>
          <w:p w:rsidR="00437599" w:rsidRPr="00955685" w:rsidRDefault="00437599">
            <w:pPr>
              <w:pStyle w:val="a3"/>
              <w:rPr>
                <w:sz w:val="21"/>
              </w:rPr>
            </w:pPr>
            <w:r w:rsidRPr="00955685">
              <w:rPr>
                <w:rFonts w:hint="eastAsia"/>
                <w:sz w:val="21"/>
              </w:rPr>
              <w:t xml:space="preserve">M≥500万元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1000元/笔 </w:t>
            </w:r>
          </w:p>
        </w:tc>
        <w:tc>
          <w:tcPr>
            <w:tcW w:w="0" w:type="auto"/>
            <w:vMerge/>
            <w:shd w:val="clear" w:color="auto" w:fill="auto"/>
            <w:hideMark/>
          </w:tcPr>
          <w:p w:rsidR="00437599" w:rsidRPr="00955685" w:rsidRDefault="00437599">
            <w:pPr>
              <w:rPr>
                <w:rFonts w:ascii="宋体" w:eastAsia="宋体" w:hAnsi="宋体" w:cs="宋体"/>
                <w:szCs w:val="24"/>
              </w:rPr>
            </w:pPr>
          </w:p>
        </w:tc>
      </w:tr>
    </w:tbl>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2、赎回费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本基金的赎回费率如下表所示： </w:t>
      </w:r>
    </w:p>
    <w:tbl>
      <w:tblPr>
        <w:tblStyle w:val="a9"/>
        <w:tblW w:w="3750" w:type="pct"/>
        <w:jc w:val="center"/>
        <w:tblLook w:val="04A0" w:firstRow="1" w:lastRow="0" w:firstColumn="1" w:lastColumn="0" w:noHBand="0" w:noVBand="1"/>
      </w:tblPr>
      <w:tblGrid>
        <w:gridCol w:w="3949"/>
        <w:gridCol w:w="1219"/>
        <w:gridCol w:w="1219"/>
      </w:tblGrid>
      <w:tr w:rsidR="00437599" w:rsidRPr="00955685" w:rsidTr="00955685">
        <w:trPr>
          <w:divId w:val="1252465285"/>
          <w:jc w:val="center"/>
        </w:trPr>
        <w:tc>
          <w:tcPr>
            <w:tcW w:w="0" w:type="auto"/>
            <w:shd w:val="clear" w:color="auto" w:fill="auto"/>
            <w:hideMark/>
          </w:tcPr>
          <w:p w:rsidR="00437599" w:rsidRPr="00955685" w:rsidRDefault="00437599">
            <w:pPr>
              <w:pStyle w:val="a3"/>
              <w:rPr>
                <w:sz w:val="21"/>
              </w:rPr>
            </w:pPr>
            <w:r w:rsidRPr="00955685">
              <w:rPr>
                <w:rFonts w:hint="eastAsia"/>
                <w:sz w:val="21"/>
              </w:rPr>
              <w:t xml:space="preserve">基金份额持有时间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A类基金份额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C类基金份额 </w:t>
            </w:r>
          </w:p>
        </w:tc>
      </w:tr>
      <w:tr w:rsidR="00437599" w:rsidRPr="00955685" w:rsidTr="00955685">
        <w:trPr>
          <w:divId w:val="1252465285"/>
          <w:jc w:val="center"/>
        </w:trPr>
        <w:tc>
          <w:tcPr>
            <w:tcW w:w="0" w:type="auto"/>
            <w:shd w:val="clear" w:color="auto" w:fill="auto"/>
            <w:hideMark/>
          </w:tcPr>
          <w:p w:rsidR="00437599" w:rsidRPr="00955685" w:rsidRDefault="00437599">
            <w:pPr>
              <w:pStyle w:val="a3"/>
              <w:rPr>
                <w:sz w:val="21"/>
              </w:rPr>
            </w:pPr>
            <w:r w:rsidRPr="00955685">
              <w:rPr>
                <w:rFonts w:hint="eastAsia"/>
                <w:sz w:val="21"/>
              </w:rPr>
              <w:t xml:space="preserve">在同一开放期内申购后又赎回且持有期限少于7日的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1.50%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1.50% </w:t>
            </w:r>
          </w:p>
        </w:tc>
      </w:tr>
      <w:tr w:rsidR="00437599" w:rsidRPr="00955685" w:rsidTr="00955685">
        <w:trPr>
          <w:divId w:val="1252465285"/>
          <w:jc w:val="center"/>
        </w:trPr>
        <w:tc>
          <w:tcPr>
            <w:tcW w:w="0" w:type="auto"/>
            <w:shd w:val="clear" w:color="auto" w:fill="auto"/>
            <w:hideMark/>
          </w:tcPr>
          <w:p w:rsidR="00437599" w:rsidRPr="00955685" w:rsidRDefault="00437599">
            <w:pPr>
              <w:pStyle w:val="a3"/>
              <w:rPr>
                <w:sz w:val="21"/>
              </w:rPr>
            </w:pPr>
            <w:r w:rsidRPr="00955685">
              <w:rPr>
                <w:rFonts w:hint="eastAsia"/>
                <w:sz w:val="21"/>
              </w:rPr>
              <w:t xml:space="preserve">在同一开放期内申购后又赎回且持有期限大于等于7日的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0.60%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0.60% </w:t>
            </w:r>
          </w:p>
        </w:tc>
      </w:tr>
      <w:tr w:rsidR="00437599" w:rsidRPr="00955685" w:rsidTr="00955685">
        <w:trPr>
          <w:divId w:val="1252465285"/>
          <w:jc w:val="center"/>
        </w:trPr>
        <w:tc>
          <w:tcPr>
            <w:tcW w:w="0" w:type="auto"/>
            <w:shd w:val="clear" w:color="auto" w:fill="auto"/>
            <w:hideMark/>
          </w:tcPr>
          <w:p w:rsidR="00437599" w:rsidRPr="00955685" w:rsidRDefault="00437599">
            <w:pPr>
              <w:pStyle w:val="a3"/>
              <w:rPr>
                <w:sz w:val="21"/>
              </w:rPr>
            </w:pPr>
            <w:r w:rsidRPr="00955685">
              <w:rPr>
                <w:rFonts w:hint="eastAsia"/>
                <w:sz w:val="21"/>
              </w:rPr>
              <w:t xml:space="preserve">非同一开放期申购后赎回的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0% </w:t>
            </w:r>
          </w:p>
        </w:tc>
        <w:tc>
          <w:tcPr>
            <w:tcW w:w="0" w:type="auto"/>
            <w:shd w:val="clear" w:color="auto" w:fill="auto"/>
            <w:hideMark/>
          </w:tcPr>
          <w:p w:rsidR="00437599" w:rsidRPr="00955685" w:rsidRDefault="00437599">
            <w:pPr>
              <w:pStyle w:val="a3"/>
              <w:rPr>
                <w:sz w:val="21"/>
              </w:rPr>
            </w:pPr>
            <w:r w:rsidRPr="00955685">
              <w:rPr>
                <w:rFonts w:hint="eastAsia"/>
                <w:sz w:val="21"/>
              </w:rPr>
              <w:t xml:space="preserve">0% </w:t>
            </w:r>
          </w:p>
        </w:tc>
      </w:tr>
    </w:tbl>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赎回费用由赎回基金份额的基金份额持有人承担，在基金份额持有人赎回基金份额时收取。向在同一开放期内申购后又赎回且持有期限少于7日的投资者收取的赎回费全额计入基金财产，向在同一开放期内申购后又赎回且持有期限大于等于7日的投资者收取的赎回费总额不低于25%计入基金财产，其余用于支付登记费和其他必要的手续费。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3、基金管理人可以在基金合同约定的范围内调整费率或收费方式，并依照《信息披露办法》的有关规定进行公告。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Style w:val="a4"/>
          <w:rFonts w:hint="eastAsia"/>
          <w:sz w:val="21"/>
          <w:szCs w:val="21"/>
        </w:rPr>
        <w:t>八、申购份额与赎回金额的计算方式</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1、本基金申购份额的计算方式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（1）A类基金份额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申购费用适用比例费率时：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净申购金额＝申购金额/（1＋申购费率）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申购费用＝申购金额－净申购金额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申购份额＝净申购金额/申购当日A类基金份额净值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申购费用适用固定金额时：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申购费用＝固定金额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净申购金额＝申购金额－申购费用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申购份额＝净申购金额/申购当日A类基金份额净值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申购份额的计算结果均按照四舍五入方法，保留到小数点后两位，由此误差产生的损失由基金财产承担，产生的收益归基金财产所有。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（2）C类基金份额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lastRenderedPageBreak/>
        <w:t xml:space="preserve">如果投资人选择申购C类基金份额，则申购份额的计算方法如下：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申购份额=申购金额/申购当日C类基金份额净值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上述计算结果均以四舍五入方式保留到小数点后两位，由此产生的收益或损失由基金财产享有或承担。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举例1：假定T日A类基金份额净值为1.016元，某投资人（非养老金客户）本次申购本基金A类基金份额10万元，对应的本次申购费率为0.60%，该投资人可得到的A类基金份额为：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净申购金额＝100,000/ (1＋0.60%)＝99,403.58元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申购费用＝100,000－99,403.58＝596.42元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申购份额＝99,403.58/1.016 ＝97,838.17份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即：投资者（非养老金客户）投资10万元申购本基金A类基金份额，假定申购当日A类基金份额净值为1.016元，可得到97,838.17份A类基金份额。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举例2：假设某投资者在申购赎回开放期投资10万元申购本基金C类基金份额，假设申购当日本基金C类基金份额净值为1.060 元，则可得到的申购份额为：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申购费用＝0 元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申购份额＝100,000.00/1.060＝94,339.62份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即：投资者投资10万元申购本基金C类基金份额，假设申购当日本基金C类基金份额净值为1.060元，则其可得到94,339.62份C类基金份额。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2、赎回金额的计算方式：本基金的净赎回金额为赎回金额扣减赎回费用。采用“份额赎回”方式，赎回价格以T 日的基金份额净值为基准进行计算，其中：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赎回金额＝赎回份额×T 日该类基金份额的基金份额净值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赎回费＝赎回份额×T 日该类基金份额的基金份额净值×赎回费率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净赎回金额＝赎回金额－赎回费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赎回金额单位为人民币元，计算结果按四舍五入方法，保留到小数点后两位，由此产生的收益或损失由基金财产享有或承担。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例3：假设某投资者赎回某类基金份额100,000份，该笔份额申购后在同一开放期内又赎回且持有期限大于等于7日，则对应的赎回费率为0.60%，假设赎回当日该类基金份额净值是1.060元，则可得到的赎回金额为：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赎回金额＝100,000×1.060＝106,000.00(元)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lastRenderedPageBreak/>
        <w:t xml:space="preserve">赎回费＝100,000×1.060×0.60%＝636.00(元)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净赎回金额＝106,000.00-636.00＝105,364.00(元)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即：投资者赎回本基金10万份某类基金份额，申购后在同一开放期内又赎回且持有期限大于等于7日，假设赎回当日该类基金份额净值是1.060元，则其可得到的赎回金额为105,364.00元。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3、基金份额净值的计算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本基金基金份额净值的计算，保留到小数点后3位，小数点后第4位四舍五入，由此产生的收益或损失由基金财产承担。T日的基金份额净值在当天收市后计算，并按照基金合同的约定进行公告。遇特殊情况，经中国证监会同意，可以适当延迟计算或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4、基金管理人可以在不违反法律法规规定及基金合同约定且在不对份额持有人权益产生实质性不利影响的情形下，根据市场情况制定基金促销计划，定期或不定期地开展基金促销活动。在基金促销活动期间，按相关监管部门要求履行必要手续后，基金管理人可以在对现有基金份额持有人利益无实质性不利影响的前提下适当调低基金申购费率、赎回费率和销售服务费率，并进行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5、当本基金发生大额申购或赎回情形时，基金管理人可以采用摆动定价机制以确保基金估值的公平性。具体处理原则与操作规范遵循相关法律法规以及监管部门、自律规则的规定。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Style w:val="a4"/>
          <w:rFonts w:hint="eastAsia"/>
          <w:sz w:val="21"/>
          <w:szCs w:val="21"/>
        </w:rPr>
        <w:t>九、申购与赎回的登记</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1、经基金销售机构同意，基金投资者提出的申购和赎回申请，在基金管理人规定的时间之前可以撤销。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2、投资者申购基金成功后，登记机构在T＋1日为投资者登记权益并办理登记手续，投资者自T＋2日（含该日）后有权赎回该部分基金份额。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3、投资者赎回基金成功后，登记机构在T＋1日为投资者办理扣除权益的登记手续。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4、基金管理人可以在法律法规允许的范围内，对上述登记办理时间进行调整，但不得实质影响投资者的合法权益，并最迟于开始实施前依照《信息披露办法》的有关规定在指定媒介公告。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Style w:val="a4"/>
          <w:rFonts w:hint="eastAsia"/>
          <w:sz w:val="21"/>
          <w:szCs w:val="21"/>
        </w:rPr>
        <w:t>十、拒绝或暂停申购的情形及处理</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在开放期间，发生下列情况时，基金管理人可拒绝或暂停接受投资人的申购申请：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1、因不可抗力导致基金无法正常运作。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lastRenderedPageBreak/>
        <w:t xml:space="preserve">2、发生基金合同规定的暂停基金资产估值情况时。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3、证券交易所交易时间非正常停市，导致基金管理人无法计算当日基金资产净值。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4、基金管理人认为接受某笔或某些申购申请可能会影响或损害现有基金份额持有人利益或对存量基金份额持有人利益构成潜在重大不利影响时。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6、当前一估值日基金资产净值50%以上的资产出现无可参考的活跃市场价格且采用估值技术仍导致公允价值存在重大不确定性时，经与基金托管人协商确认后，基金管理人应当暂停接受基金申购申请。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7、基金管理人接受某笔或者某些申购申请有可能导致单一投资者持有基金份额的比例达到或者超过50％，或者变相规避50％集中度的情形时。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8、法律法规规定或中国证监会认定的其他情形。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发生上述第1、2、3、5、6、8项暂停申购情形之一且基金管理人决定拒绝或暂停申购时，基金管理人应当根据有关规定在指定媒介上刊登暂停申购公告。如果投资人的申购申请被拒绝，被拒绝的申购款项本金将退还给投资人。在暂停申购的情况消除时，基金管理人应及时恢复申购业务的办理，且开放期间可以按暂停申购的期间相应延长。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Style w:val="a4"/>
          <w:rFonts w:hint="eastAsia"/>
          <w:sz w:val="21"/>
          <w:szCs w:val="21"/>
        </w:rPr>
        <w:t>十一、暂停赎回或延缓支付赎回款项的情形及处理</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在开放期间，发生下列情形时，基金管理人可暂停接受投资人的赎回申请或延缓支付赎回款项：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1、因不可抗力导致基金管理人不能支付赎回款项。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2、发生基金合同规定的暂停基金资产估值情况时。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3、证券交易所交易时间非正常停市，导致基金管理人无法计算当日基金资产净值。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4、发生继续接受赎回申请将损害现有基金份额持有人利益的情形时。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6、法律法规规定或中国证监会认定的其他情形。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发生上述情形之一且基金管理人决定暂停接受赎回申请或延缓支付赎回款项时，基金管理人应按规定报中国证监会备案，已确认的赎回申请，基金管理人应足额支付；如暂时不能</w:t>
      </w:r>
      <w:r w:rsidRPr="00437599">
        <w:rPr>
          <w:rFonts w:hint="eastAsia"/>
          <w:sz w:val="21"/>
          <w:szCs w:val="21"/>
        </w:rPr>
        <w:lastRenderedPageBreak/>
        <w:t xml:space="preserve">足额支付，基金管理人可对赎回款项进行延缓支付。在暂停赎回的情况消除时，基金管理人应及时恢复赎回业务的办理并公告，且开放期间可以按暂停赎回的期间相应延长。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Style w:val="a4"/>
          <w:rFonts w:hint="eastAsia"/>
          <w:sz w:val="21"/>
          <w:szCs w:val="21"/>
        </w:rPr>
        <w:t>十二、巨额赎回的情形及处理方式</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1、巨额赎回的认定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若本基金单个开放日内的基金份额净赎回申请(赎回申请份额总数加上基金转换中转出申请份额总数后扣除申购申请份额总数及基金转换中转入申请份额总数后的余额)超过前一工作日的基金总份额的</w:t>
      </w:r>
      <w:bookmarkStart w:id="101" w:name="field_49_mintredeemscale_1"/>
      <w:r w:rsidR="00335B17">
        <w:rPr>
          <w:sz w:val="21"/>
          <w:szCs w:val="21"/>
        </w:rPr>
        <w:t>20</w:t>
      </w:r>
      <w:bookmarkEnd w:id="101"/>
      <w:r w:rsidRPr="00437599">
        <w:rPr>
          <w:rFonts w:hint="eastAsia"/>
          <w:sz w:val="21"/>
          <w:szCs w:val="21"/>
        </w:rPr>
        <w:t xml:space="preserve">%，即认为是发生了巨额赎回。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2、巨额赎回的处理方式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当基金出现巨额赎回时，基金管理人可以根据基金当时的资产组合状况决定全额赎回、延缓支付赎回款项或延期办理。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（1）全额赎回：当基金管理人认为有能力支付投资人的全部赎回申请时，按正常赎回程序执行。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（2）延缓支付赎回款项：开放期内，发生巨额赎回且不存在单一持有人赎回申请超过上一工作日基金总份额</w:t>
      </w:r>
      <w:bookmarkStart w:id="102" w:name="field_49_mintredeemscale_2"/>
      <w:r w:rsidR="00335B17">
        <w:rPr>
          <w:sz w:val="21"/>
          <w:szCs w:val="21"/>
        </w:rPr>
        <w:t>20</w:t>
      </w:r>
      <w:bookmarkEnd w:id="102"/>
      <w:r w:rsidRPr="00437599">
        <w:rPr>
          <w:rFonts w:hint="eastAsia"/>
          <w:sz w:val="21"/>
          <w:szCs w:val="21"/>
        </w:rPr>
        <w:t xml:space="preserve">%的情况下，基金管理人可以根据第（1）项办理，亦可在对符合法律法规及基金合同的赎回申请全部接受和确认并当日按比例办理支付的赎回份额不得低于前一工作日基金总份额的20%的基础上，其余赎回申请采取延缓支付赎回款项的措施。但对于已接受的赎回申请，如基金管理人认为全额支付投资人的赎回款项有困难或认为全额支付投资人的赎回款项可能会对基金的资产净值造成较大波动的，基金管理人可对赎回款项进行延缓支付，但不得超过20个工作日。延缓支付的赎回申请以赎回申请当日的各类基金份额净值为基础计算赎回金额。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（3）延期办理：开放期内，如果发生巨额赎回且单一持有人赎回申请超过上一工作日基金总份额</w:t>
      </w:r>
      <w:bookmarkStart w:id="103" w:name="field_49_mintredeemscale_3"/>
      <w:r w:rsidR="00335B17">
        <w:rPr>
          <w:sz w:val="21"/>
          <w:szCs w:val="21"/>
        </w:rPr>
        <w:t>20</w:t>
      </w:r>
      <w:bookmarkEnd w:id="103"/>
      <w:r w:rsidRPr="00437599">
        <w:rPr>
          <w:rFonts w:hint="eastAsia"/>
          <w:sz w:val="21"/>
          <w:szCs w:val="21"/>
        </w:rPr>
        <w:t>%的情况下，基金管理人可以延期办理赎回申请。在上述情况下，对于单个基金份额持有人当日赎回申请超过上一工作日基金总份额</w:t>
      </w:r>
      <w:bookmarkStart w:id="104" w:name="field_49_mintredeemscale_4"/>
      <w:r w:rsidR="00335B17">
        <w:rPr>
          <w:sz w:val="21"/>
          <w:szCs w:val="21"/>
        </w:rPr>
        <w:t>20</w:t>
      </w:r>
      <w:bookmarkEnd w:id="104"/>
      <w:r w:rsidRPr="00437599">
        <w:rPr>
          <w:rFonts w:hint="eastAsia"/>
          <w:sz w:val="21"/>
          <w:szCs w:val="21"/>
        </w:rPr>
        <w:t>%的部分，基金管理人可以进行延期办理。对于此类持有人剩余部分赎回申请以及其他持有人的赎回申请，应当按上述第（1）、（2）项规则办理。对于上述持有人被延期办理的部分，如投资人在提交赎回申请时选择取消赎回的，当日未获办理部分将被撤销；如投资人在提交赎回申请时选择延期赎回或未作明确选择的，将自动转入下一个开放日继续赎回直至办理完毕，因此导致延期办理期限超过开放期的，基金管理人在开放期外为该类基金份额持有人继续办理赎回申请，开放期间外延期办理的期限最长不可超过20个工作日，开放期外延期办理期间不办理申购亦不接受新的赎</w:t>
      </w:r>
      <w:r w:rsidRPr="00437599">
        <w:rPr>
          <w:rFonts w:hint="eastAsia"/>
          <w:sz w:val="21"/>
          <w:szCs w:val="21"/>
        </w:rPr>
        <w:lastRenderedPageBreak/>
        <w:t>回申请。延期的赎回申请无优先权并以下一工作日某一类别的基金份额净值为基础计算赎回金额，以此类推。部分延期赎回不受单笔赎回最低份额的限制。延长期限的最后一个工作日，尚未办理完的赎回申请，基</w:t>
      </w:r>
      <w:bookmarkStart w:id="105" w:name="chapter_level1_11_59_section_5_end"/>
      <w:bookmarkEnd w:id="105"/>
      <w:r w:rsidRPr="00437599">
        <w:rPr>
          <w:rFonts w:hint="eastAsia"/>
          <w:sz w:val="21"/>
          <w:szCs w:val="21"/>
        </w:rPr>
        <w:t xml:space="preserve">金管理人应按上述第（1）项规则办理。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3、巨额赎回的公告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当发生上述巨额赎回并延缓支付赎回款项或延期办理时，基金管理人应当通过邮寄、传真或者招募说明书规定的其他方式在3个交易日内通知基金份额持有人，说明有关处理方法，并在2日内在指定媒介上刊登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Style w:val="a4"/>
          <w:rFonts w:hint="eastAsia"/>
          <w:sz w:val="21"/>
          <w:szCs w:val="21"/>
        </w:rPr>
        <w:t>十三、暂停申购或赎回的公告和重新开放申购或赎回的公告</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1、发生上述暂停申购或赎回情况的，基金管理人应在规定期限内在指定媒介上刊登暂停公告。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2、上述暂停申购或赎回情况消除的，基金管理人应于重新开放日公布最近1个开放日的各类基金份额净值。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 xml:space="preserve">3、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437599" w:rsidRPr="00437599" w:rsidRDefault="00437599">
      <w:pPr>
        <w:pStyle w:val="a3"/>
        <w:spacing w:before="0" w:beforeAutospacing="0" w:after="0" w:afterAutospacing="0" w:line="360" w:lineRule="auto"/>
        <w:ind w:firstLine="420"/>
        <w:divId w:val="1885746765"/>
        <w:rPr>
          <w:sz w:val="21"/>
          <w:szCs w:val="21"/>
        </w:rPr>
      </w:pPr>
      <w:r w:rsidRPr="00437599">
        <w:rPr>
          <w:rFonts w:hint="eastAsia"/>
          <w:sz w:val="21"/>
          <w:szCs w:val="21"/>
        </w:rPr>
        <w:t>4、以上暂停及恢复基金申购与赎回的公告规定，不适用于基金合同约定的封闭期与开</w:t>
      </w:r>
      <w:bookmarkStart w:id="106" w:name="chapter_level1_11_59_section_3_end"/>
      <w:bookmarkEnd w:id="106"/>
      <w:r w:rsidRPr="00437599">
        <w:rPr>
          <w:rFonts w:hint="eastAsia"/>
          <w:sz w:val="21"/>
          <w:szCs w:val="21"/>
        </w:rPr>
        <w:t xml:space="preserve">放期运作方式转换引起的暂停或恢复申购与赎回的情形。 </w:t>
      </w:r>
    </w:p>
    <w:p w:rsidR="00437599" w:rsidRPr="00437599" w:rsidRDefault="00437599">
      <w:pPr>
        <w:pStyle w:val="a3"/>
        <w:spacing w:before="0" w:beforeAutospacing="0" w:after="0" w:afterAutospacing="0" w:line="360" w:lineRule="auto"/>
        <w:ind w:firstLine="420"/>
        <w:divId w:val="1828089863"/>
        <w:rPr>
          <w:sz w:val="21"/>
          <w:szCs w:val="21"/>
        </w:rPr>
      </w:pPr>
      <w:bookmarkStart w:id="107" w:name="chapter_level1_11_59_section_4"/>
      <w:bookmarkEnd w:id="107"/>
      <w:r w:rsidRPr="00437599">
        <w:rPr>
          <w:rStyle w:val="a4"/>
          <w:rFonts w:hint="eastAsia"/>
          <w:sz w:val="21"/>
          <w:szCs w:val="21"/>
        </w:rPr>
        <w:t>十四、基金转换</w:t>
      </w:r>
    </w:p>
    <w:p w:rsidR="00437599" w:rsidRPr="00437599" w:rsidRDefault="00437599">
      <w:pPr>
        <w:pStyle w:val="a3"/>
        <w:spacing w:before="0" w:beforeAutospacing="0" w:after="0" w:afterAutospacing="0" w:line="360" w:lineRule="auto"/>
        <w:ind w:firstLine="420"/>
        <w:divId w:val="1828089863"/>
        <w:rPr>
          <w:sz w:val="21"/>
          <w:szCs w:val="21"/>
        </w:rPr>
      </w:pPr>
      <w:r w:rsidRPr="00437599">
        <w:rPr>
          <w:rFonts w:hint="eastAsia"/>
          <w:sz w:val="21"/>
          <w:szCs w:val="21"/>
        </w:rPr>
        <w:t>基金管理人可以根据相关法律法规以及基金合同的规定决定开办本基金与基金管理人管理的其他基金之间的转换业务，基金转换可以收取一定的转换费，相关规则由基金管理人</w:t>
      </w:r>
      <w:bookmarkStart w:id="108" w:name="chapter_level1_11_59_section_4_end"/>
      <w:bookmarkEnd w:id="108"/>
      <w:r w:rsidRPr="00437599">
        <w:rPr>
          <w:rFonts w:hint="eastAsia"/>
          <w:sz w:val="21"/>
          <w:szCs w:val="21"/>
        </w:rPr>
        <w:t xml:space="preserve">届时根据相关法律法规及基金合同的规定制定并公告，并提前告知基金托管人与相关机构。 </w:t>
      </w:r>
    </w:p>
    <w:p w:rsidR="00437599" w:rsidRPr="00437599" w:rsidRDefault="00437599">
      <w:pPr>
        <w:pStyle w:val="a3"/>
        <w:spacing w:before="0" w:beforeAutospacing="0" w:after="0" w:afterAutospacing="0" w:line="360" w:lineRule="auto"/>
        <w:ind w:firstLine="420"/>
        <w:divId w:val="1415779304"/>
        <w:rPr>
          <w:sz w:val="21"/>
          <w:szCs w:val="21"/>
        </w:rPr>
      </w:pPr>
      <w:bookmarkStart w:id="109" w:name="chapter_level1_11_59_section_5"/>
      <w:bookmarkEnd w:id="109"/>
      <w:r w:rsidRPr="00437599">
        <w:rPr>
          <w:rStyle w:val="a4"/>
          <w:rFonts w:hint="eastAsia"/>
          <w:sz w:val="21"/>
          <w:szCs w:val="21"/>
        </w:rPr>
        <w:t>十五、基金的非交易过户</w:t>
      </w:r>
    </w:p>
    <w:p w:rsidR="00437599" w:rsidRPr="00437599" w:rsidRDefault="00437599">
      <w:pPr>
        <w:pStyle w:val="a3"/>
        <w:spacing w:before="0" w:beforeAutospacing="0" w:after="0" w:afterAutospacing="0" w:line="360" w:lineRule="auto"/>
        <w:ind w:firstLine="420"/>
        <w:divId w:val="1415779304"/>
        <w:rPr>
          <w:sz w:val="21"/>
          <w:szCs w:val="21"/>
        </w:rPr>
      </w:pPr>
      <w:r w:rsidRPr="00437599">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437599" w:rsidRPr="00437599" w:rsidRDefault="00437599">
      <w:pPr>
        <w:pStyle w:val="a3"/>
        <w:spacing w:before="0" w:beforeAutospacing="0" w:after="0" w:afterAutospacing="0" w:line="360" w:lineRule="auto"/>
        <w:ind w:firstLine="420"/>
        <w:divId w:val="1415779304"/>
        <w:rPr>
          <w:sz w:val="21"/>
          <w:szCs w:val="21"/>
        </w:rPr>
      </w:pPr>
      <w:r w:rsidRPr="00437599">
        <w:rPr>
          <w:rFonts w:hint="eastAsia"/>
          <w:sz w:val="2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w:t>
      </w:r>
      <w:r w:rsidRPr="00437599">
        <w:rPr>
          <w:rFonts w:hint="eastAsia"/>
          <w:sz w:val="21"/>
          <w:szCs w:val="21"/>
        </w:rPr>
        <w:lastRenderedPageBreak/>
        <w:t xml:space="preserve">人或其他组织。办理非交易过户必须提供基金登记机构要求提供的相关资料，对于符合条件的非交易过户申请按基金登记机构的规定办理，并按基金登记机构规定的标准收费。 </w:t>
      </w:r>
    </w:p>
    <w:p w:rsidR="00437599" w:rsidRPr="00437599" w:rsidRDefault="00437599">
      <w:pPr>
        <w:pStyle w:val="a3"/>
        <w:spacing w:before="0" w:beforeAutospacing="0" w:after="0" w:afterAutospacing="0" w:line="360" w:lineRule="auto"/>
        <w:ind w:firstLine="420"/>
        <w:divId w:val="1415779304"/>
        <w:rPr>
          <w:sz w:val="21"/>
          <w:szCs w:val="21"/>
        </w:rPr>
      </w:pPr>
      <w:r w:rsidRPr="00437599">
        <w:rPr>
          <w:rStyle w:val="a4"/>
          <w:rFonts w:hint="eastAsia"/>
          <w:sz w:val="21"/>
          <w:szCs w:val="21"/>
        </w:rPr>
        <w:t>十六、基金的转托管</w:t>
      </w:r>
    </w:p>
    <w:p w:rsidR="00437599" w:rsidRPr="00437599" w:rsidRDefault="00437599">
      <w:pPr>
        <w:pStyle w:val="a3"/>
        <w:spacing w:before="0" w:beforeAutospacing="0" w:after="0" w:afterAutospacing="0" w:line="360" w:lineRule="auto"/>
        <w:ind w:firstLine="420"/>
        <w:divId w:val="1415779304"/>
        <w:rPr>
          <w:sz w:val="21"/>
          <w:szCs w:val="21"/>
        </w:rPr>
      </w:pPr>
      <w:r w:rsidRPr="00437599">
        <w:rPr>
          <w:rFonts w:hint="eastAsia"/>
          <w:sz w:val="21"/>
          <w:szCs w:val="21"/>
        </w:rPr>
        <w:t xml:space="preserve">基金份额持有人可办理已持有基金份额在不同销售机构之间的转托管，基金销售机构可以按照规定的标准收取转托管费。 </w:t>
      </w:r>
    </w:p>
    <w:p w:rsidR="00437599" w:rsidRPr="00437599" w:rsidRDefault="00437599">
      <w:pPr>
        <w:pStyle w:val="a3"/>
        <w:spacing w:before="0" w:beforeAutospacing="0" w:after="0" w:afterAutospacing="0" w:line="360" w:lineRule="auto"/>
        <w:ind w:firstLine="420"/>
        <w:divId w:val="30960541"/>
        <w:rPr>
          <w:sz w:val="21"/>
          <w:szCs w:val="21"/>
        </w:rPr>
      </w:pPr>
      <w:bookmarkStart w:id="110" w:name="chapter_level1_11_59_section_6"/>
      <w:bookmarkEnd w:id="110"/>
      <w:r w:rsidRPr="00437599">
        <w:rPr>
          <w:rStyle w:val="a4"/>
          <w:rFonts w:hint="eastAsia"/>
          <w:sz w:val="21"/>
          <w:szCs w:val="21"/>
        </w:rPr>
        <w:t>十七、定期定额投资计划</w:t>
      </w:r>
    </w:p>
    <w:p w:rsidR="00437599" w:rsidRPr="00437599" w:rsidRDefault="00437599">
      <w:pPr>
        <w:pStyle w:val="a3"/>
        <w:spacing w:before="0" w:beforeAutospacing="0" w:after="0" w:afterAutospacing="0" w:line="360" w:lineRule="auto"/>
        <w:ind w:firstLine="420"/>
        <w:divId w:val="30960541"/>
        <w:rPr>
          <w:sz w:val="21"/>
          <w:szCs w:val="21"/>
        </w:rPr>
      </w:pPr>
      <w:r w:rsidRPr="00437599">
        <w:rPr>
          <w:rFonts w:hint="eastAsia"/>
          <w:sz w:val="21"/>
          <w:szCs w:val="21"/>
        </w:rPr>
        <w:t>基金管理人可以为投资人办理定期定额投资计划，具体规则由基金管理人另行规定。投资人在办理定期定额投资计划时可自行约定每期扣款金额，每期扣款金额必须不低于基金管</w:t>
      </w:r>
      <w:bookmarkStart w:id="111" w:name="chapter_level1_11_59_section_6_end"/>
      <w:bookmarkEnd w:id="111"/>
      <w:r w:rsidRPr="00437599">
        <w:rPr>
          <w:rFonts w:hint="eastAsia"/>
          <w:sz w:val="21"/>
          <w:szCs w:val="21"/>
        </w:rPr>
        <w:t xml:space="preserve">理人在相关公告或更新的招募说明书中所规定的定期定额投资计划最低申购金额。 </w:t>
      </w:r>
    </w:p>
    <w:p w:rsidR="00437599" w:rsidRPr="00437599" w:rsidRDefault="00437599">
      <w:pPr>
        <w:pStyle w:val="a3"/>
        <w:spacing w:before="0" w:beforeAutospacing="0" w:after="0" w:afterAutospacing="0" w:line="360" w:lineRule="auto"/>
        <w:ind w:firstLine="420"/>
        <w:divId w:val="1715424718"/>
        <w:rPr>
          <w:sz w:val="21"/>
          <w:szCs w:val="21"/>
        </w:rPr>
      </w:pPr>
      <w:bookmarkStart w:id="112" w:name="chapter_level1_11_59_section_7"/>
      <w:bookmarkEnd w:id="112"/>
      <w:r w:rsidRPr="00437599">
        <w:rPr>
          <w:rStyle w:val="a4"/>
          <w:rFonts w:hint="eastAsia"/>
          <w:sz w:val="21"/>
          <w:szCs w:val="21"/>
        </w:rPr>
        <w:t>十八、基金份额的冻结、解冻和质押</w:t>
      </w:r>
    </w:p>
    <w:p w:rsidR="00437599" w:rsidRPr="00437599" w:rsidRDefault="00437599">
      <w:pPr>
        <w:pStyle w:val="a3"/>
        <w:spacing w:before="0" w:beforeAutospacing="0" w:after="0" w:afterAutospacing="0" w:line="360" w:lineRule="auto"/>
        <w:ind w:firstLine="420"/>
        <w:divId w:val="1715424718"/>
        <w:rPr>
          <w:sz w:val="21"/>
          <w:szCs w:val="21"/>
        </w:rPr>
      </w:pPr>
      <w:r w:rsidRPr="00437599">
        <w:rPr>
          <w:rFonts w:hint="eastAsia"/>
          <w:sz w:val="21"/>
          <w:szCs w:val="21"/>
        </w:rPr>
        <w:t xml:space="preserve">基金登记机构只受理国家有权机关依法要求的基金份额的冻结与解冻，以及登记机构认可、符合法律法规的其他情况下的冻结与解冻。 </w:t>
      </w:r>
    </w:p>
    <w:p w:rsidR="00437599" w:rsidRPr="00437599" w:rsidRDefault="00437599">
      <w:pPr>
        <w:pStyle w:val="a3"/>
        <w:spacing w:before="0" w:beforeAutospacing="0" w:after="0" w:afterAutospacing="0" w:line="360" w:lineRule="auto"/>
        <w:ind w:firstLine="420"/>
        <w:divId w:val="1715424718"/>
        <w:rPr>
          <w:sz w:val="21"/>
          <w:szCs w:val="21"/>
        </w:rPr>
      </w:pPr>
      <w:r w:rsidRPr="00437599">
        <w:rPr>
          <w:rFonts w:hint="eastAsia"/>
          <w:sz w:val="21"/>
          <w:szCs w:val="21"/>
        </w:rPr>
        <w:t xml:space="preserve">基金份额被冻结的，被冻结部分产生的权益一并冻结，被冻结部分份额仍然参与收益分配与支付。法律法规另有规定的除外。 </w:t>
      </w:r>
    </w:p>
    <w:p w:rsidR="00437599" w:rsidRPr="00437599" w:rsidRDefault="00437599">
      <w:pPr>
        <w:pStyle w:val="a3"/>
        <w:spacing w:before="0" w:beforeAutospacing="0" w:after="0" w:afterAutospacing="0" w:line="360" w:lineRule="auto"/>
        <w:ind w:firstLine="420"/>
        <w:divId w:val="1715424718"/>
        <w:rPr>
          <w:sz w:val="21"/>
          <w:szCs w:val="21"/>
        </w:rPr>
      </w:pPr>
      <w:r w:rsidRPr="00437599">
        <w:rPr>
          <w:rFonts w:hint="eastAsia"/>
          <w:sz w:val="21"/>
          <w:szCs w:val="21"/>
        </w:rPr>
        <w:t xml:space="preserve">如相关法律法规允许基金管理人办理基金份额的质押业务或其他基金业务，基金管理人将制定和实施相应的业务规则。 </w:t>
      </w:r>
    </w:p>
    <w:p w:rsidR="00437599" w:rsidRPr="00437599" w:rsidRDefault="00437599">
      <w:pPr>
        <w:pStyle w:val="a3"/>
        <w:spacing w:before="0" w:beforeAutospacing="0" w:after="0" w:afterAutospacing="0" w:line="360" w:lineRule="auto"/>
        <w:ind w:firstLine="420"/>
        <w:divId w:val="1715424718"/>
        <w:rPr>
          <w:sz w:val="21"/>
          <w:szCs w:val="21"/>
        </w:rPr>
      </w:pPr>
      <w:r w:rsidRPr="00437599">
        <w:rPr>
          <w:rStyle w:val="a4"/>
          <w:rFonts w:hint="eastAsia"/>
          <w:sz w:val="21"/>
          <w:szCs w:val="21"/>
        </w:rPr>
        <w:t>十九、基金份额的转让</w:t>
      </w:r>
    </w:p>
    <w:p w:rsidR="00437599" w:rsidRPr="00437599" w:rsidRDefault="00437599">
      <w:pPr>
        <w:pStyle w:val="a3"/>
        <w:spacing w:before="0" w:beforeAutospacing="0" w:after="0" w:afterAutospacing="0" w:line="360" w:lineRule="auto"/>
        <w:ind w:firstLine="420"/>
        <w:divId w:val="1715424718"/>
        <w:rPr>
          <w:sz w:val="21"/>
          <w:szCs w:val="21"/>
        </w:rPr>
      </w:pPr>
      <w:r w:rsidRPr="00437599">
        <w:rPr>
          <w:rFonts w:hint="eastAsia"/>
          <w:sz w:val="21"/>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w:t>
      </w:r>
      <w:bookmarkStart w:id="113" w:name="chapter_level1_11_59_section_7_end"/>
      <w:bookmarkEnd w:id="113"/>
      <w:r w:rsidRPr="00437599">
        <w:rPr>
          <w:rFonts w:hint="eastAsia"/>
          <w:sz w:val="21"/>
          <w:szCs w:val="21"/>
        </w:rPr>
        <w:t xml:space="preserve">人公告的业务规则办理基金份额转让业务。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114" w:name="chapter_level1_12_60"/>
      <w:bookmarkStart w:id="115" w:name="_Toc50658018"/>
      <w:r w:rsidRPr="00437599">
        <w:rPr>
          <w:rFonts w:ascii="宋体" w:eastAsia="宋体" w:hAnsi="宋体" w:hint="eastAsia"/>
          <w:sz w:val="30"/>
        </w:rPr>
        <w:lastRenderedPageBreak/>
        <w:t>第八部分  基金的投资</w:t>
      </w:r>
      <w:bookmarkEnd w:id="114"/>
      <w:bookmarkEnd w:id="115"/>
    </w:p>
    <w:p w:rsidR="00437599" w:rsidRPr="00437599" w:rsidRDefault="00437599">
      <w:pPr>
        <w:pStyle w:val="a3"/>
        <w:spacing w:before="0" w:beforeAutospacing="0" w:after="0" w:afterAutospacing="0" w:line="360" w:lineRule="auto"/>
        <w:ind w:firstLine="420"/>
        <w:divId w:val="2145926690"/>
        <w:rPr>
          <w:sz w:val="21"/>
          <w:szCs w:val="21"/>
        </w:rPr>
      </w:pPr>
      <w:bookmarkStart w:id="116" w:name="chapter_level1_12_60_section_1"/>
      <w:bookmarkEnd w:id="116"/>
      <w:r w:rsidRPr="00437599">
        <w:rPr>
          <w:rStyle w:val="a4"/>
          <w:rFonts w:hint="eastAsia"/>
          <w:sz w:val="21"/>
          <w:szCs w:val="21"/>
        </w:rPr>
        <w:t>一、投资目标</w:t>
      </w:r>
    </w:p>
    <w:p w:rsidR="00437599" w:rsidRPr="00437599" w:rsidRDefault="00437599">
      <w:pPr>
        <w:pStyle w:val="a3"/>
        <w:spacing w:before="0" w:beforeAutospacing="0" w:after="0" w:afterAutospacing="0" w:line="360" w:lineRule="auto"/>
        <w:ind w:firstLine="420"/>
        <w:divId w:val="2145926690"/>
        <w:rPr>
          <w:sz w:val="21"/>
          <w:szCs w:val="21"/>
        </w:rPr>
      </w:pPr>
      <w:bookmarkStart w:id="117" w:name="field_60_investmenttarget_1_start"/>
      <w:bookmarkEnd w:id="117"/>
      <w:r w:rsidRPr="00437599">
        <w:rPr>
          <w:rFonts w:hint="eastAsia"/>
          <w:sz w:val="21"/>
          <w:szCs w:val="21"/>
        </w:rPr>
        <w:t xml:space="preserve">在谨慎投资的前提下，本基金力争战胜业绩比较基准，追求基金资产的长期、稳健、持续增值。 </w:t>
      </w:r>
      <w:bookmarkStart w:id="118" w:name="field_60_investmenttarget_1_end"/>
      <w:bookmarkEnd w:id="118"/>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Style w:val="a4"/>
          <w:rFonts w:hint="eastAsia"/>
          <w:sz w:val="21"/>
          <w:szCs w:val="21"/>
        </w:rPr>
        <w:t>二、投资范围</w:t>
      </w:r>
    </w:p>
    <w:p w:rsidR="00437599" w:rsidRPr="00437599" w:rsidRDefault="00437599">
      <w:pPr>
        <w:pStyle w:val="a3"/>
        <w:spacing w:before="0" w:beforeAutospacing="0" w:after="0" w:afterAutospacing="0" w:line="360" w:lineRule="auto"/>
        <w:ind w:firstLine="420"/>
        <w:divId w:val="2145926690"/>
        <w:rPr>
          <w:sz w:val="21"/>
          <w:szCs w:val="21"/>
        </w:rPr>
      </w:pPr>
      <w:bookmarkStart w:id="119" w:name="field_60_investmentrange_1_start"/>
      <w:bookmarkEnd w:id="119"/>
      <w:r w:rsidRPr="00437599">
        <w:rPr>
          <w:rFonts w:hint="eastAsia"/>
          <w:sz w:val="21"/>
          <w:szCs w:val="21"/>
        </w:rPr>
        <w:t xml:space="preserve">本基金的投资范围为具有良好流动性的金融工具，包括国内依法发行上市的国家债券、金融债券、次级债券、中央银行票据、企业债券、公司债券、中期票据、中小企业私募债券、短期融资券及超级短期融资券、可分离交易可转债的纯债部分、资产支持证券、债券回购、银行定期存款和同业存单等金融工具以及法律法规或中国证监会允许基金投资的其他金融工具（但须符合中国证监会的相关规定）。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本基金不投资于股票、权证等资产，也不投资于可转换债券（可分离交易可转债的纯债部分除外）、可交换债券。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如法律法规或监管机构以后允许基金投资其他品种，基金管理人在履行适当程序后，可以将其纳入投资范围。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本基金投资于债券资产比例不低于基金资产的80%，但应开放期流动性需要，为保护基金份额持有人利益，在每次开放期前10个工作日、开放期及开放期结束后10个工作日的期间内，基金投资不受上述比例限制。开放期内现金或者到期日在一年以内的政府债券不低于基金资产净值的5%，在封闭期内，本基金不受上述5%的限制；其中，现金不包括结算备付金、存出保证金、应收申购款等。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 若法律法规的相关规定发生变更或监管机构允许，本基金管理人在履行适当程序后，可对上述资产配置比例进行调整。  </w:t>
      </w:r>
      <w:bookmarkStart w:id="120" w:name="field_60_investmentrange_1_end"/>
      <w:bookmarkEnd w:id="120"/>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Style w:val="a4"/>
          <w:rFonts w:hint="eastAsia"/>
          <w:sz w:val="21"/>
          <w:szCs w:val="21"/>
        </w:rPr>
        <w:t>三、投资策略</w:t>
      </w:r>
    </w:p>
    <w:p w:rsidR="00437599" w:rsidRPr="00437599" w:rsidRDefault="00437599">
      <w:pPr>
        <w:pStyle w:val="a3"/>
        <w:spacing w:before="0" w:beforeAutospacing="0" w:after="0" w:afterAutospacing="0" w:line="360" w:lineRule="auto"/>
        <w:ind w:firstLine="420"/>
        <w:divId w:val="2145926690"/>
        <w:rPr>
          <w:sz w:val="21"/>
          <w:szCs w:val="21"/>
        </w:rPr>
      </w:pPr>
      <w:bookmarkStart w:id="121" w:name="field_60_investmentstrategy_1_start"/>
      <w:bookmarkEnd w:id="121"/>
      <w:r w:rsidRPr="00437599">
        <w:rPr>
          <w:rFonts w:hint="eastAsia"/>
          <w:sz w:val="21"/>
          <w:szCs w:val="21"/>
        </w:rPr>
        <w:t xml:space="preserve">1、封闭期投资策略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（1）资产配置策略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本基金为债券型基金，基金的投资范围为：国内依法发行上市的国家债券、金融债券、次级债券、中央银行票据、企业债券、公司债券、中期票据、中小企业私募债券、短期融资券及超级短期融资券、可分离交易可转债的纯债部分、资产支持证券、债券回购、银行定期存款和同业存单等金融工具以及法律法规或中国证监会允许基金投资的其他金融工具（但须</w:t>
      </w:r>
      <w:r w:rsidRPr="00437599">
        <w:rPr>
          <w:rFonts w:hint="eastAsia"/>
          <w:sz w:val="21"/>
          <w:szCs w:val="21"/>
        </w:rPr>
        <w:lastRenderedPageBreak/>
        <w:t xml:space="preserve">符合中国证监会的相关规定）。本基金不投资于股票、权证等资产，也不投资于可转换债券（可分离交易可转债的纯债部分除外）、可交换债券。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在以上战略性资产配置的基础上，本基金通过自上而下和自下而上相结合、定性分析和定量分析相补充的方法，确定资产在非信用类固定收益类证券（国家债券、中央银行票据等）和信用类固定收益类证券之间的配置比例。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（2）债券投资策略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本基金的主要投资策略是买入与封闭期相匹配的债券，并持有到期，或者是持有回售期与封闭期相匹配的债券，获得本金和票息收入；同时，根据所持债券信用状况变化，进行必要的动态调整；在谨慎投资的前提下，力争获取高于业绩比较基准的投资收益。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对于本基金投资的固定收益类证券，主要从四个层次进行独立、客观、综合的考量，以筛选出合适的投资标的。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第一，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个券，甄选同一信用评级中内生资质及外部增信好的个券，纳入债券池。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第二，使用基金管理人内部的信用评估体系对备选个券进行评分，着重考察发行人的偿债能力、现金管理能力、盈利能力三个核心要素。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第三，对市场同类可比债券、信用收益率曲线、市场交易活跃度、机构需求进行偏好分析，对个券进行流动性风险、信用风险的综合定价，判断其合理估值水平。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第四，根据市场结构与需求特征，在前三个层次的分析基础上，对个券进行深入的跟踪分析，发掘其中被市场低估的品种，在控制流动性风险的前提下，对低估品种进行择机配置和交易。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（3）中小企业私募债投资策略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针对中小企业私募债，本基金以持有到期，获得本金和票息收入为主要投资策略，同时，密切关注债券的信用风险变化，力争在控制风险的前提下，获得较高收益。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（4）资产支持证券投资策略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针对资产支持证券，本基金将在国内资产证券化品具体政策框架下，通过宏观经济、提前偿还率、资产池结构及所在行业景气变化等因素的研究，对个券进行风险分析和价值评估</w:t>
      </w:r>
      <w:r w:rsidRPr="00437599">
        <w:rPr>
          <w:rFonts w:hint="eastAsia"/>
          <w:sz w:val="21"/>
          <w:szCs w:val="21"/>
        </w:rPr>
        <w:lastRenderedPageBreak/>
        <w:t xml:space="preserve">后选择风险调整收益高的品种进行投资。本基金将严格控制产支持证券的总体投资规模并进行分散，以降低流动性风险。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（5）息差策略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本基金将综合考虑债券投资的风险收益以及回购成本等因素，在严格控制投资风险的前提下，通过正回购，获得杠杆放大收益。开放期内，本基金资产总值不得超过基金资产净值的140%；封闭期内，本基金资产总值不得超过基金资产净值的200%。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2、开放期投资策略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开放期内，本基金为保持较高的组合流动性，方便投资人安排投资，在遵守本基金有关投资限制与投资比例的前提下，将主要投资于高流动性的投资品种。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四、投资决策流程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1、投资决策委员会定期召开会议，确定本基金的总投资思路和投资原则；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2、宏观策略部基于自上而下的研究为本基金提供建议；研究部行业研究员为行业研究与分析提供支持；固定收益部数量及信用分析员为固定收益类投资决策提供依据；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3、固定收益部定期召开投资例会，根据投资决策委员会的决定，结合市场和个券的变化，制定具体的投资策略；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4、基金经理依据投委会的决定，参考研究员的投资建议，结合风险控制和业绩评估的反馈意见，根据市场情况，制定并实施具体的投资组合方案；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5、基金经理向交易员下达指令，交易员执行后向基金经理反馈；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6、监察法律部对投资的全过程进行合规风险监控；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 xml:space="preserve">7、风险管理部通过行使风险管理职能，测算、分析和监控投资风险,根据风险限额管理政策防范超预期风险； </w:t>
      </w:r>
    </w:p>
    <w:p w:rsidR="00437599" w:rsidRPr="00437599" w:rsidRDefault="00437599">
      <w:pPr>
        <w:pStyle w:val="a3"/>
        <w:spacing w:before="0" w:beforeAutospacing="0" w:after="0" w:afterAutospacing="0" w:line="360" w:lineRule="auto"/>
        <w:ind w:firstLine="420"/>
        <w:divId w:val="2145926690"/>
        <w:rPr>
          <w:sz w:val="21"/>
          <w:szCs w:val="21"/>
        </w:rPr>
      </w:pPr>
      <w:r w:rsidRPr="00437599">
        <w:rPr>
          <w:rFonts w:hint="eastAsia"/>
          <w:sz w:val="21"/>
          <w:szCs w:val="21"/>
        </w:rPr>
        <w:t>8、风险管理部对基金投资进行风险调整业绩评估，定期与基金经理讨论收益和风险预</w:t>
      </w:r>
      <w:bookmarkStart w:id="122" w:name="chapter_level1_12_60_section_1_end"/>
      <w:bookmarkEnd w:id="122"/>
      <w:r w:rsidRPr="00437599">
        <w:rPr>
          <w:rFonts w:hint="eastAsia"/>
          <w:sz w:val="21"/>
          <w:szCs w:val="21"/>
        </w:rPr>
        <w:t xml:space="preserve">算。 </w:t>
      </w:r>
      <w:bookmarkStart w:id="123" w:name="field_60_investmentstrategy_1_end"/>
      <w:bookmarkEnd w:id="123"/>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2056344408"/>
        <w:rPr>
          <w:sz w:val="21"/>
          <w:szCs w:val="21"/>
        </w:rPr>
      </w:pPr>
      <w:bookmarkStart w:id="124" w:name="chapter_level1_12_60_section_2"/>
      <w:bookmarkEnd w:id="124"/>
      <w:r w:rsidRPr="00437599">
        <w:rPr>
          <w:rStyle w:val="a4"/>
          <w:rFonts w:hint="eastAsia"/>
          <w:sz w:val="21"/>
          <w:szCs w:val="21"/>
        </w:rPr>
        <w:t>五、投资限制</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1、组合限制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基金的投资组合应遵循以下限制：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lastRenderedPageBreak/>
        <w:t xml:space="preserve">（1）本基金投资于债券资产比例不低于基金资产的80%，但应开放期流动性需要，为保护基金份额持有人利益，在每次开放期前10个工作日、开放期及开放期结束后10个工作日的期间内，基金投资不受上述比例限制；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（2）开放期内保持不低于基金资产净值5％的现金或者到期日在一年以内的政府债券，在封闭期内，本基金不受上述5%的限制；其中，现金不包括结算备付金、存出保证金、应收申购款等；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（3）本基金持有一家公司发行的证券，其市值不超过基金资产净值的10％；本基金管理人管理的全部基金持有一家公司发行的证券，不超过该证券的10％；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（4）本基金投资于同一原始权益人的各类资产支持证券的比例，不得超过基金资产净值的10％；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（5）本基金持有的全部资产支持证券，其市值不得超过基金资产净值的20％；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（6）本基金持有的同一(指同一信用级别)资产支持证券的比例，不得超过该资产支持证券规模的10％；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（7）本基金管理人管理的全部基金投资于同一原始权益人的各类资产支持证券，不得超过其各类资产支持证券合计规模的10％；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（8）本基金应投资于信用级别评级为BBB以上(含BBB)的资产支持证券。基金持有资产支持证券期间，如果其信用等级下降、不再符合投资标准，应在评级报告发布之日起3个月内予以全部卖出；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（9）本基金进入全国银行间同业市场进行债券回购的资金余额不得超过基金资产净值的40%，债券回购最长期限为1年，债券回购到期后不得展期；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（10）本基金在封闭期内投资中小企业私募债券的剩余期限，不得超过本基金的剩余封闭运作期；本基金在开放期内投资中小企业私募债券的剩余期限，不得超过投资日至下一封闭期到期日的期限；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（11）本基金持有的中小企业私募债券，其市值不得超过基金资产净值的30%，其中单只中小企业私募债券市值不得超过基金资产净值的3%；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（12）开放期内，本基金资产总值不得超过基金资产净值的140%；封闭期内，本基金资产总值不得超过基金</w:t>
      </w:r>
      <w:hyperlink r:id="rId7" w:tgtFrame="_blank" w:history="1">
        <w:r w:rsidRPr="00437599">
          <w:rPr>
            <w:rStyle w:val="a5"/>
            <w:rFonts w:hint="eastAsia"/>
            <w:sz w:val="21"/>
            <w:szCs w:val="21"/>
          </w:rPr>
          <w:t>资产</w:t>
        </w:r>
      </w:hyperlink>
      <w:r w:rsidRPr="00437599">
        <w:rPr>
          <w:rFonts w:hint="eastAsia"/>
          <w:sz w:val="21"/>
          <w:szCs w:val="21"/>
        </w:rPr>
        <w:t xml:space="preserve">净值的200%；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（13）开放期内，本基金主动投资于流动性受限资产的市值合计不得超过本基金资产净值的15%；封闭期内不受此限；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lastRenderedPageBreak/>
        <w:t xml:space="preserve">因证券市场波动、基金规模变动等基金管理人之外的因素致使基金不符合前款所规定比例限制的，基金管理人不得主动新增流动性受限资产的投资；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（14）本基金与私募类证券资管产品及中国证监会认定的其他主体为交易对手开展逆回购交易的，可接受质押品的资质要求应当与基金合同约定的投资范围保持一致；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（15）法律法规及中国证监会规定的和《基金合同》约定的其他投资限制。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除上述第（2）、（8）、（13）、（14）项以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法律法规或监管部门取消或变更上述限制，则本基金投资可不再受相关限制或以变更后的规定为准，但须提前公告，不需要经基金份额持有人大会审议。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2、禁止行为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为维护基金份额持有人的合法权益，基金财产不得用于下列投资或者活动：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（1）承销证券；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（2）违反规定向他人贷款或者提供担保；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（3）从事承担无限责任的投资；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（4）买卖其他基金份额，但是中国证监会另有规定的除外；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（5）向其基金管理人、基金托管人出资；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（6）从事内幕交易、操纵证券交易价格及其他不正当的证券交易活动；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（7）法律、行政法规和中国证监会规定禁止的其他活动。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w:t>
      </w:r>
      <w:r w:rsidRPr="00437599">
        <w:rPr>
          <w:rFonts w:hint="eastAsia"/>
          <w:sz w:val="21"/>
          <w:szCs w:val="21"/>
        </w:rPr>
        <w:lastRenderedPageBreak/>
        <w:t xml:space="preserve">议，并经过三分之二以上的独立董事通过。基金管理人董事会应至少每半年对关联交易事项进行审查。 </w:t>
      </w:r>
    </w:p>
    <w:p w:rsidR="00437599" w:rsidRPr="00437599" w:rsidRDefault="00437599">
      <w:pPr>
        <w:pStyle w:val="a3"/>
        <w:spacing w:before="0" w:beforeAutospacing="0" w:after="0" w:afterAutospacing="0" w:line="360" w:lineRule="auto"/>
        <w:ind w:firstLine="420"/>
        <w:divId w:val="2056344408"/>
        <w:rPr>
          <w:sz w:val="21"/>
          <w:szCs w:val="21"/>
        </w:rPr>
      </w:pPr>
      <w:r w:rsidRPr="00437599">
        <w:rPr>
          <w:rFonts w:hint="eastAsia"/>
          <w:sz w:val="21"/>
          <w:szCs w:val="21"/>
        </w:rPr>
        <w:t xml:space="preserve">如法律、行政法规或监管部门取消或变更上述禁止性规定，则本基金可不受上述规定的限制或按变更后的规定执行。 </w:t>
      </w:r>
    </w:p>
    <w:p w:rsidR="00437599" w:rsidRPr="00437599" w:rsidRDefault="00437599">
      <w:pPr>
        <w:pStyle w:val="a3"/>
        <w:spacing w:before="0" w:beforeAutospacing="0" w:after="0" w:afterAutospacing="0" w:line="360" w:lineRule="auto"/>
        <w:ind w:firstLine="420"/>
        <w:divId w:val="2056344408"/>
        <w:rPr>
          <w:sz w:val="21"/>
          <w:szCs w:val="21"/>
        </w:rPr>
      </w:pPr>
      <w:bookmarkStart w:id="125" w:name="chapter_level1_12_60_section_2_end"/>
      <w:bookmarkEnd w:id="125"/>
      <w:r w:rsidRPr="00437599">
        <w:rPr>
          <w:rStyle w:val="a4"/>
          <w:rFonts w:hint="eastAsia"/>
          <w:sz w:val="21"/>
          <w:szCs w:val="21"/>
        </w:rPr>
        <w:t>六、业绩比较基准</w:t>
      </w:r>
    </w:p>
    <w:p w:rsidR="00437599" w:rsidRPr="00437599" w:rsidRDefault="00437599">
      <w:pPr>
        <w:pStyle w:val="a3"/>
        <w:spacing w:before="0" w:beforeAutospacing="0" w:after="0" w:afterAutospacing="0" w:line="360" w:lineRule="auto"/>
        <w:ind w:firstLine="420"/>
        <w:divId w:val="748575788"/>
        <w:rPr>
          <w:sz w:val="21"/>
          <w:szCs w:val="21"/>
        </w:rPr>
      </w:pPr>
      <w:bookmarkStart w:id="126" w:name="chapter_level1_12_60_section_3"/>
      <w:bookmarkStart w:id="127" w:name="field_60_benchmark_1_start"/>
      <w:bookmarkEnd w:id="126"/>
      <w:bookmarkEnd w:id="127"/>
      <w:r w:rsidRPr="00437599">
        <w:rPr>
          <w:rFonts w:hint="eastAsia"/>
          <w:sz w:val="21"/>
          <w:szCs w:val="21"/>
        </w:rPr>
        <w:t xml:space="preserve">本基金业绩比较基准为：中债综合财富（总值）指数收益率×90%+1年期定期存款利率（税后）×10%。  </w:t>
      </w:r>
      <w:bookmarkStart w:id="128" w:name="field_60_benchmark_1_end"/>
      <w:bookmarkEnd w:id="128"/>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748575788"/>
        <w:rPr>
          <w:sz w:val="21"/>
          <w:szCs w:val="21"/>
        </w:rPr>
      </w:pPr>
      <w:r w:rsidRPr="00437599">
        <w:rPr>
          <w:rFonts w:hint="eastAsia"/>
          <w:sz w:val="21"/>
          <w:szCs w:val="21"/>
        </w:rPr>
        <w:t xml:space="preserve">本基金选择上述业绩比较基准的原因为本基金是通过债券资产的配置和个券的选择来增强债券投资的收益。中债综合财富（总值）指数由中央国债登记结算有限公司编制，该指数旨在综合反映债券全市场整体价格和投资回报情况。指数涵盖了银行间市场和交易所市场，具有广泛的市场代表性，适合作为市场债券投资收益的衡量标准；由于本基金投资于债券的比例不低于基金资产的80%，持有现金或者到期日在一年以内的政府债券不低于基金资产净值的5%，其中，现金不包括结算备付金、存出保证金、应收申购款等，采用90%作为业绩比较基准中债券投资所代表的权重，10%作为现金资产所对应的权重可以较好的反映本基金的风险收益特征。 </w:t>
      </w:r>
    </w:p>
    <w:p w:rsidR="00437599" w:rsidRPr="00437599" w:rsidRDefault="00437599">
      <w:pPr>
        <w:pStyle w:val="a3"/>
        <w:spacing w:before="0" w:beforeAutospacing="0" w:after="0" w:afterAutospacing="0" w:line="360" w:lineRule="auto"/>
        <w:ind w:firstLine="420"/>
        <w:divId w:val="748575788"/>
        <w:rPr>
          <w:sz w:val="21"/>
          <w:szCs w:val="21"/>
        </w:rPr>
      </w:pPr>
      <w:r w:rsidRPr="00437599">
        <w:rPr>
          <w:rFonts w:hint="eastAsia"/>
          <w:sz w:val="21"/>
          <w:szCs w:val="21"/>
        </w:rPr>
        <w:t>如果今后法律法规发生变化，或者有更权威的、更能为市场普遍接受的业绩比较基准推出，或者是市场上出现更加适合用于本基金的业绩基准的指数，或者市场发生变化导致本业绩比较基准不再适用或本业绩比较基准停止发布时，本基金管理人在与基金托管人协商一致，</w:t>
      </w:r>
      <w:bookmarkStart w:id="129" w:name="chapter_level1_12_60_section_3_end"/>
      <w:bookmarkEnd w:id="129"/>
      <w:r w:rsidRPr="00437599">
        <w:rPr>
          <w:rFonts w:hint="eastAsia"/>
          <w:sz w:val="21"/>
          <w:szCs w:val="21"/>
        </w:rPr>
        <w:t xml:space="preserve">可调整或变更业绩比较基准并及时公告，无需召开基金份额持有人大会。 </w:t>
      </w:r>
    </w:p>
    <w:p w:rsidR="00437599" w:rsidRPr="00437599" w:rsidRDefault="00437599">
      <w:pPr>
        <w:pStyle w:val="a3"/>
        <w:spacing w:before="0" w:beforeAutospacing="0" w:after="0" w:afterAutospacing="0" w:line="360" w:lineRule="auto"/>
        <w:ind w:firstLine="420"/>
        <w:divId w:val="1203984659"/>
        <w:rPr>
          <w:sz w:val="21"/>
          <w:szCs w:val="21"/>
        </w:rPr>
      </w:pPr>
      <w:bookmarkStart w:id="130" w:name="chapter_level1_12_60_section_4"/>
      <w:bookmarkEnd w:id="130"/>
      <w:r w:rsidRPr="00437599">
        <w:rPr>
          <w:rStyle w:val="a4"/>
          <w:rFonts w:hint="eastAsia"/>
          <w:sz w:val="21"/>
          <w:szCs w:val="21"/>
        </w:rPr>
        <w:t>七、风险收益特征</w:t>
      </w:r>
    </w:p>
    <w:p w:rsidR="00437599" w:rsidRPr="00437599" w:rsidRDefault="00437599">
      <w:pPr>
        <w:pStyle w:val="a3"/>
        <w:spacing w:before="0" w:beforeAutospacing="0" w:after="0" w:afterAutospacing="0" w:line="360" w:lineRule="auto"/>
        <w:ind w:firstLine="420"/>
        <w:divId w:val="1203984659"/>
        <w:rPr>
          <w:sz w:val="21"/>
          <w:szCs w:val="21"/>
        </w:rPr>
      </w:pPr>
      <w:bookmarkStart w:id="131" w:name="field_60_riskyield_1_start"/>
      <w:bookmarkEnd w:id="131"/>
      <w:r w:rsidRPr="00437599">
        <w:rPr>
          <w:rFonts w:hint="eastAsia"/>
          <w:sz w:val="21"/>
          <w:szCs w:val="21"/>
        </w:rPr>
        <w:t xml:space="preserve">本基金为债券型基金，预期收益和预期风险高于货币市场基金，低于混合型基金、股票型基金，属于中低风险/收益的产品。  </w:t>
      </w:r>
      <w:bookmarkStart w:id="132" w:name="field_60_riskyield_1_end"/>
      <w:bookmarkEnd w:id="132"/>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1203984659"/>
        <w:rPr>
          <w:sz w:val="21"/>
          <w:szCs w:val="21"/>
        </w:rPr>
      </w:pPr>
      <w:r w:rsidRPr="00437599">
        <w:rPr>
          <w:rStyle w:val="a4"/>
          <w:rFonts w:hint="eastAsia"/>
          <w:sz w:val="21"/>
          <w:szCs w:val="21"/>
        </w:rPr>
        <w:t>八、基金管理人代表基金行使相关权利的处理原则及方法</w:t>
      </w:r>
    </w:p>
    <w:p w:rsidR="00437599" w:rsidRPr="00437599" w:rsidRDefault="00437599">
      <w:pPr>
        <w:pStyle w:val="a3"/>
        <w:spacing w:before="0" w:beforeAutospacing="0" w:after="0" w:afterAutospacing="0" w:line="360" w:lineRule="auto"/>
        <w:ind w:firstLine="420"/>
        <w:divId w:val="1203984659"/>
        <w:rPr>
          <w:sz w:val="21"/>
          <w:szCs w:val="21"/>
        </w:rPr>
      </w:pPr>
      <w:r w:rsidRPr="00437599">
        <w:rPr>
          <w:rFonts w:hint="eastAsia"/>
          <w:sz w:val="21"/>
          <w:szCs w:val="21"/>
        </w:rPr>
        <w:t xml:space="preserve">1、基金管理人按照国家有关规定代表基金独立行使相关权利，保护基金份额持有人的利益； </w:t>
      </w:r>
    </w:p>
    <w:p w:rsidR="00437599" w:rsidRPr="00437599" w:rsidRDefault="00437599">
      <w:pPr>
        <w:pStyle w:val="a3"/>
        <w:spacing w:before="0" w:beforeAutospacing="0" w:after="0" w:afterAutospacing="0" w:line="360" w:lineRule="auto"/>
        <w:ind w:firstLine="420"/>
        <w:divId w:val="1203984659"/>
        <w:rPr>
          <w:sz w:val="21"/>
          <w:szCs w:val="21"/>
        </w:rPr>
      </w:pPr>
      <w:r w:rsidRPr="00437599">
        <w:rPr>
          <w:rFonts w:hint="eastAsia"/>
          <w:sz w:val="21"/>
          <w:szCs w:val="21"/>
        </w:rPr>
        <w:t xml:space="preserve">2、有利于基金财产的安全与增值； </w:t>
      </w:r>
    </w:p>
    <w:p w:rsidR="00437599" w:rsidRPr="00437599" w:rsidRDefault="00437599">
      <w:pPr>
        <w:pStyle w:val="a3"/>
        <w:spacing w:before="0" w:beforeAutospacing="0" w:after="0" w:afterAutospacing="0" w:line="360" w:lineRule="auto"/>
        <w:ind w:firstLine="420"/>
        <w:divId w:val="1203984659"/>
        <w:rPr>
          <w:sz w:val="21"/>
          <w:szCs w:val="21"/>
        </w:rPr>
      </w:pPr>
      <w:r w:rsidRPr="00437599">
        <w:rPr>
          <w:rFonts w:hint="eastAsia"/>
          <w:sz w:val="21"/>
          <w:szCs w:val="21"/>
        </w:rPr>
        <w:t>3、不通过关联交易为自身、雇员、授权代理人或任何存在利害关系的第三人牟取任何</w:t>
      </w:r>
      <w:bookmarkStart w:id="133" w:name="chapter_level1_12_60_section_4_end"/>
      <w:bookmarkEnd w:id="133"/>
      <w:r w:rsidRPr="00437599">
        <w:rPr>
          <w:rFonts w:hint="eastAsia"/>
          <w:sz w:val="21"/>
          <w:szCs w:val="21"/>
        </w:rPr>
        <w:t xml:space="preserve">不当利益。 </w:t>
      </w:r>
    </w:p>
    <w:p w:rsidR="00437599" w:rsidRPr="00437599" w:rsidRDefault="00437599">
      <w:pPr>
        <w:pStyle w:val="a3"/>
        <w:spacing w:before="0" w:beforeAutospacing="0" w:after="0" w:afterAutospacing="0" w:line="360" w:lineRule="auto"/>
        <w:ind w:firstLine="420"/>
        <w:divId w:val="1947612319"/>
        <w:rPr>
          <w:sz w:val="21"/>
          <w:szCs w:val="21"/>
        </w:rPr>
      </w:pPr>
      <w:bookmarkStart w:id="134" w:name="chapter_level1_12_60_section_5"/>
      <w:bookmarkEnd w:id="134"/>
      <w:r w:rsidRPr="00437599">
        <w:rPr>
          <w:rStyle w:val="a4"/>
          <w:rFonts w:hint="eastAsia"/>
          <w:sz w:val="21"/>
          <w:szCs w:val="21"/>
        </w:rPr>
        <w:t>九、基金投资组合报告</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lastRenderedPageBreak/>
        <w:t xml:space="preserve">博时基金管理公司的董事会及董事保证本报告所载资料不存在虚假记载、误导性陈述或重大遗漏，并对其内容的真实性、准确性和完整性承担个别及连带责任。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基金托管人根据基金合同规定，复核了本报告中的净值表现和投资组合报告等内容，保证复核内容不存在虚假记载、误导性陈述或者重大遗漏。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本投资组合报告所载数据截至</w:t>
      </w:r>
      <w:r w:rsidR="00D13A2A">
        <w:rPr>
          <w:rFonts w:hint="eastAsia"/>
          <w:sz w:val="21"/>
          <w:szCs w:val="21"/>
        </w:rPr>
        <w:t>2020</w:t>
      </w:r>
      <w:r w:rsidRPr="00437599">
        <w:rPr>
          <w:rFonts w:hint="eastAsia"/>
          <w:sz w:val="21"/>
          <w:szCs w:val="21"/>
        </w:rPr>
        <w:t>年</w:t>
      </w:r>
      <w:r w:rsidR="00D13A2A">
        <w:rPr>
          <w:rFonts w:hint="eastAsia"/>
          <w:sz w:val="21"/>
          <w:szCs w:val="21"/>
        </w:rPr>
        <w:t>06</w:t>
      </w:r>
      <w:r w:rsidRPr="00437599">
        <w:rPr>
          <w:rFonts w:hint="eastAsia"/>
          <w:sz w:val="21"/>
          <w:szCs w:val="21"/>
        </w:rPr>
        <w:t xml:space="preserve">月30日，本报告中所列财务数据未经审计。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1报告期末基金资产组合情况 </w:t>
      </w:r>
    </w:p>
    <w:tbl>
      <w:tblPr>
        <w:tblStyle w:val="a9"/>
        <w:tblW w:w="5000" w:type="pct"/>
        <w:tblLook w:val="04A0" w:firstRow="1" w:lastRow="0" w:firstColumn="1" w:lastColumn="0" w:noHBand="0" w:noVBand="1"/>
      </w:tblPr>
      <w:tblGrid>
        <w:gridCol w:w="681"/>
        <w:gridCol w:w="3271"/>
        <w:gridCol w:w="2344"/>
        <w:gridCol w:w="2220"/>
      </w:tblGrid>
      <w:tr w:rsidR="00437599" w:rsidRPr="00955685" w:rsidTr="00437599">
        <w:trPr>
          <w:divId w:val="1203446859"/>
        </w:trPr>
        <w:tc>
          <w:tcPr>
            <w:tcW w:w="720" w:type="dxa"/>
            <w:shd w:val="clear" w:color="auto" w:fill="auto"/>
            <w:hideMark/>
          </w:tcPr>
          <w:p w:rsidR="00437599" w:rsidRPr="00955685" w:rsidRDefault="00437599">
            <w:pPr>
              <w:pStyle w:val="a3"/>
              <w:jc w:val="center"/>
              <w:rPr>
                <w:sz w:val="21"/>
                <w:szCs w:val="21"/>
              </w:rPr>
            </w:pPr>
            <w:r w:rsidRPr="00955685">
              <w:rPr>
                <w:rFonts w:hint="eastAsia"/>
                <w:sz w:val="21"/>
                <w:szCs w:val="21"/>
              </w:rPr>
              <w:t>序号</w:t>
            </w:r>
          </w:p>
        </w:tc>
        <w:tc>
          <w:tcPr>
            <w:tcW w:w="3675" w:type="dxa"/>
            <w:shd w:val="clear" w:color="auto" w:fill="auto"/>
            <w:hideMark/>
          </w:tcPr>
          <w:p w:rsidR="00437599" w:rsidRPr="00955685" w:rsidRDefault="00437599">
            <w:pPr>
              <w:pStyle w:val="a3"/>
              <w:jc w:val="center"/>
              <w:rPr>
                <w:sz w:val="21"/>
                <w:szCs w:val="21"/>
              </w:rPr>
            </w:pPr>
            <w:r w:rsidRPr="00955685">
              <w:rPr>
                <w:rFonts w:hint="eastAsia"/>
                <w:sz w:val="21"/>
                <w:szCs w:val="21"/>
              </w:rPr>
              <w:t>项目</w:t>
            </w:r>
          </w:p>
        </w:tc>
        <w:tc>
          <w:tcPr>
            <w:tcW w:w="2445" w:type="dxa"/>
            <w:shd w:val="clear" w:color="auto" w:fill="auto"/>
            <w:hideMark/>
          </w:tcPr>
          <w:p w:rsidR="00437599" w:rsidRPr="00955685" w:rsidRDefault="00437599">
            <w:pPr>
              <w:pStyle w:val="a3"/>
              <w:jc w:val="center"/>
              <w:rPr>
                <w:sz w:val="21"/>
                <w:szCs w:val="21"/>
              </w:rPr>
            </w:pPr>
            <w:r w:rsidRPr="00955685">
              <w:rPr>
                <w:rFonts w:hint="eastAsia"/>
                <w:sz w:val="21"/>
                <w:szCs w:val="21"/>
              </w:rPr>
              <w:t>金额(元)</w:t>
            </w:r>
          </w:p>
        </w:tc>
        <w:tc>
          <w:tcPr>
            <w:tcW w:w="2430" w:type="dxa"/>
            <w:shd w:val="clear" w:color="auto" w:fill="auto"/>
            <w:hideMark/>
          </w:tcPr>
          <w:p w:rsidR="00437599" w:rsidRPr="00955685" w:rsidRDefault="00437599">
            <w:pPr>
              <w:pStyle w:val="a3"/>
              <w:jc w:val="center"/>
              <w:rPr>
                <w:sz w:val="21"/>
                <w:szCs w:val="21"/>
              </w:rPr>
            </w:pPr>
            <w:r w:rsidRPr="00955685">
              <w:rPr>
                <w:rFonts w:hint="eastAsia"/>
                <w:sz w:val="21"/>
                <w:szCs w:val="21"/>
              </w:rPr>
              <w:t>占基金总资产的比例(%)</w:t>
            </w:r>
          </w:p>
        </w:tc>
      </w:tr>
      <w:tr w:rsidR="00437599" w:rsidRPr="00955685" w:rsidTr="00437599">
        <w:trPr>
          <w:divId w:val="1203446859"/>
        </w:trPr>
        <w:tc>
          <w:tcPr>
            <w:tcW w:w="720" w:type="dxa"/>
            <w:shd w:val="clear" w:color="auto" w:fill="auto"/>
            <w:hideMark/>
          </w:tcPr>
          <w:p w:rsidR="00437599" w:rsidRPr="00955685" w:rsidRDefault="00437599">
            <w:pPr>
              <w:pStyle w:val="a3"/>
              <w:jc w:val="center"/>
              <w:rPr>
                <w:sz w:val="21"/>
                <w:szCs w:val="21"/>
              </w:rPr>
            </w:pPr>
            <w:r w:rsidRPr="00955685">
              <w:rPr>
                <w:rFonts w:hint="eastAsia"/>
                <w:sz w:val="21"/>
                <w:szCs w:val="21"/>
              </w:rPr>
              <w:t>1</w:t>
            </w:r>
          </w:p>
        </w:tc>
        <w:tc>
          <w:tcPr>
            <w:tcW w:w="3675" w:type="dxa"/>
            <w:shd w:val="clear" w:color="auto" w:fill="auto"/>
            <w:hideMark/>
          </w:tcPr>
          <w:p w:rsidR="00437599" w:rsidRPr="00955685" w:rsidRDefault="00437599">
            <w:pPr>
              <w:pStyle w:val="a3"/>
              <w:rPr>
                <w:sz w:val="21"/>
                <w:szCs w:val="21"/>
              </w:rPr>
            </w:pPr>
            <w:r w:rsidRPr="00955685">
              <w:rPr>
                <w:rFonts w:hint="eastAsia"/>
                <w:sz w:val="21"/>
                <w:szCs w:val="21"/>
              </w:rPr>
              <w:t>权益投资</w:t>
            </w:r>
          </w:p>
        </w:tc>
        <w:tc>
          <w:tcPr>
            <w:tcW w:w="2445"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c>
          <w:tcPr>
            <w:tcW w:w="2430"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r>
      <w:tr w:rsidR="00437599" w:rsidRPr="00955685" w:rsidTr="00437599">
        <w:trPr>
          <w:divId w:val="1203446859"/>
        </w:trPr>
        <w:tc>
          <w:tcPr>
            <w:tcW w:w="720" w:type="dxa"/>
            <w:shd w:val="clear" w:color="auto" w:fill="auto"/>
            <w:hideMark/>
          </w:tcPr>
          <w:p w:rsidR="00437599" w:rsidRPr="00955685" w:rsidRDefault="00437599">
            <w:pPr>
              <w:rPr>
                <w:rFonts w:ascii="宋体" w:eastAsia="宋体" w:hAnsi="宋体" w:cs="宋体"/>
                <w:szCs w:val="21"/>
              </w:rPr>
            </w:pPr>
          </w:p>
        </w:tc>
        <w:tc>
          <w:tcPr>
            <w:tcW w:w="3675" w:type="dxa"/>
            <w:shd w:val="clear" w:color="auto" w:fill="auto"/>
            <w:hideMark/>
          </w:tcPr>
          <w:p w:rsidR="00437599" w:rsidRPr="00955685" w:rsidRDefault="00437599">
            <w:pPr>
              <w:pStyle w:val="a3"/>
              <w:rPr>
                <w:sz w:val="21"/>
                <w:szCs w:val="21"/>
              </w:rPr>
            </w:pPr>
            <w:r w:rsidRPr="00955685">
              <w:rPr>
                <w:rFonts w:hint="eastAsia"/>
                <w:sz w:val="21"/>
                <w:szCs w:val="21"/>
              </w:rPr>
              <w:t>其中：股票</w:t>
            </w:r>
          </w:p>
        </w:tc>
        <w:tc>
          <w:tcPr>
            <w:tcW w:w="2445"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c>
          <w:tcPr>
            <w:tcW w:w="2430"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r>
      <w:tr w:rsidR="00437599" w:rsidRPr="00955685" w:rsidTr="00437599">
        <w:trPr>
          <w:divId w:val="1203446859"/>
        </w:trPr>
        <w:tc>
          <w:tcPr>
            <w:tcW w:w="720" w:type="dxa"/>
            <w:shd w:val="clear" w:color="auto" w:fill="auto"/>
            <w:hideMark/>
          </w:tcPr>
          <w:p w:rsidR="00437599" w:rsidRPr="00955685" w:rsidRDefault="00437599">
            <w:pPr>
              <w:pStyle w:val="a3"/>
              <w:jc w:val="center"/>
              <w:rPr>
                <w:sz w:val="21"/>
                <w:szCs w:val="21"/>
              </w:rPr>
            </w:pPr>
            <w:r w:rsidRPr="00955685">
              <w:rPr>
                <w:rFonts w:hint="eastAsia"/>
                <w:sz w:val="21"/>
                <w:szCs w:val="21"/>
              </w:rPr>
              <w:t>2</w:t>
            </w:r>
          </w:p>
        </w:tc>
        <w:tc>
          <w:tcPr>
            <w:tcW w:w="3675" w:type="dxa"/>
            <w:shd w:val="clear" w:color="auto" w:fill="auto"/>
            <w:hideMark/>
          </w:tcPr>
          <w:p w:rsidR="00437599" w:rsidRPr="00955685" w:rsidRDefault="00437599">
            <w:pPr>
              <w:pStyle w:val="a3"/>
              <w:rPr>
                <w:sz w:val="21"/>
                <w:szCs w:val="21"/>
              </w:rPr>
            </w:pPr>
            <w:r w:rsidRPr="00955685">
              <w:rPr>
                <w:rFonts w:hint="eastAsia"/>
                <w:sz w:val="21"/>
                <w:szCs w:val="21"/>
              </w:rPr>
              <w:t>基金投资</w:t>
            </w:r>
          </w:p>
        </w:tc>
        <w:tc>
          <w:tcPr>
            <w:tcW w:w="2445"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c>
          <w:tcPr>
            <w:tcW w:w="2430"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r>
      <w:tr w:rsidR="00437599" w:rsidRPr="00955685" w:rsidTr="00437599">
        <w:trPr>
          <w:divId w:val="1203446859"/>
        </w:trPr>
        <w:tc>
          <w:tcPr>
            <w:tcW w:w="720" w:type="dxa"/>
            <w:shd w:val="clear" w:color="auto" w:fill="auto"/>
            <w:hideMark/>
          </w:tcPr>
          <w:p w:rsidR="00437599" w:rsidRPr="00955685" w:rsidRDefault="00437599">
            <w:pPr>
              <w:pStyle w:val="a3"/>
              <w:jc w:val="center"/>
              <w:rPr>
                <w:sz w:val="21"/>
                <w:szCs w:val="21"/>
              </w:rPr>
            </w:pPr>
            <w:r w:rsidRPr="00955685">
              <w:rPr>
                <w:rFonts w:hint="eastAsia"/>
                <w:sz w:val="21"/>
                <w:szCs w:val="21"/>
              </w:rPr>
              <w:t>3</w:t>
            </w:r>
          </w:p>
        </w:tc>
        <w:tc>
          <w:tcPr>
            <w:tcW w:w="3675" w:type="dxa"/>
            <w:shd w:val="clear" w:color="auto" w:fill="auto"/>
            <w:hideMark/>
          </w:tcPr>
          <w:p w:rsidR="00437599" w:rsidRPr="00955685" w:rsidRDefault="00437599">
            <w:pPr>
              <w:pStyle w:val="a3"/>
              <w:rPr>
                <w:sz w:val="21"/>
                <w:szCs w:val="21"/>
              </w:rPr>
            </w:pPr>
            <w:r w:rsidRPr="00955685">
              <w:rPr>
                <w:rFonts w:hint="eastAsia"/>
                <w:sz w:val="21"/>
                <w:szCs w:val="21"/>
              </w:rPr>
              <w:t>固定收益投资</w:t>
            </w:r>
          </w:p>
        </w:tc>
        <w:tc>
          <w:tcPr>
            <w:tcW w:w="2445" w:type="dxa"/>
            <w:shd w:val="clear" w:color="auto" w:fill="auto"/>
            <w:hideMark/>
          </w:tcPr>
          <w:p w:rsidR="00437599" w:rsidRPr="00955685" w:rsidRDefault="00437599">
            <w:pPr>
              <w:pStyle w:val="a3"/>
              <w:jc w:val="right"/>
              <w:rPr>
                <w:sz w:val="21"/>
                <w:szCs w:val="21"/>
              </w:rPr>
            </w:pPr>
            <w:r w:rsidRPr="00955685">
              <w:rPr>
                <w:rFonts w:hint="eastAsia"/>
                <w:sz w:val="21"/>
                <w:szCs w:val="21"/>
              </w:rPr>
              <w:t>643,855,900.00</w:t>
            </w:r>
          </w:p>
        </w:tc>
        <w:tc>
          <w:tcPr>
            <w:tcW w:w="2430" w:type="dxa"/>
            <w:shd w:val="clear" w:color="auto" w:fill="auto"/>
            <w:hideMark/>
          </w:tcPr>
          <w:p w:rsidR="00437599" w:rsidRPr="00955685" w:rsidRDefault="00437599">
            <w:pPr>
              <w:pStyle w:val="a3"/>
              <w:jc w:val="right"/>
              <w:rPr>
                <w:sz w:val="21"/>
                <w:szCs w:val="21"/>
              </w:rPr>
            </w:pPr>
            <w:r w:rsidRPr="00955685">
              <w:rPr>
                <w:rFonts w:hint="eastAsia"/>
                <w:sz w:val="21"/>
                <w:szCs w:val="21"/>
              </w:rPr>
              <w:t>97.30</w:t>
            </w:r>
          </w:p>
        </w:tc>
      </w:tr>
      <w:tr w:rsidR="00437599" w:rsidRPr="00955685" w:rsidTr="00437599">
        <w:trPr>
          <w:divId w:val="1203446859"/>
        </w:trPr>
        <w:tc>
          <w:tcPr>
            <w:tcW w:w="720" w:type="dxa"/>
            <w:shd w:val="clear" w:color="auto" w:fill="auto"/>
            <w:hideMark/>
          </w:tcPr>
          <w:p w:rsidR="00437599" w:rsidRPr="00955685" w:rsidRDefault="00437599">
            <w:pPr>
              <w:rPr>
                <w:rFonts w:ascii="宋体" w:eastAsia="宋体" w:hAnsi="宋体" w:cs="宋体"/>
                <w:szCs w:val="21"/>
              </w:rPr>
            </w:pPr>
          </w:p>
        </w:tc>
        <w:tc>
          <w:tcPr>
            <w:tcW w:w="3675" w:type="dxa"/>
            <w:shd w:val="clear" w:color="auto" w:fill="auto"/>
            <w:hideMark/>
          </w:tcPr>
          <w:p w:rsidR="00437599" w:rsidRPr="00955685" w:rsidRDefault="00437599">
            <w:pPr>
              <w:pStyle w:val="a3"/>
              <w:rPr>
                <w:sz w:val="21"/>
                <w:szCs w:val="21"/>
              </w:rPr>
            </w:pPr>
            <w:r w:rsidRPr="00955685">
              <w:rPr>
                <w:rFonts w:hint="eastAsia"/>
                <w:sz w:val="21"/>
                <w:szCs w:val="21"/>
              </w:rPr>
              <w:t>其中：债券</w:t>
            </w:r>
          </w:p>
        </w:tc>
        <w:tc>
          <w:tcPr>
            <w:tcW w:w="2445" w:type="dxa"/>
            <w:shd w:val="clear" w:color="auto" w:fill="auto"/>
            <w:hideMark/>
          </w:tcPr>
          <w:p w:rsidR="00437599" w:rsidRPr="00955685" w:rsidRDefault="00437599">
            <w:pPr>
              <w:pStyle w:val="a3"/>
              <w:jc w:val="right"/>
              <w:rPr>
                <w:sz w:val="21"/>
                <w:szCs w:val="21"/>
              </w:rPr>
            </w:pPr>
            <w:r w:rsidRPr="00955685">
              <w:rPr>
                <w:rFonts w:hint="eastAsia"/>
                <w:sz w:val="21"/>
                <w:szCs w:val="21"/>
              </w:rPr>
              <w:t>643,855,900.00</w:t>
            </w:r>
          </w:p>
        </w:tc>
        <w:tc>
          <w:tcPr>
            <w:tcW w:w="2430" w:type="dxa"/>
            <w:shd w:val="clear" w:color="auto" w:fill="auto"/>
            <w:hideMark/>
          </w:tcPr>
          <w:p w:rsidR="00437599" w:rsidRPr="00955685" w:rsidRDefault="00437599">
            <w:pPr>
              <w:pStyle w:val="a3"/>
              <w:jc w:val="right"/>
              <w:rPr>
                <w:sz w:val="21"/>
                <w:szCs w:val="21"/>
              </w:rPr>
            </w:pPr>
            <w:r w:rsidRPr="00955685">
              <w:rPr>
                <w:rFonts w:hint="eastAsia"/>
                <w:sz w:val="21"/>
                <w:szCs w:val="21"/>
              </w:rPr>
              <w:t>97.30</w:t>
            </w:r>
          </w:p>
        </w:tc>
      </w:tr>
      <w:tr w:rsidR="00437599" w:rsidRPr="00955685" w:rsidTr="00437599">
        <w:trPr>
          <w:divId w:val="1203446859"/>
        </w:trPr>
        <w:tc>
          <w:tcPr>
            <w:tcW w:w="720" w:type="dxa"/>
            <w:shd w:val="clear" w:color="auto" w:fill="auto"/>
            <w:hideMark/>
          </w:tcPr>
          <w:p w:rsidR="00437599" w:rsidRPr="00955685" w:rsidRDefault="00437599">
            <w:pPr>
              <w:rPr>
                <w:rFonts w:ascii="宋体" w:eastAsia="宋体" w:hAnsi="宋体" w:cs="宋体"/>
                <w:szCs w:val="21"/>
              </w:rPr>
            </w:pPr>
          </w:p>
        </w:tc>
        <w:tc>
          <w:tcPr>
            <w:tcW w:w="3675" w:type="dxa"/>
            <w:shd w:val="clear" w:color="auto" w:fill="auto"/>
            <w:hideMark/>
          </w:tcPr>
          <w:p w:rsidR="00437599" w:rsidRPr="00955685" w:rsidRDefault="00437599">
            <w:pPr>
              <w:pStyle w:val="a3"/>
              <w:rPr>
                <w:sz w:val="21"/>
                <w:szCs w:val="21"/>
              </w:rPr>
            </w:pPr>
            <w:r w:rsidRPr="00955685">
              <w:rPr>
                <w:rFonts w:hint="eastAsia"/>
                <w:sz w:val="21"/>
                <w:szCs w:val="21"/>
              </w:rPr>
              <w:t>资产支持证券</w:t>
            </w:r>
          </w:p>
        </w:tc>
        <w:tc>
          <w:tcPr>
            <w:tcW w:w="2445"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c>
          <w:tcPr>
            <w:tcW w:w="2430"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r>
      <w:tr w:rsidR="00437599" w:rsidRPr="00955685" w:rsidTr="00437599">
        <w:trPr>
          <w:divId w:val="1203446859"/>
        </w:trPr>
        <w:tc>
          <w:tcPr>
            <w:tcW w:w="720" w:type="dxa"/>
            <w:shd w:val="clear" w:color="auto" w:fill="auto"/>
            <w:hideMark/>
          </w:tcPr>
          <w:p w:rsidR="00437599" w:rsidRPr="00955685" w:rsidRDefault="00437599">
            <w:pPr>
              <w:pStyle w:val="a3"/>
              <w:jc w:val="center"/>
              <w:rPr>
                <w:sz w:val="21"/>
                <w:szCs w:val="21"/>
              </w:rPr>
            </w:pPr>
            <w:r w:rsidRPr="00955685">
              <w:rPr>
                <w:rFonts w:hint="eastAsia"/>
                <w:sz w:val="21"/>
                <w:szCs w:val="21"/>
              </w:rPr>
              <w:t>4</w:t>
            </w:r>
          </w:p>
        </w:tc>
        <w:tc>
          <w:tcPr>
            <w:tcW w:w="3675" w:type="dxa"/>
            <w:shd w:val="clear" w:color="auto" w:fill="auto"/>
            <w:hideMark/>
          </w:tcPr>
          <w:p w:rsidR="00437599" w:rsidRPr="00955685" w:rsidRDefault="00437599">
            <w:pPr>
              <w:pStyle w:val="a3"/>
              <w:rPr>
                <w:sz w:val="21"/>
                <w:szCs w:val="21"/>
              </w:rPr>
            </w:pPr>
            <w:r w:rsidRPr="00955685">
              <w:rPr>
                <w:rFonts w:hint="eastAsia"/>
                <w:sz w:val="21"/>
                <w:szCs w:val="21"/>
              </w:rPr>
              <w:t>贵金属投资</w:t>
            </w:r>
          </w:p>
        </w:tc>
        <w:tc>
          <w:tcPr>
            <w:tcW w:w="2445"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c>
          <w:tcPr>
            <w:tcW w:w="2430"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r>
      <w:tr w:rsidR="00437599" w:rsidRPr="00955685" w:rsidTr="00437599">
        <w:trPr>
          <w:divId w:val="1203446859"/>
        </w:trPr>
        <w:tc>
          <w:tcPr>
            <w:tcW w:w="720" w:type="dxa"/>
            <w:shd w:val="clear" w:color="auto" w:fill="auto"/>
            <w:hideMark/>
          </w:tcPr>
          <w:p w:rsidR="00437599" w:rsidRPr="00955685" w:rsidRDefault="00437599">
            <w:pPr>
              <w:pStyle w:val="a3"/>
              <w:jc w:val="center"/>
              <w:rPr>
                <w:sz w:val="21"/>
                <w:szCs w:val="21"/>
              </w:rPr>
            </w:pPr>
            <w:r w:rsidRPr="00955685">
              <w:rPr>
                <w:rFonts w:hint="eastAsia"/>
                <w:sz w:val="21"/>
                <w:szCs w:val="21"/>
              </w:rPr>
              <w:t>5</w:t>
            </w:r>
          </w:p>
        </w:tc>
        <w:tc>
          <w:tcPr>
            <w:tcW w:w="3675" w:type="dxa"/>
            <w:shd w:val="clear" w:color="auto" w:fill="auto"/>
            <w:hideMark/>
          </w:tcPr>
          <w:p w:rsidR="00437599" w:rsidRPr="00955685" w:rsidRDefault="00437599">
            <w:pPr>
              <w:pStyle w:val="a3"/>
              <w:rPr>
                <w:sz w:val="21"/>
                <w:szCs w:val="21"/>
              </w:rPr>
            </w:pPr>
            <w:r w:rsidRPr="00955685">
              <w:rPr>
                <w:rFonts w:hint="eastAsia"/>
                <w:sz w:val="21"/>
                <w:szCs w:val="21"/>
              </w:rPr>
              <w:t>金融衍生品投资</w:t>
            </w:r>
          </w:p>
        </w:tc>
        <w:tc>
          <w:tcPr>
            <w:tcW w:w="2445"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c>
          <w:tcPr>
            <w:tcW w:w="2430"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r>
      <w:tr w:rsidR="00437599" w:rsidRPr="00955685" w:rsidTr="00437599">
        <w:trPr>
          <w:divId w:val="1203446859"/>
        </w:trPr>
        <w:tc>
          <w:tcPr>
            <w:tcW w:w="720" w:type="dxa"/>
            <w:shd w:val="clear" w:color="auto" w:fill="auto"/>
            <w:hideMark/>
          </w:tcPr>
          <w:p w:rsidR="00437599" w:rsidRPr="00955685" w:rsidRDefault="00437599">
            <w:pPr>
              <w:pStyle w:val="a3"/>
              <w:jc w:val="center"/>
              <w:rPr>
                <w:sz w:val="21"/>
                <w:szCs w:val="21"/>
              </w:rPr>
            </w:pPr>
            <w:r w:rsidRPr="00955685">
              <w:rPr>
                <w:rFonts w:hint="eastAsia"/>
                <w:sz w:val="21"/>
                <w:szCs w:val="21"/>
              </w:rPr>
              <w:t>6</w:t>
            </w:r>
          </w:p>
        </w:tc>
        <w:tc>
          <w:tcPr>
            <w:tcW w:w="3675" w:type="dxa"/>
            <w:shd w:val="clear" w:color="auto" w:fill="auto"/>
            <w:hideMark/>
          </w:tcPr>
          <w:p w:rsidR="00437599" w:rsidRPr="00955685" w:rsidRDefault="00437599">
            <w:pPr>
              <w:pStyle w:val="a3"/>
              <w:rPr>
                <w:sz w:val="21"/>
                <w:szCs w:val="21"/>
              </w:rPr>
            </w:pPr>
            <w:r w:rsidRPr="00955685">
              <w:rPr>
                <w:rFonts w:hint="eastAsia"/>
                <w:sz w:val="21"/>
                <w:szCs w:val="21"/>
              </w:rPr>
              <w:t>买入返售金融资产</w:t>
            </w:r>
          </w:p>
        </w:tc>
        <w:tc>
          <w:tcPr>
            <w:tcW w:w="2445"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c>
          <w:tcPr>
            <w:tcW w:w="2430"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r>
      <w:tr w:rsidR="00437599" w:rsidRPr="00955685" w:rsidTr="00437599">
        <w:trPr>
          <w:divId w:val="1203446859"/>
        </w:trPr>
        <w:tc>
          <w:tcPr>
            <w:tcW w:w="720" w:type="dxa"/>
            <w:shd w:val="clear" w:color="auto" w:fill="auto"/>
            <w:hideMark/>
          </w:tcPr>
          <w:p w:rsidR="00437599" w:rsidRPr="00955685" w:rsidRDefault="00437599">
            <w:pPr>
              <w:rPr>
                <w:rFonts w:ascii="宋体" w:eastAsia="宋体" w:hAnsi="宋体" w:cs="宋体"/>
                <w:szCs w:val="21"/>
              </w:rPr>
            </w:pPr>
          </w:p>
        </w:tc>
        <w:tc>
          <w:tcPr>
            <w:tcW w:w="3675" w:type="dxa"/>
            <w:shd w:val="clear" w:color="auto" w:fill="auto"/>
            <w:hideMark/>
          </w:tcPr>
          <w:p w:rsidR="00437599" w:rsidRPr="00955685" w:rsidRDefault="00437599">
            <w:pPr>
              <w:pStyle w:val="a3"/>
              <w:rPr>
                <w:sz w:val="21"/>
                <w:szCs w:val="21"/>
              </w:rPr>
            </w:pPr>
            <w:r w:rsidRPr="00955685">
              <w:rPr>
                <w:rFonts w:hint="eastAsia"/>
                <w:sz w:val="21"/>
                <w:szCs w:val="21"/>
              </w:rPr>
              <w:t>其中：买断式回购的买入返售金融资产</w:t>
            </w:r>
          </w:p>
        </w:tc>
        <w:tc>
          <w:tcPr>
            <w:tcW w:w="2445"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c>
          <w:tcPr>
            <w:tcW w:w="2430" w:type="dxa"/>
            <w:shd w:val="clear" w:color="auto" w:fill="auto"/>
            <w:hideMark/>
          </w:tcPr>
          <w:p w:rsidR="00437599" w:rsidRPr="00955685" w:rsidRDefault="00437599">
            <w:pPr>
              <w:pStyle w:val="a3"/>
              <w:jc w:val="right"/>
              <w:rPr>
                <w:sz w:val="21"/>
                <w:szCs w:val="21"/>
              </w:rPr>
            </w:pPr>
            <w:r w:rsidRPr="00955685">
              <w:rPr>
                <w:rFonts w:hint="eastAsia"/>
                <w:sz w:val="21"/>
                <w:szCs w:val="21"/>
              </w:rPr>
              <w:t>-</w:t>
            </w:r>
          </w:p>
        </w:tc>
      </w:tr>
      <w:tr w:rsidR="00437599" w:rsidRPr="00955685" w:rsidTr="00437599">
        <w:trPr>
          <w:divId w:val="1203446859"/>
        </w:trPr>
        <w:tc>
          <w:tcPr>
            <w:tcW w:w="720" w:type="dxa"/>
            <w:shd w:val="clear" w:color="auto" w:fill="auto"/>
            <w:hideMark/>
          </w:tcPr>
          <w:p w:rsidR="00437599" w:rsidRPr="00955685" w:rsidRDefault="00437599">
            <w:pPr>
              <w:pStyle w:val="a3"/>
              <w:jc w:val="center"/>
              <w:rPr>
                <w:sz w:val="21"/>
                <w:szCs w:val="21"/>
              </w:rPr>
            </w:pPr>
            <w:r w:rsidRPr="00955685">
              <w:rPr>
                <w:rFonts w:hint="eastAsia"/>
                <w:sz w:val="21"/>
                <w:szCs w:val="21"/>
              </w:rPr>
              <w:t>7</w:t>
            </w:r>
          </w:p>
        </w:tc>
        <w:tc>
          <w:tcPr>
            <w:tcW w:w="3675" w:type="dxa"/>
            <w:shd w:val="clear" w:color="auto" w:fill="auto"/>
            <w:hideMark/>
          </w:tcPr>
          <w:p w:rsidR="00437599" w:rsidRPr="00955685" w:rsidRDefault="00437599">
            <w:pPr>
              <w:pStyle w:val="a3"/>
              <w:rPr>
                <w:sz w:val="21"/>
                <w:szCs w:val="21"/>
              </w:rPr>
            </w:pPr>
            <w:r w:rsidRPr="00955685">
              <w:rPr>
                <w:rFonts w:hint="eastAsia"/>
                <w:sz w:val="21"/>
                <w:szCs w:val="21"/>
              </w:rPr>
              <w:t>银行存款和结算备付金合计</w:t>
            </w:r>
          </w:p>
        </w:tc>
        <w:tc>
          <w:tcPr>
            <w:tcW w:w="2445" w:type="dxa"/>
            <w:shd w:val="clear" w:color="auto" w:fill="auto"/>
            <w:hideMark/>
          </w:tcPr>
          <w:p w:rsidR="00437599" w:rsidRPr="00955685" w:rsidRDefault="00437599">
            <w:pPr>
              <w:pStyle w:val="a3"/>
              <w:jc w:val="right"/>
              <w:rPr>
                <w:sz w:val="21"/>
                <w:szCs w:val="21"/>
              </w:rPr>
            </w:pPr>
            <w:r w:rsidRPr="00955685">
              <w:rPr>
                <w:rFonts w:hint="eastAsia"/>
                <w:sz w:val="21"/>
                <w:szCs w:val="21"/>
              </w:rPr>
              <w:t>8,647,444.18</w:t>
            </w:r>
          </w:p>
        </w:tc>
        <w:tc>
          <w:tcPr>
            <w:tcW w:w="2430" w:type="dxa"/>
            <w:shd w:val="clear" w:color="auto" w:fill="auto"/>
            <w:hideMark/>
          </w:tcPr>
          <w:p w:rsidR="00437599" w:rsidRPr="00955685" w:rsidRDefault="00437599">
            <w:pPr>
              <w:pStyle w:val="a3"/>
              <w:jc w:val="right"/>
              <w:rPr>
                <w:sz w:val="21"/>
                <w:szCs w:val="21"/>
              </w:rPr>
            </w:pPr>
            <w:r w:rsidRPr="00955685">
              <w:rPr>
                <w:rFonts w:hint="eastAsia"/>
                <w:sz w:val="21"/>
                <w:szCs w:val="21"/>
              </w:rPr>
              <w:t>1.31</w:t>
            </w:r>
          </w:p>
        </w:tc>
      </w:tr>
      <w:tr w:rsidR="00437599" w:rsidRPr="00955685" w:rsidTr="00437599">
        <w:trPr>
          <w:divId w:val="1203446859"/>
        </w:trPr>
        <w:tc>
          <w:tcPr>
            <w:tcW w:w="720" w:type="dxa"/>
            <w:shd w:val="clear" w:color="auto" w:fill="auto"/>
            <w:hideMark/>
          </w:tcPr>
          <w:p w:rsidR="00437599" w:rsidRPr="00955685" w:rsidRDefault="00437599">
            <w:pPr>
              <w:pStyle w:val="a3"/>
              <w:jc w:val="center"/>
              <w:rPr>
                <w:sz w:val="21"/>
                <w:szCs w:val="21"/>
              </w:rPr>
            </w:pPr>
            <w:r w:rsidRPr="00955685">
              <w:rPr>
                <w:rFonts w:hint="eastAsia"/>
                <w:sz w:val="21"/>
                <w:szCs w:val="21"/>
              </w:rPr>
              <w:t>8</w:t>
            </w:r>
          </w:p>
        </w:tc>
        <w:tc>
          <w:tcPr>
            <w:tcW w:w="3675" w:type="dxa"/>
            <w:shd w:val="clear" w:color="auto" w:fill="auto"/>
            <w:hideMark/>
          </w:tcPr>
          <w:p w:rsidR="00437599" w:rsidRPr="00955685" w:rsidRDefault="00437599">
            <w:pPr>
              <w:pStyle w:val="a3"/>
              <w:rPr>
                <w:sz w:val="21"/>
                <w:szCs w:val="21"/>
              </w:rPr>
            </w:pPr>
            <w:r w:rsidRPr="00955685">
              <w:rPr>
                <w:rFonts w:hint="eastAsia"/>
                <w:sz w:val="21"/>
                <w:szCs w:val="21"/>
              </w:rPr>
              <w:t>其他各项资产</w:t>
            </w:r>
          </w:p>
        </w:tc>
        <w:tc>
          <w:tcPr>
            <w:tcW w:w="2445" w:type="dxa"/>
            <w:shd w:val="clear" w:color="auto" w:fill="auto"/>
            <w:hideMark/>
          </w:tcPr>
          <w:p w:rsidR="00437599" w:rsidRPr="00955685" w:rsidRDefault="00437599">
            <w:pPr>
              <w:pStyle w:val="a3"/>
              <w:jc w:val="right"/>
              <w:rPr>
                <w:sz w:val="21"/>
                <w:szCs w:val="21"/>
              </w:rPr>
            </w:pPr>
            <w:r w:rsidRPr="00955685">
              <w:rPr>
                <w:rFonts w:hint="eastAsia"/>
                <w:sz w:val="21"/>
                <w:szCs w:val="21"/>
              </w:rPr>
              <w:t>9,189,472.87</w:t>
            </w:r>
          </w:p>
        </w:tc>
        <w:tc>
          <w:tcPr>
            <w:tcW w:w="2430" w:type="dxa"/>
            <w:shd w:val="clear" w:color="auto" w:fill="auto"/>
            <w:hideMark/>
          </w:tcPr>
          <w:p w:rsidR="00437599" w:rsidRPr="00955685" w:rsidRDefault="00437599">
            <w:pPr>
              <w:pStyle w:val="a3"/>
              <w:jc w:val="right"/>
              <w:rPr>
                <w:sz w:val="21"/>
                <w:szCs w:val="21"/>
              </w:rPr>
            </w:pPr>
            <w:r w:rsidRPr="00955685">
              <w:rPr>
                <w:rFonts w:hint="eastAsia"/>
                <w:sz w:val="21"/>
                <w:szCs w:val="21"/>
              </w:rPr>
              <w:t>1.39</w:t>
            </w:r>
          </w:p>
        </w:tc>
      </w:tr>
      <w:tr w:rsidR="00437599" w:rsidRPr="00955685" w:rsidTr="00437599">
        <w:trPr>
          <w:divId w:val="1203446859"/>
        </w:trPr>
        <w:tc>
          <w:tcPr>
            <w:tcW w:w="720" w:type="dxa"/>
            <w:shd w:val="clear" w:color="auto" w:fill="auto"/>
            <w:hideMark/>
          </w:tcPr>
          <w:p w:rsidR="00437599" w:rsidRPr="00955685" w:rsidRDefault="00437599">
            <w:pPr>
              <w:pStyle w:val="a3"/>
              <w:jc w:val="center"/>
              <w:rPr>
                <w:sz w:val="21"/>
                <w:szCs w:val="21"/>
              </w:rPr>
            </w:pPr>
            <w:r w:rsidRPr="00955685">
              <w:rPr>
                <w:rFonts w:hint="eastAsia"/>
                <w:sz w:val="21"/>
                <w:szCs w:val="21"/>
              </w:rPr>
              <w:t>9</w:t>
            </w:r>
          </w:p>
        </w:tc>
        <w:tc>
          <w:tcPr>
            <w:tcW w:w="3675" w:type="dxa"/>
            <w:shd w:val="clear" w:color="auto" w:fill="auto"/>
            <w:hideMark/>
          </w:tcPr>
          <w:p w:rsidR="00437599" w:rsidRPr="00955685" w:rsidRDefault="00437599">
            <w:pPr>
              <w:pStyle w:val="a3"/>
              <w:rPr>
                <w:sz w:val="21"/>
                <w:szCs w:val="21"/>
              </w:rPr>
            </w:pPr>
            <w:r w:rsidRPr="00955685">
              <w:rPr>
                <w:rFonts w:hint="eastAsia"/>
                <w:sz w:val="21"/>
                <w:szCs w:val="21"/>
              </w:rPr>
              <w:t>合计</w:t>
            </w:r>
          </w:p>
        </w:tc>
        <w:tc>
          <w:tcPr>
            <w:tcW w:w="2445" w:type="dxa"/>
            <w:shd w:val="clear" w:color="auto" w:fill="auto"/>
            <w:hideMark/>
          </w:tcPr>
          <w:p w:rsidR="00437599" w:rsidRPr="00955685" w:rsidRDefault="00437599">
            <w:pPr>
              <w:pStyle w:val="a3"/>
              <w:jc w:val="right"/>
              <w:rPr>
                <w:sz w:val="21"/>
                <w:szCs w:val="21"/>
              </w:rPr>
            </w:pPr>
            <w:r w:rsidRPr="00955685">
              <w:rPr>
                <w:rFonts w:hint="eastAsia"/>
                <w:sz w:val="21"/>
                <w:szCs w:val="21"/>
              </w:rPr>
              <w:t>661,692,817.05</w:t>
            </w:r>
          </w:p>
        </w:tc>
        <w:tc>
          <w:tcPr>
            <w:tcW w:w="2430" w:type="dxa"/>
            <w:shd w:val="clear" w:color="auto" w:fill="auto"/>
            <w:hideMark/>
          </w:tcPr>
          <w:p w:rsidR="00437599" w:rsidRPr="00955685" w:rsidRDefault="00437599">
            <w:pPr>
              <w:pStyle w:val="a3"/>
              <w:jc w:val="right"/>
              <w:rPr>
                <w:sz w:val="21"/>
                <w:szCs w:val="21"/>
              </w:rPr>
            </w:pPr>
            <w:r w:rsidRPr="00955685">
              <w:rPr>
                <w:rFonts w:hint="eastAsia"/>
                <w:sz w:val="21"/>
                <w:szCs w:val="21"/>
              </w:rPr>
              <w:t>100.00</w:t>
            </w:r>
          </w:p>
        </w:tc>
      </w:tr>
    </w:tbl>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2报告期末按行业分类的股票投资组合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本基金本报告期末未持有股票。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3报告期末按公允价值占基金资产净值比例大小排序的前十名股票投资明细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本基金本报告期末未持有股票。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4报告期末按债券品种分类的债券投资组合 </w:t>
      </w:r>
    </w:p>
    <w:tbl>
      <w:tblPr>
        <w:tblStyle w:val="a9"/>
        <w:tblW w:w="5000" w:type="pct"/>
        <w:tblLook w:val="04A0" w:firstRow="1" w:lastRow="0" w:firstColumn="1" w:lastColumn="0" w:noHBand="0" w:noVBand="1"/>
      </w:tblPr>
      <w:tblGrid>
        <w:gridCol w:w="680"/>
        <w:gridCol w:w="1880"/>
        <w:gridCol w:w="3034"/>
        <w:gridCol w:w="2922"/>
      </w:tblGrid>
      <w:tr w:rsidR="00437599" w:rsidRPr="00955685" w:rsidTr="00437599">
        <w:trPr>
          <w:divId w:val="1020086624"/>
        </w:trPr>
        <w:tc>
          <w:tcPr>
            <w:tcW w:w="720" w:type="dxa"/>
            <w:shd w:val="clear" w:color="auto" w:fill="auto"/>
            <w:hideMark/>
          </w:tcPr>
          <w:p w:rsidR="00437599" w:rsidRPr="00955685" w:rsidRDefault="00437599">
            <w:pPr>
              <w:pStyle w:val="a3"/>
              <w:jc w:val="center"/>
              <w:rPr>
                <w:sz w:val="21"/>
              </w:rPr>
            </w:pPr>
            <w:r w:rsidRPr="00955685">
              <w:rPr>
                <w:rFonts w:hint="eastAsia"/>
                <w:sz w:val="21"/>
              </w:rPr>
              <w:t>序号</w:t>
            </w:r>
          </w:p>
        </w:tc>
        <w:tc>
          <w:tcPr>
            <w:tcW w:w="2070" w:type="dxa"/>
            <w:shd w:val="clear" w:color="auto" w:fill="auto"/>
            <w:hideMark/>
          </w:tcPr>
          <w:p w:rsidR="00437599" w:rsidRPr="00955685" w:rsidRDefault="00437599">
            <w:pPr>
              <w:pStyle w:val="a3"/>
              <w:jc w:val="center"/>
              <w:rPr>
                <w:sz w:val="21"/>
              </w:rPr>
            </w:pPr>
            <w:r w:rsidRPr="00955685">
              <w:rPr>
                <w:rFonts w:hint="eastAsia"/>
                <w:sz w:val="21"/>
              </w:rPr>
              <w:t>债券品种</w:t>
            </w:r>
          </w:p>
        </w:tc>
        <w:tc>
          <w:tcPr>
            <w:tcW w:w="3240" w:type="dxa"/>
            <w:shd w:val="clear" w:color="auto" w:fill="auto"/>
            <w:hideMark/>
          </w:tcPr>
          <w:p w:rsidR="00437599" w:rsidRPr="00955685" w:rsidRDefault="00437599">
            <w:pPr>
              <w:pStyle w:val="a3"/>
              <w:jc w:val="center"/>
              <w:rPr>
                <w:sz w:val="21"/>
              </w:rPr>
            </w:pPr>
            <w:r w:rsidRPr="00955685">
              <w:rPr>
                <w:rFonts w:hint="eastAsia"/>
                <w:sz w:val="21"/>
              </w:rPr>
              <w:t>公允价值(元)</w:t>
            </w:r>
          </w:p>
        </w:tc>
        <w:tc>
          <w:tcPr>
            <w:tcW w:w="3240" w:type="dxa"/>
            <w:shd w:val="clear" w:color="auto" w:fill="auto"/>
            <w:hideMark/>
          </w:tcPr>
          <w:p w:rsidR="00437599" w:rsidRPr="00955685" w:rsidRDefault="00437599">
            <w:pPr>
              <w:pStyle w:val="a3"/>
              <w:jc w:val="center"/>
              <w:rPr>
                <w:sz w:val="21"/>
              </w:rPr>
            </w:pPr>
            <w:r w:rsidRPr="00955685">
              <w:rPr>
                <w:rFonts w:hint="eastAsia"/>
                <w:sz w:val="21"/>
              </w:rPr>
              <w:t>占基金资产净值比例(％)</w:t>
            </w:r>
          </w:p>
        </w:tc>
      </w:tr>
      <w:tr w:rsidR="00437599" w:rsidRPr="00955685" w:rsidTr="00437599">
        <w:trPr>
          <w:divId w:val="1020086624"/>
        </w:trPr>
        <w:tc>
          <w:tcPr>
            <w:tcW w:w="720" w:type="dxa"/>
            <w:shd w:val="clear" w:color="auto" w:fill="auto"/>
            <w:hideMark/>
          </w:tcPr>
          <w:p w:rsidR="00437599" w:rsidRPr="00955685" w:rsidRDefault="00437599">
            <w:pPr>
              <w:pStyle w:val="a3"/>
              <w:jc w:val="center"/>
              <w:rPr>
                <w:sz w:val="21"/>
              </w:rPr>
            </w:pPr>
            <w:r w:rsidRPr="00955685">
              <w:rPr>
                <w:rFonts w:hint="eastAsia"/>
                <w:sz w:val="21"/>
              </w:rPr>
              <w:t>1</w:t>
            </w:r>
          </w:p>
        </w:tc>
        <w:tc>
          <w:tcPr>
            <w:tcW w:w="2070" w:type="dxa"/>
            <w:shd w:val="clear" w:color="auto" w:fill="auto"/>
            <w:hideMark/>
          </w:tcPr>
          <w:p w:rsidR="00437599" w:rsidRPr="00955685" w:rsidRDefault="00437599">
            <w:pPr>
              <w:pStyle w:val="a3"/>
              <w:rPr>
                <w:sz w:val="21"/>
              </w:rPr>
            </w:pPr>
            <w:r w:rsidRPr="00955685">
              <w:rPr>
                <w:rFonts w:hint="eastAsia"/>
                <w:sz w:val="21"/>
              </w:rPr>
              <w:t>国家债券</w:t>
            </w:r>
          </w:p>
        </w:tc>
        <w:tc>
          <w:tcPr>
            <w:tcW w:w="3240" w:type="dxa"/>
            <w:shd w:val="clear" w:color="auto" w:fill="auto"/>
            <w:hideMark/>
          </w:tcPr>
          <w:p w:rsidR="00437599" w:rsidRPr="00955685" w:rsidRDefault="00437599">
            <w:pPr>
              <w:pStyle w:val="a3"/>
              <w:jc w:val="right"/>
              <w:rPr>
                <w:sz w:val="21"/>
              </w:rPr>
            </w:pPr>
            <w:r w:rsidRPr="00955685">
              <w:rPr>
                <w:rFonts w:hint="eastAsia"/>
                <w:sz w:val="21"/>
              </w:rPr>
              <w:t>-</w:t>
            </w:r>
          </w:p>
        </w:tc>
        <w:tc>
          <w:tcPr>
            <w:tcW w:w="324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020086624"/>
        </w:trPr>
        <w:tc>
          <w:tcPr>
            <w:tcW w:w="720" w:type="dxa"/>
            <w:shd w:val="clear" w:color="auto" w:fill="auto"/>
            <w:hideMark/>
          </w:tcPr>
          <w:p w:rsidR="00437599" w:rsidRPr="00955685" w:rsidRDefault="00437599">
            <w:pPr>
              <w:pStyle w:val="a3"/>
              <w:jc w:val="center"/>
              <w:rPr>
                <w:sz w:val="21"/>
              </w:rPr>
            </w:pPr>
            <w:r w:rsidRPr="00955685">
              <w:rPr>
                <w:rFonts w:hint="eastAsia"/>
                <w:sz w:val="21"/>
              </w:rPr>
              <w:t>2</w:t>
            </w:r>
          </w:p>
        </w:tc>
        <w:tc>
          <w:tcPr>
            <w:tcW w:w="2070" w:type="dxa"/>
            <w:shd w:val="clear" w:color="auto" w:fill="auto"/>
            <w:hideMark/>
          </w:tcPr>
          <w:p w:rsidR="00437599" w:rsidRPr="00955685" w:rsidRDefault="00437599">
            <w:pPr>
              <w:pStyle w:val="a3"/>
              <w:rPr>
                <w:sz w:val="21"/>
              </w:rPr>
            </w:pPr>
            <w:r w:rsidRPr="00955685">
              <w:rPr>
                <w:rFonts w:hint="eastAsia"/>
                <w:sz w:val="21"/>
              </w:rPr>
              <w:t>央行票据</w:t>
            </w:r>
          </w:p>
        </w:tc>
        <w:tc>
          <w:tcPr>
            <w:tcW w:w="3240" w:type="dxa"/>
            <w:shd w:val="clear" w:color="auto" w:fill="auto"/>
            <w:hideMark/>
          </w:tcPr>
          <w:p w:rsidR="00437599" w:rsidRPr="00955685" w:rsidRDefault="00437599">
            <w:pPr>
              <w:pStyle w:val="a3"/>
              <w:jc w:val="right"/>
              <w:rPr>
                <w:sz w:val="21"/>
              </w:rPr>
            </w:pPr>
            <w:r w:rsidRPr="00955685">
              <w:rPr>
                <w:rFonts w:hint="eastAsia"/>
                <w:sz w:val="21"/>
              </w:rPr>
              <w:t>-</w:t>
            </w:r>
          </w:p>
        </w:tc>
        <w:tc>
          <w:tcPr>
            <w:tcW w:w="324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020086624"/>
        </w:trPr>
        <w:tc>
          <w:tcPr>
            <w:tcW w:w="720" w:type="dxa"/>
            <w:shd w:val="clear" w:color="auto" w:fill="auto"/>
            <w:hideMark/>
          </w:tcPr>
          <w:p w:rsidR="00437599" w:rsidRPr="00955685" w:rsidRDefault="00437599">
            <w:pPr>
              <w:pStyle w:val="a3"/>
              <w:jc w:val="center"/>
              <w:rPr>
                <w:sz w:val="21"/>
              </w:rPr>
            </w:pPr>
            <w:r w:rsidRPr="00955685">
              <w:rPr>
                <w:rFonts w:hint="eastAsia"/>
                <w:sz w:val="21"/>
              </w:rPr>
              <w:t>3</w:t>
            </w:r>
          </w:p>
        </w:tc>
        <w:tc>
          <w:tcPr>
            <w:tcW w:w="2070" w:type="dxa"/>
            <w:shd w:val="clear" w:color="auto" w:fill="auto"/>
            <w:hideMark/>
          </w:tcPr>
          <w:p w:rsidR="00437599" w:rsidRPr="00955685" w:rsidRDefault="00437599">
            <w:pPr>
              <w:pStyle w:val="a3"/>
              <w:rPr>
                <w:sz w:val="21"/>
              </w:rPr>
            </w:pPr>
            <w:r w:rsidRPr="00955685">
              <w:rPr>
                <w:rFonts w:hint="eastAsia"/>
                <w:sz w:val="21"/>
              </w:rPr>
              <w:t>金融债券</w:t>
            </w:r>
          </w:p>
        </w:tc>
        <w:tc>
          <w:tcPr>
            <w:tcW w:w="3240" w:type="dxa"/>
            <w:shd w:val="clear" w:color="auto" w:fill="auto"/>
            <w:hideMark/>
          </w:tcPr>
          <w:p w:rsidR="00437599" w:rsidRPr="00955685" w:rsidRDefault="00437599">
            <w:pPr>
              <w:pStyle w:val="a3"/>
              <w:jc w:val="right"/>
              <w:rPr>
                <w:sz w:val="21"/>
              </w:rPr>
            </w:pPr>
            <w:r w:rsidRPr="00955685">
              <w:rPr>
                <w:rFonts w:hint="eastAsia"/>
                <w:sz w:val="21"/>
              </w:rPr>
              <w:t>613,828,900.00</w:t>
            </w:r>
          </w:p>
        </w:tc>
        <w:tc>
          <w:tcPr>
            <w:tcW w:w="3240" w:type="dxa"/>
            <w:shd w:val="clear" w:color="auto" w:fill="auto"/>
            <w:hideMark/>
          </w:tcPr>
          <w:p w:rsidR="00437599" w:rsidRPr="00955685" w:rsidRDefault="00437599">
            <w:pPr>
              <w:pStyle w:val="a3"/>
              <w:jc w:val="right"/>
              <w:rPr>
                <w:sz w:val="21"/>
              </w:rPr>
            </w:pPr>
            <w:r w:rsidRPr="00955685">
              <w:rPr>
                <w:rFonts w:hint="eastAsia"/>
                <w:sz w:val="21"/>
              </w:rPr>
              <w:t>124.25</w:t>
            </w:r>
          </w:p>
        </w:tc>
      </w:tr>
      <w:tr w:rsidR="00437599" w:rsidRPr="00955685" w:rsidTr="00437599">
        <w:trPr>
          <w:divId w:val="1020086624"/>
        </w:trPr>
        <w:tc>
          <w:tcPr>
            <w:tcW w:w="720" w:type="dxa"/>
            <w:shd w:val="clear" w:color="auto" w:fill="auto"/>
            <w:hideMark/>
          </w:tcPr>
          <w:p w:rsidR="00437599" w:rsidRPr="00955685" w:rsidRDefault="00437599">
            <w:pPr>
              <w:rPr>
                <w:rFonts w:ascii="宋体" w:eastAsia="宋体" w:hAnsi="宋体" w:cs="宋体"/>
                <w:szCs w:val="24"/>
              </w:rPr>
            </w:pPr>
          </w:p>
        </w:tc>
        <w:tc>
          <w:tcPr>
            <w:tcW w:w="2070" w:type="dxa"/>
            <w:shd w:val="clear" w:color="auto" w:fill="auto"/>
            <w:hideMark/>
          </w:tcPr>
          <w:p w:rsidR="00437599" w:rsidRPr="00955685" w:rsidRDefault="00437599">
            <w:pPr>
              <w:pStyle w:val="a3"/>
              <w:rPr>
                <w:sz w:val="21"/>
              </w:rPr>
            </w:pPr>
            <w:r w:rsidRPr="00955685">
              <w:rPr>
                <w:rFonts w:hint="eastAsia"/>
                <w:sz w:val="21"/>
              </w:rPr>
              <w:t>其中：政策性金融债</w:t>
            </w:r>
          </w:p>
        </w:tc>
        <w:tc>
          <w:tcPr>
            <w:tcW w:w="3240" w:type="dxa"/>
            <w:shd w:val="clear" w:color="auto" w:fill="auto"/>
            <w:hideMark/>
          </w:tcPr>
          <w:p w:rsidR="00437599" w:rsidRPr="00955685" w:rsidRDefault="00437599">
            <w:pPr>
              <w:pStyle w:val="a3"/>
              <w:jc w:val="right"/>
              <w:rPr>
                <w:sz w:val="21"/>
              </w:rPr>
            </w:pPr>
            <w:r w:rsidRPr="00955685">
              <w:rPr>
                <w:rFonts w:hint="eastAsia"/>
                <w:sz w:val="21"/>
              </w:rPr>
              <w:t>492,615,000.00</w:t>
            </w:r>
          </w:p>
        </w:tc>
        <w:tc>
          <w:tcPr>
            <w:tcW w:w="3240" w:type="dxa"/>
            <w:shd w:val="clear" w:color="auto" w:fill="auto"/>
            <w:hideMark/>
          </w:tcPr>
          <w:p w:rsidR="00437599" w:rsidRPr="00955685" w:rsidRDefault="00437599">
            <w:pPr>
              <w:pStyle w:val="a3"/>
              <w:jc w:val="right"/>
              <w:rPr>
                <w:sz w:val="21"/>
              </w:rPr>
            </w:pPr>
            <w:r w:rsidRPr="00955685">
              <w:rPr>
                <w:rFonts w:hint="eastAsia"/>
                <w:sz w:val="21"/>
              </w:rPr>
              <w:t>99.71</w:t>
            </w:r>
          </w:p>
        </w:tc>
      </w:tr>
      <w:tr w:rsidR="00437599" w:rsidRPr="00955685" w:rsidTr="00437599">
        <w:trPr>
          <w:divId w:val="1020086624"/>
        </w:trPr>
        <w:tc>
          <w:tcPr>
            <w:tcW w:w="720" w:type="dxa"/>
            <w:shd w:val="clear" w:color="auto" w:fill="auto"/>
            <w:hideMark/>
          </w:tcPr>
          <w:p w:rsidR="00437599" w:rsidRPr="00955685" w:rsidRDefault="00437599">
            <w:pPr>
              <w:pStyle w:val="a3"/>
              <w:jc w:val="center"/>
              <w:rPr>
                <w:sz w:val="21"/>
              </w:rPr>
            </w:pPr>
            <w:r w:rsidRPr="00955685">
              <w:rPr>
                <w:rFonts w:hint="eastAsia"/>
                <w:sz w:val="21"/>
              </w:rPr>
              <w:t>4</w:t>
            </w:r>
          </w:p>
        </w:tc>
        <w:tc>
          <w:tcPr>
            <w:tcW w:w="2070" w:type="dxa"/>
            <w:shd w:val="clear" w:color="auto" w:fill="auto"/>
            <w:hideMark/>
          </w:tcPr>
          <w:p w:rsidR="00437599" w:rsidRPr="00955685" w:rsidRDefault="00437599">
            <w:pPr>
              <w:pStyle w:val="a3"/>
              <w:rPr>
                <w:sz w:val="21"/>
              </w:rPr>
            </w:pPr>
            <w:r w:rsidRPr="00955685">
              <w:rPr>
                <w:rFonts w:hint="eastAsia"/>
                <w:sz w:val="21"/>
              </w:rPr>
              <w:t>企业债券</w:t>
            </w:r>
          </w:p>
        </w:tc>
        <w:tc>
          <w:tcPr>
            <w:tcW w:w="3240" w:type="dxa"/>
            <w:shd w:val="clear" w:color="auto" w:fill="auto"/>
            <w:hideMark/>
          </w:tcPr>
          <w:p w:rsidR="00437599" w:rsidRPr="00955685" w:rsidRDefault="00437599">
            <w:pPr>
              <w:pStyle w:val="a3"/>
              <w:jc w:val="right"/>
              <w:rPr>
                <w:sz w:val="21"/>
              </w:rPr>
            </w:pPr>
            <w:r w:rsidRPr="00955685">
              <w:rPr>
                <w:rFonts w:hint="eastAsia"/>
                <w:sz w:val="21"/>
              </w:rPr>
              <w:t>-</w:t>
            </w:r>
          </w:p>
        </w:tc>
        <w:tc>
          <w:tcPr>
            <w:tcW w:w="324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020086624"/>
        </w:trPr>
        <w:tc>
          <w:tcPr>
            <w:tcW w:w="720" w:type="dxa"/>
            <w:shd w:val="clear" w:color="auto" w:fill="auto"/>
            <w:hideMark/>
          </w:tcPr>
          <w:p w:rsidR="00437599" w:rsidRPr="00955685" w:rsidRDefault="00437599">
            <w:pPr>
              <w:pStyle w:val="a3"/>
              <w:jc w:val="center"/>
              <w:rPr>
                <w:sz w:val="21"/>
              </w:rPr>
            </w:pPr>
            <w:r w:rsidRPr="00955685">
              <w:rPr>
                <w:rFonts w:hint="eastAsia"/>
                <w:sz w:val="21"/>
              </w:rPr>
              <w:t>5</w:t>
            </w:r>
          </w:p>
        </w:tc>
        <w:tc>
          <w:tcPr>
            <w:tcW w:w="2070" w:type="dxa"/>
            <w:shd w:val="clear" w:color="auto" w:fill="auto"/>
            <w:hideMark/>
          </w:tcPr>
          <w:p w:rsidR="00437599" w:rsidRPr="00955685" w:rsidRDefault="00437599">
            <w:pPr>
              <w:pStyle w:val="a3"/>
              <w:rPr>
                <w:sz w:val="21"/>
              </w:rPr>
            </w:pPr>
            <w:r w:rsidRPr="00955685">
              <w:rPr>
                <w:rFonts w:hint="eastAsia"/>
                <w:sz w:val="21"/>
              </w:rPr>
              <w:t>企业短期融资券</w:t>
            </w:r>
          </w:p>
        </w:tc>
        <w:tc>
          <w:tcPr>
            <w:tcW w:w="3240" w:type="dxa"/>
            <w:shd w:val="clear" w:color="auto" w:fill="auto"/>
            <w:hideMark/>
          </w:tcPr>
          <w:p w:rsidR="00437599" w:rsidRPr="00955685" w:rsidRDefault="00437599">
            <w:pPr>
              <w:pStyle w:val="a3"/>
              <w:jc w:val="right"/>
              <w:rPr>
                <w:sz w:val="21"/>
              </w:rPr>
            </w:pPr>
            <w:r w:rsidRPr="00955685">
              <w:rPr>
                <w:rFonts w:hint="eastAsia"/>
                <w:sz w:val="21"/>
              </w:rPr>
              <w:t>30,027,000.00</w:t>
            </w:r>
          </w:p>
        </w:tc>
        <w:tc>
          <w:tcPr>
            <w:tcW w:w="3240" w:type="dxa"/>
            <w:shd w:val="clear" w:color="auto" w:fill="auto"/>
            <w:hideMark/>
          </w:tcPr>
          <w:p w:rsidR="00437599" w:rsidRPr="00955685" w:rsidRDefault="00437599">
            <w:pPr>
              <w:pStyle w:val="a3"/>
              <w:jc w:val="right"/>
              <w:rPr>
                <w:sz w:val="21"/>
              </w:rPr>
            </w:pPr>
            <w:r w:rsidRPr="00955685">
              <w:rPr>
                <w:rFonts w:hint="eastAsia"/>
                <w:sz w:val="21"/>
              </w:rPr>
              <w:t>6.08</w:t>
            </w:r>
          </w:p>
        </w:tc>
      </w:tr>
      <w:tr w:rsidR="00437599" w:rsidRPr="00955685" w:rsidTr="00437599">
        <w:trPr>
          <w:divId w:val="1020086624"/>
        </w:trPr>
        <w:tc>
          <w:tcPr>
            <w:tcW w:w="720" w:type="dxa"/>
            <w:shd w:val="clear" w:color="auto" w:fill="auto"/>
            <w:hideMark/>
          </w:tcPr>
          <w:p w:rsidR="00437599" w:rsidRPr="00955685" w:rsidRDefault="00437599">
            <w:pPr>
              <w:pStyle w:val="a3"/>
              <w:jc w:val="center"/>
              <w:rPr>
                <w:sz w:val="21"/>
              </w:rPr>
            </w:pPr>
            <w:r w:rsidRPr="00955685">
              <w:rPr>
                <w:rFonts w:hint="eastAsia"/>
                <w:sz w:val="21"/>
              </w:rPr>
              <w:t>6</w:t>
            </w:r>
          </w:p>
        </w:tc>
        <w:tc>
          <w:tcPr>
            <w:tcW w:w="2070" w:type="dxa"/>
            <w:shd w:val="clear" w:color="auto" w:fill="auto"/>
            <w:hideMark/>
          </w:tcPr>
          <w:p w:rsidR="00437599" w:rsidRPr="00955685" w:rsidRDefault="00437599">
            <w:pPr>
              <w:pStyle w:val="a3"/>
              <w:rPr>
                <w:sz w:val="21"/>
              </w:rPr>
            </w:pPr>
            <w:r w:rsidRPr="00955685">
              <w:rPr>
                <w:rFonts w:hint="eastAsia"/>
                <w:sz w:val="21"/>
              </w:rPr>
              <w:t>中期票据</w:t>
            </w:r>
          </w:p>
        </w:tc>
        <w:tc>
          <w:tcPr>
            <w:tcW w:w="3240" w:type="dxa"/>
            <w:shd w:val="clear" w:color="auto" w:fill="auto"/>
            <w:hideMark/>
          </w:tcPr>
          <w:p w:rsidR="00437599" w:rsidRPr="00955685" w:rsidRDefault="00437599">
            <w:pPr>
              <w:pStyle w:val="a3"/>
              <w:jc w:val="right"/>
              <w:rPr>
                <w:sz w:val="21"/>
              </w:rPr>
            </w:pPr>
            <w:r w:rsidRPr="00955685">
              <w:rPr>
                <w:rFonts w:hint="eastAsia"/>
                <w:sz w:val="21"/>
              </w:rPr>
              <w:t>-</w:t>
            </w:r>
          </w:p>
        </w:tc>
        <w:tc>
          <w:tcPr>
            <w:tcW w:w="324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020086624"/>
        </w:trPr>
        <w:tc>
          <w:tcPr>
            <w:tcW w:w="720" w:type="dxa"/>
            <w:shd w:val="clear" w:color="auto" w:fill="auto"/>
            <w:hideMark/>
          </w:tcPr>
          <w:p w:rsidR="00437599" w:rsidRPr="00955685" w:rsidRDefault="00437599">
            <w:pPr>
              <w:pStyle w:val="a3"/>
              <w:jc w:val="center"/>
              <w:rPr>
                <w:sz w:val="21"/>
              </w:rPr>
            </w:pPr>
            <w:r w:rsidRPr="00955685">
              <w:rPr>
                <w:rFonts w:hint="eastAsia"/>
                <w:sz w:val="21"/>
              </w:rPr>
              <w:t>7</w:t>
            </w:r>
          </w:p>
        </w:tc>
        <w:tc>
          <w:tcPr>
            <w:tcW w:w="2070" w:type="dxa"/>
            <w:shd w:val="clear" w:color="auto" w:fill="auto"/>
            <w:hideMark/>
          </w:tcPr>
          <w:p w:rsidR="00437599" w:rsidRPr="00955685" w:rsidRDefault="00437599">
            <w:pPr>
              <w:pStyle w:val="a3"/>
              <w:rPr>
                <w:sz w:val="21"/>
              </w:rPr>
            </w:pPr>
            <w:r w:rsidRPr="00955685">
              <w:rPr>
                <w:rFonts w:hint="eastAsia"/>
                <w:sz w:val="21"/>
              </w:rPr>
              <w:t>可转债（可交换</w:t>
            </w:r>
            <w:r w:rsidRPr="00955685">
              <w:rPr>
                <w:rFonts w:hint="eastAsia"/>
                <w:sz w:val="21"/>
              </w:rPr>
              <w:lastRenderedPageBreak/>
              <w:t>债）</w:t>
            </w:r>
          </w:p>
        </w:tc>
        <w:tc>
          <w:tcPr>
            <w:tcW w:w="3240" w:type="dxa"/>
            <w:shd w:val="clear" w:color="auto" w:fill="auto"/>
            <w:hideMark/>
          </w:tcPr>
          <w:p w:rsidR="00437599" w:rsidRPr="00955685" w:rsidRDefault="00437599">
            <w:pPr>
              <w:pStyle w:val="a3"/>
              <w:jc w:val="right"/>
              <w:rPr>
                <w:sz w:val="21"/>
              </w:rPr>
            </w:pPr>
            <w:r w:rsidRPr="00955685">
              <w:rPr>
                <w:rFonts w:hint="eastAsia"/>
                <w:sz w:val="21"/>
              </w:rPr>
              <w:lastRenderedPageBreak/>
              <w:t>-</w:t>
            </w:r>
          </w:p>
        </w:tc>
        <w:tc>
          <w:tcPr>
            <w:tcW w:w="324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020086624"/>
        </w:trPr>
        <w:tc>
          <w:tcPr>
            <w:tcW w:w="720" w:type="dxa"/>
            <w:shd w:val="clear" w:color="auto" w:fill="auto"/>
            <w:hideMark/>
          </w:tcPr>
          <w:p w:rsidR="00437599" w:rsidRPr="00955685" w:rsidRDefault="00437599">
            <w:pPr>
              <w:pStyle w:val="a3"/>
              <w:jc w:val="center"/>
              <w:rPr>
                <w:sz w:val="21"/>
              </w:rPr>
            </w:pPr>
            <w:r w:rsidRPr="00955685">
              <w:rPr>
                <w:rFonts w:hint="eastAsia"/>
                <w:sz w:val="21"/>
              </w:rPr>
              <w:lastRenderedPageBreak/>
              <w:t>8</w:t>
            </w:r>
          </w:p>
        </w:tc>
        <w:tc>
          <w:tcPr>
            <w:tcW w:w="2070" w:type="dxa"/>
            <w:shd w:val="clear" w:color="auto" w:fill="auto"/>
            <w:hideMark/>
          </w:tcPr>
          <w:p w:rsidR="00437599" w:rsidRPr="00955685" w:rsidRDefault="00437599">
            <w:pPr>
              <w:pStyle w:val="a3"/>
              <w:rPr>
                <w:sz w:val="21"/>
              </w:rPr>
            </w:pPr>
            <w:r w:rsidRPr="00955685">
              <w:rPr>
                <w:rFonts w:hint="eastAsia"/>
                <w:sz w:val="21"/>
              </w:rPr>
              <w:t>同业存单</w:t>
            </w:r>
          </w:p>
        </w:tc>
        <w:tc>
          <w:tcPr>
            <w:tcW w:w="3240" w:type="dxa"/>
            <w:shd w:val="clear" w:color="auto" w:fill="auto"/>
            <w:hideMark/>
          </w:tcPr>
          <w:p w:rsidR="00437599" w:rsidRPr="00955685" w:rsidRDefault="00437599">
            <w:pPr>
              <w:pStyle w:val="a3"/>
              <w:jc w:val="right"/>
              <w:rPr>
                <w:sz w:val="21"/>
              </w:rPr>
            </w:pPr>
            <w:r w:rsidRPr="00955685">
              <w:rPr>
                <w:rFonts w:hint="eastAsia"/>
                <w:sz w:val="21"/>
              </w:rPr>
              <w:t>-</w:t>
            </w:r>
          </w:p>
        </w:tc>
        <w:tc>
          <w:tcPr>
            <w:tcW w:w="324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020086624"/>
        </w:trPr>
        <w:tc>
          <w:tcPr>
            <w:tcW w:w="720" w:type="dxa"/>
            <w:shd w:val="clear" w:color="auto" w:fill="auto"/>
            <w:hideMark/>
          </w:tcPr>
          <w:p w:rsidR="00437599" w:rsidRPr="00955685" w:rsidRDefault="00437599">
            <w:pPr>
              <w:pStyle w:val="a3"/>
              <w:jc w:val="center"/>
              <w:rPr>
                <w:sz w:val="21"/>
              </w:rPr>
            </w:pPr>
            <w:r w:rsidRPr="00955685">
              <w:rPr>
                <w:rFonts w:hint="eastAsia"/>
                <w:sz w:val="21"/>
              </w:rPr>
              <w:t>9</w:t>
            </w:r>
          </w:p>
        </w:tc>
        <w:tc>
          <w:tcPr>
            <w:tcW w:w="2070" w:type="dxa"/>
            <w:shd w:val="clear" w:color="auto" w:fill="auto"/>
            <w:hideMark/>
          </w:tcPr>
          <w:p w:rsidR="00437599" w:rsidRPr="00955685" w:rsidRDefault="00437599">
            <w:pPr>
              <w:pStyle w:val="a3"/>
              <w:rPr>
                <w:sz w:val="21"/>
              </w:rPr>
            </w:pPr>
            <w:r w:rsidRPr="00955685">
              <w:rPr>
                <w:rFonts w:hint="eastAsia"/>
                <w:sz w:val="21"/>
              </w:rPr>
              <w:t>其他</w:t>
            </w:r>
          </w:p>
        </w:tc>
        <w:tc>
          <w:tcPr>
            <w:tcW w:w="3240" w:type="dxa"/>
            <w:shd w:val="clear" w:color="auto" w:fill="auto"/>
            <w:hideMark/>
          </w:tcPr>
          <w:p w:rsidR="00437599" w:rsidRPr="00955685" w:rsidRDefault="00437599">
            <w:pPr>
              <w:pStyle w:val="a3"/>
              <w:jc w:val="right"/>
              <w:rPr>
                <w:sz w:val="21"/>
              </w:rPr>
            </w:pPr>
            <w:r w:rsidRPr="00955685">
              <w:rPr>
                <w:rFonts w:hint="eastAsia"/>
                <w:sz w:val="21"/>
              </w:rPr>
              <w:t>-</w:t>
            </w:r>
          </w:p>
        </w:tc>
        <w:tc>
          <w:tcPr>
            <w:tcW w:w="324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020086624"/>
        </w:trPr>
        <w:tc>
          <w:tcPr>
            <w:tcW w:w="720" w:type="dxa"/>
            <w:shd w:val="clear" w:color="auto" w:fill="auto"/>
            <w:hideMark/>
          </w:tcPr>
          <w:p w:rsidR="00437599" w:rsidRPr="00955685" w:rsidRDefault="00437599">
            <w:pPr>
              <w:pStyle w:val="a3"/>
              <w:jc w:val="center"/>
              <w:rPr>
                <w:sz w:val="21"/>
              </w:rPr>
            </w:pPr>
            <w:r w:rsidRPr="00955685">
              <w:rPr>
                <w:rFonts w:hint="eastAsia"/>
                <w:sz w:val="21"/>
              </w:rPr>
              <w:t>10</w:t>
            </w:r>
          </w:p>
        </w:tc>
        <w:tc>
          <w:tcPr>
            <w:tcW w:w="2070" w:type="dxa"/>
            <w:shd w:val="clear" w:color="auto" w:fill="auto"/>
            <w:hideMark/>
          </w:tcPr>
          <w:p w:rsidR="00437599" w:rsidRPr="00955685" w:rsidRDefault="00437599">
            <w:pPr>
              <w:pStyle w:val="a3"/>
              <w:rPr>
                <w:sz w:val="21"/>
              </w:rPr>
            </w:pPr>
            <w:r w:rsidRPr="00955685">
              <w:rPr>
                <w:rFonts w:hint="eastAsia"/>
                <w:sz w:val="21"/>
              </w:rPr>
              <w:t>合计</w:t>
            </w:r>
          </w:p>
        </w:tc>
        <w:tc>
          <w:tcPr>
            <w:tcW w:w="3240" w:type="dxa"/>
            <w:shd w:val="clear" w:color="auto" w:fill="auto"/>
            <w:hideMark/>
          </w:tcPr>
          <w:p w:rsidR="00437599" w:rsidRPr="00955685" w:rsidRDefault="00437599">
            <w:pPr>
              <w:pStyle w:val="a3"/>
              <w:jc w:val="right"/>
              <w:rPr>
                <w:sz w:val="21"/>
              </w:rPr>
            </w:pPr>
            <w:r w:rsidRPr="00955685">
              <w:rPr>
                <w:rFonts w:hint="eastAsia"/>
                <w:sz w:val="21"/>
              </w:rPr>
              <w:t>643,855,900.00</w:t>
            </w:r>
          </w:p>
        </w:tc>
        <w:tc>
          <w:tcPr>
            <w:tcW w:w="3240" w:type="dxa"/>
            <w:shd w:val="clear" w:color="auto" w:fill="auto"/>
            <w:hideMark/>
          </w:tcPr>
          <w:p w:rsidR="00437599" w:rsidRPr="00955685" w:rsidRDefault="00437599">
            <w:pPr>
              <w:pStyle w:val="a3"/>
              <w:jc w:val="right"/>
              <w:rPr>
                <w:sz w:val="21"/>
              </w:rPr>
            </w:pPr>
            <w:r w:rsidRPr="00955685">
              <w:rPr>
                <w:rFonts w:hint="eastAsia"/>
                <w:sz w:val="21"/>
              </w:rPr>
              <w:t>130.33</w:t>
            </w:r>
          </w:p>
        </w:tc>
      </w:tr>
    </w:tbl>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5报告期末按公允价值占基金资产净值比例大小排序的前五名债券投资明细 </w:t>
      </w:r>
    </w:p>
    <w:tbl>
      <w:tblPr>
        <w:tblStyle w:val="a9"/>
        <w:tblW w:w="5000" w:type="pct"/>
        <w:tblLook w:val="04A0" w:firstRow="1" w:lastRow="0" w:firstColumn="1" w:lastColumn="0" w:noHBand="0" w:noVBand="1"/>
      </w:tblPr>
      <w:tblGrid>
        <w:gridCol w:w="663"/>
        <w:gridCol w:w="1228"/>
        <w:gridCol w:w="1299"/>
        <w:gridCol w:w="1428"/>
        <w:gridCol w:w="1782"/>
        <w:gridCol w:w="2116"/>
      </w:tblGrid>
      <w:tr w:rsidR="00437599" w:rsidRPr="00955685" w:rsidTr="00437599">
        <w:trPr>
          <w:divId w:val="1900825990"/>
        </w:trPr>
        <w:tc>
          <w:tcPr>
            <w:tcW w:w="720" w:type="dxa"/>
            <w:shd w:val="clear" w:color="auto" w:fill="auto"/>
            <w:hideMark/>
          </w:tcPr>
          <w:p w:rsidR="00437599" w:rsidRPr="00955685" w:rsidRDefault="00437599">
            <w:pPr>
              <w:pStyle w:val="a3"/>
              <w:jc w:val="center"/>
              <w:rPr>
                <w:sz w:val="21"/>
              </w:rPr>
            </w:pPr>
            <w:r w:rsidRPr="00955685">
              <w:rPr>
                <w:rFonts w:hint="eastAsia"/>
                <w:sz w:val="21"/>
              </w:rPr>
              <w:t>序号</w:t>
            </w:r>
          </w:p>
        </w:tc>
        <w:tc>
          <w:tcPr>
            <w:tcW w:w="1275" w:type="dxa"/>
            <w:shd w:val="clear" w:color="auto" w:fill="auto"/>
            <w:hideMark/>
          </w:tcPr>
          <w:p w:rsidR="00437599" w:rsidRPr="00955685" w:rsidRDefault="00437599">
            <w:pPr>
              <w:pStyle w:val="a3"/>
              <w:jc w:val="center"/>
              <w:rPr>
                <w:sz w:val="21"/>
              </w:rPr>
            </w:pPr>
            <w:r w:rsidRPr="00955685">
              <w:rPr>
                <w:rFonts w:hint="eastAsia"/>
                <w:sz w:val="21"/>
              </w:rPr>
              <w:t>债券代码</w:t>
            </w:r>
          </w:p>
        </w:tc>
        <w:tc>
          <w:tcPr>
            <w:tcW w:w="1575" w:type="dxa"/>
            <w:shd w:val="clear" w:color="auto" w:fill="auto"/>
            <w:hideMark/>
          </w:tcPr>
          <w:p w:rsidR="00437599" w:rsidRPr="00955685" w:rsidRDefault="00437599">
            <w:pPr>
              <w:pStyle w:val="a3"/>
              <w:jc w:val="center"/>
              <w:rPr>
                <w:sz w:val="21"/>
              </w:rPr>
            </w:pPr>
            <w:r w:rsidRPr="00955685">
              <w:rPr>
                <w:rFonts w:hint="eastAsia"/>
                <w:sz w:val="21"/>
              </w:rPr>
              <w:t>债券名称</w:t>
            </w:r>
          </w:p>
        </w:tc>
        <w:tc>
          <w:tcPr>
            <w:tcW w:w="1455" w:type="dxa"/>
            <w:shd w:val="clear" w:color="auto" w:fill="auto"/>
            <w:hideMark/>
          </w:tcPr>
          <w:p w:rsidR="00437599" w:rsidRPr="00955685" w:rsidRDefault="00437599">
            <w:pPr>
              <w:pStyle w:val="a3"/>
              <w:jc w:val="center"/>
              <w:rPr>
                <w:sz w:val="21"/>
              </w:rPr>
            </w:pPr>
            <w:r w:rsidRPr="00955685">
              <w:rPr>
                <w:rFonts w:hint="eastAsia"/>
                <w:sz w:val="21"/>
              </w:rPr>
              <w:t>数量（张）</w:t>
            </w:r>
          </w:p>
        </w:tc>
        <w:tc>
          <w:tcPr>
            <w:tcW w:w="1710" w:type="dxa"/>
            <w:shd w:val="clear" w:color="auto" w:fill="auto"/>
            <w:hideMark/>
          </w:tcPr>
          <w:p w:rsidR="00437599" w:rsidRPr="00955685" w:rsidRDefault="00437599">
            <w:pPr>
              <w:pStyle w:val="a3"/>
              <w:jc w:val="center"/>
              <w:rPr>
                <w:sz w:val="21"/>
              </w:rPr>
            </w:pPr>
            <w:r w:rsidRPr="00955685">
              <w:rPr>
                <w:rFonts w:hint="eastAsia"/>
                <w:sz w:val="21"/>
              </w:rPr>
              <w:t>公允价值(元)</w:t>
            </w:r>
          </w:p>
        </w:tc>
        <w:tc>
          <w:tcPr>
            <w:tcW w:w="2550" w:type="dxa"/>
            <w:shd w:val="clear" w:color="auto" w:fill="auto"/>
            <w:hideMark/>
          </w:tcPr>
          <w:p w:rsidR="00437599" w:rsidRPr="00955685" w:rsidRDefault="00437599">
            <w:pPr>
              <w:pStyle w:val="a3"/>
              <w:jc w:val="center"/>
              <w:rPr>
                <w:sz w:val="21"/>
              </w:rPr>
            </w:pPr>
            <w:r w:rsidRPr="00955685">
              <w:rPr>
                <w:rFonts w:hint="eastAsia"/>
                <w:sz w:val="21"/>
              </w:rPr>
              <w:t>占基金资产净值比例（％）</w:t>
            </w:r>
          </w:p>
        </w:tc>
      </w:tr>
      <w:tr w:rsidR="00437599" w:rsidRPr="00955685" w:rsidTr="00437599">
        <w:trPr>
          <w:divId w:val="1900825990"/>
        </w:trPr>
        <w:tc>
          <w:tcPr>
            <w:tcW w:w="780" w:type="dxa"/>
            <w:shd w:val="clear" w:color="auto" w:fill="auto"/>
            <w:hideMark/>
          </w:tcPr>
          <w:p w:rsidR="00437599" w:rsidRPr="00955685" w:rsidRDefault="00437599">
            <w:pPr>
              <w:pStyle w:val="a3"/>
              <w:jc w:val="center"/>
              <w:rPr>
                <w:sz w:val="21"/>
              </w:rPr>
            </w:pPr>
            <w:r w:rsidRPr="00955685">
              <w:rPr>
                <w:rFonts w:hint="eastAsia"/>
                <w:sz w:val="21"/>
              </w:rPr>
              <w:t>1</w:t>
            </w:r>
          </w:p>
        </w:tc>
        <w:tc>
          <w:tcPr>
            <w:tcW w:w="1365" w:type="dxa"/>
            <w:shd w:val="clear" w:color="auto" w:fill="auto"/>
            <w:hideMark/>
          </w:tcPr>
          <w:p w:rsidR="00437599" w:rsidRPr="00955685" w:rsidRDefault="00437599">
            <w:pPr>
              <w:pStyle w:val="a3"/>
              <w:jc w:val="center"/>
              <w:rPr>
                <w:sz w:val="21"/>
              </w:rPr>
            </w:pPr>
            <w:r w:rsidRPr="00955685">
              <w:rPr>
                <w:rFonts w:hint="eastAsia"/>
                <w:sz w:val="21"/>
              </w:rPr>
              <w:t>2003665</w:t>
            </w:r>
          </w:p>
        </w:tc>
        <w:tc>
          <w:tcPr>
            <w:tcW w:w="1680" w:type="dxa"/>
            <w:shd w:val="clear" w:color="auto" w:fill="auto"/>
            <w:hideMark/>
          </w:tcPr>
          <w:p w:rsidR="00437599" w:rsidRPr="00955685" w:rsidRDefault="00437599">
            <w:pPr>
              <w:pStyle w:val="a3"/>
              <w:jc w:val="center"/>
              <w:rPr>
                <w:sz w:val="21"/>
              </w:rPr>
            </w:pPr>
            <w:r w:rsidRPr="00955685">
              <w:rPr>
                <w:rFonts w:hint="eastAsia"/>
                <w:sz w:val="21"/>
              </w:rPr>
              <w:t>20进出665</w:t>
            </w:r>
          </w:p>
        </w:tc>
        <w:tc>
          <w:tcPr>
            <w:tcW w:w="1560" w:type="dxa"/>
            <w:shd w:val="clear" w:color="auto" w:fill="auto"/>
            <w:hideMark/>
          </w:tcPr>
          <w:p w:rsidR="00437599" w:rsidRPr="00955685" w:rsidRDefault="00437599">
            <w:pPr>
              <w:pStyle w:val="a3"/>
              <w:jc w:val="right"/>
              <w:rPr>
                <w:sz w:val="21"/>
              </w:rPr>
            </w:pPr>
            <w:r w:rsidRPr="00955685">
              <w:rPr>
                <w:rFonts w:hint="eastAsia"/>
                <w:sz w:val="21"/>
              </w:rPr>
              <w:t>1,200,000</w:t>
            </w:r>
          </w:p>
        </w:tc>
        <w:tc>
          <w:tcPr>
            <w:tcW w:w="1830" w:type="dxa"/>
            <w:shd w:val="clear" w:color="auto" w:fill="auto"/>
            <w:hideMark/>
          </w:tcPr>
          <w:p w:rsidR="00437599" w:rsidRPr="00955685" w:rsidRDefault="00437599">
            <w:pPr>
              <w:pStyle w:val="a3"/>
              <w:jc w:val="right"/>
              <w:rPr>
                <w:sz w:val="21"/>
              </w:rPr>
            </w:pPr>
            <w:r w:rsidRPr="00955685">
              <w:rPr>
                <w:rFonts w:hint="eastAsia"/>
                <w:sz w:val="21"/>
              </w:rPr>
              <w:t>119,460,000.00</w:t>
            </w:r>
          </w:p>
        </w:tc>
        <w:tc>
          <w:tcPr>
            <w:tcW w:w="2745" w:type="dxa"/>
            <w:shd w:val="clear" w:color="auto" w:fill="auto"/>
            <w:hideMark/>
          </w:tcPr>
          <w:p w:rsidR="00437599" w:rsidRPr="00955685" w:rsidRDefault="00437599">
            <w:pPr>
              <w:pStyle w:val="a3"/>
              <w:jc w:val="right"/>
              <w:rPr>
                <w:sz w:val="21"/>
              </w:rPr>
            </w:pPr>
            <w:r w:rsidRPr="00955685">
              <w:rPr>
                <w:rFonts w:hint="eastAsia"/>
                <w:sz w:val="21"/>
              </w:rPr>
              <w:t>24.18</w:t>
            </w:r>
          </w:p>
        </w:tc>
      </w:tr>
      <w:tr w:rsidR="00437599" w:rsidRPr="00955685" w:rsidTr="00437599">
        <w:trPr>
          <w:divId w:val="1900825990"/>
        </w:trPr>
        <w:tc>
          <w:tcPr>
            <w:tcW w:w="780" w:type="dxa"/>
            <w:shd w:val="clear" w:color="auto" w:fill="auto"/>
            <w:hideMark/>
          </w:tcPr>
          <w:p w:rsidR="00437599" w:rsidRPr="00955685" w:rsidRDefault="00437599">
            <w:pPr>
              <w:pStyle w:val="a3"/>
              <w:jc w:val="center"/>
              <w:rPr>
                <w:sz w:val="21"/>
              </w:rPr>
            </w:pPr>
            <w:r w:rsidRPr="00955685">
              <w:rPr>
                <w:rFonts w:hint="eastAsia"/>
                <w:sz w:val="21"/>
              </w:rPr>
              <w:t>2</w:t>
            </w:r>
          </w:p>
        </w:tc>
        <w:tc>
          <w:tcPr>
            <w:tcW w:w="1365" w:type="dxa"/>
            <w:shd w:val="clear" w:color="auto" w:fill="auto"/>
            <w:hideMark/>
          </w:tcPr>
          <w:p w:rsidR="00437599" w:rsidRPr="00955685" w:rsidRDefault="00437599">
            <w:pPr>
              <w:pStyle w:val="a3"/>
              <w:jc w:val="center"/>
              <w:rPr>
                <w:sz w:val="21"/>
              </w:rPr>
            </w:pPr>
            <w:r w:rsidRPr="00955685">
              <w:rPr>
                <w:rFonts w:hint="eastAsia"/>
                <w:sz w:val="21"/>
              </w:rPr>
              <w:t>180409</w:t>
            </w:r>
          </w:p>
        </w:tc>
        <w:tc>
          <w:tcPr>
            <w:tcW w:w="1680" w:type="dxa"/>
            <w:shd w:val="clear" w:color="auto" w:fill="auto"/>
            <w:hideMark/>
          </w:tcPr>
          <w:p w:rsidR="00437599" w:rsidRPr="00955685" w:rsidRDefault="00437599">
            <w:pPr>
              <w:pStyle w:val="a3"/>
              <w:jc w:val="center"/>
              <w:rPr>
                <w:sz w:val="21"/>
              </w:rPr>
            </w:pPr>
            <w:r w:rsidRPr="00955685">
              <w:rPr>
                <w:rFonts w:hint="eastAsia"/>
                <w:sz w:val="21"/>
              </w:rPr>
              <w:t>18农发09</w:t>
            </w:r>
          </w:p>
        </w:tc>
        <w:tc>
          <w:tcPr>
            <w:tcW w:w="1560" w:type="dxa"/>
            <w:shd w:val="clear" w:color="auto" w:fill="auto"/>
            <w:hideMark/>
          </w:tcPr>
          <w:p w:rsidR="00437599" w:rsidRPr="00955685" w:rsidRDefault="00437599">
            <w:pPr>
              <w:pStyle w:val="a3"/>
              <w:jc w:val="right"/>
              <w:rPr>
                <w:sz w:val="21"/>
              </w:rPr>
            </w:pPr>
            <w:r w:rsidRPr="00955685">
              <w:rPr>
                <w:rFonts w:hint="eastAsia"/>
                <w:sz w:val="21"/>
              </w:rPr>
              <w:t>900,000</w:t>
            </w:r>
          </w:p>
        </w:tc>
        <w:tc>
          <w:tcPr>
            <w:tcW w:w="1830" w:type="dxa"/>
            <w:shd w:val="clear" w:color="auto" w:fill="auto"/>
            <w:hideMark/>
          </w:tcPr>
          <w:p w:rsidR="00437599" w:rsidRPr="00955685" w:rsidRDefault="00437599">
            <w:pPr>
              <w:pStyle w:val="a3"/>
              <w:jc w:val="right"/>
              <w:rPr>
                <w:sz w:val="21"/>
              </w:rPr>
            </w:pPr>
            <w:r w:rsidRPr="00955685">
              <w:rPr>
                <w:rFonts w:hint="eastAsia"/>
                <w:sz w:val="21"/>
              </w:rPr>
              <w:t>91,647,000.00</w:t>
            </w:r>
          </w:p>
        </w:tc>
        <w:tc>
          <w:tcPr>
            <w:tcW w:w="2745" w:type="dxa"/>
            <w:shd w:val="clear" w:color="auto" w:fill="auto"/>
            <w:hideMark/>
          </w:tcPr>
          <w:p w:rsidR="00437599" w:rsidRPr="00955685" w:rsidRDefault="00437599">
            <w:pPr>
              <w:pStyle w:val="a3"/>
              <w:jc w:val="right"/>
              <w:rPr>
                <w:sz w:val="21"/>
              </w:rPr>
            </w:pPr>
            <w:r w:rsidRPr="00955685">
              <w:rPr>
                <w:rFonts w:hint="eastAsia"/>
                <w:sz w:val="21"/>
              </w:rPr>
              <w:t>18.55</w:t>
            </w:r>
          </w:p>
        </w:tc>
      </w:tr>
      <w:tr w:rsidR="00437599" w:rsidRPr="00955685" w:rsidTr="00437599">
        <w:trPr>
          <w:divId w:val="1900825990"/>
        </w:trPr>
        <w:tc>
          <w:tcPr>
            <w:tcW w:w="780" w:type="dxa"/>
            <w:shd w:val="clear" w:color="auto" w:fill="auto"/>
            <w:hideMark/>
          </w:tcPr>
          <w:p w:rsidR="00437599" w:rsidRPr="00955685" w:rsidRDefault="00437599">
            <w:pPr>
              <w:pStyle w:val="a3"/>
              <w:jc w:val="center"/>
              <w:rPr>
                <w:sz w:val="21"/>
              </w:rPr>
            </w:pPr>
            <w:r w:rsidRPr="00955685">
              <w:rPr>
                <w:rFonts w:hint="eastAsia"/>
                <w:sz w:val="21"/>
              </w:rPr>
              <w:t>3</w:t>
            </w:r>
          </w:p>
        </w:tc>
        <w:tc>
          <w:tcPr>
            <w:tcW w:w="1365" w:type="dxa"/>
            <w:shd w:val="clear" w:color="auto" w:fill="auto"/>
            <w:hideMark/>
          </w:tcPr>
          <w:p w:rsidR="00437599" w:rsidRPr="00955685" w:rsidRDefault="00437599">
            <w:pPr>
              <w:pStyle w:val="a3"/>
              <w:jc w:val="center"/>
              <w:rPr>
                <w:sz w:val="21"/>
              </w:rPr>
            </w:pPr>
            <w:r w:rsidRPr="00955685">
              <w:rPr>
                <w:rFonts w:hint="eastAsia"/>
                <w:sz w:val="21"/>
              </w:rPr>
              <w:t>180313</w:t>
            </w:r>
          </w:p>
        </w:tc>
        <w:tc>
          <w:tcPr>
            <w:tcW w:w="1680" w:type="dxa"/>
            <w:shd w:val="clear" w:color="auto" w:fill="auto"/>
            <w:hideMark/>
          </w:tcPr>
          <w:p w:rsidR="00437599" w:rsidRPr="00955685" w:rsidRDefault="00437599">
            <w:pPr>
              <w:pStyle w:val="a3"/>
              <w:jc w:val="center"/>
              <w:rPr>
                <w:sz w:val="21"/>
              </w:rPr>
            </w:pPr>
            <w:r w:rsidRPr="00955685">
              <w:rPr>
                <w:rFonts w:hint="eastAsia"/>
                <w:sz w:val="21"/>
              </w:rPr>
              <w:t>18进出13</w:t>
            </w:r>
          </w:p>
        </w:tc>
        <w:tc>
          <w:tcPr>
            <w:tcW w:w="1560" w:type="dxa"/>
            <w:shd w:val="clear" w:color="auto" w:fill="auto"/>
            <w:hideMark/>
          </w:tcPr>
          <w:p w:rsidR="00437599" w:rsidRPr="00955685" w:rsidRDefault="00437599">
            <w:pPr>
              <w:pStyle w:val="a3"/>
              <w:jc w:val="right"/>
              <w:rPr>
                <w:sz w:val="21"/>
              </w:rPr>
            </w:pPr>
            <w:r w:rsidRPr="00955685">
              <w:rPr>
                <w:rFonts w:hint="eastAsia"/>
                <w:sz w:val="21"/>
              </w:rPr>
              <w:t>800,000</w:t>
            </w:r>
          </w:p>
        </w:tc>
        <w:tc>
          <w:tcPr>
            <w:tcW w:w="1830" w:type="dxa"/>
            <w:shd w:val="clear" w:color="auto" w:fill="auto"/>
            <w:hideMark/>
          </w:tcPr>
          <w:p w:rsidR="00437599" w:rsidRPr="00955685" w:rsidRDefault="00437599">
            <w:pPr>
              <w:pStyle w:val="a3"/>
              <w:jc w:val="right"/>
              <w:rPr>
                <w:sz w:val="21"/>
              </w:rPr>
            </w:pPr>
            <w:r w:rsidRPr="00955685">
              <w:rPr>
                <w:rFonts w:hint="eastAsia"/>
                <w:sz w:val="21"/>
              </w:rPr>
              <w:t>81,328,000.00</w:t>
            </w:r>
          </w:p>
        </w:tc>
        <w:tc>
          <w:tcPr>
            <w:tcW w:w="2745" w:type="dxa"/>
            <w:shd w:val="clear" w:color="auto" w:fill="auto"/>
            <w:hideMark/>
          </w:tcPr>
          <w:p w:rsidR="00437599" w:rsidRPr="00955685" w:rsidRDefault="00437599">
            <w:pPr>
              <w:pStyle w:val="a3"/>
              <w:jc w:val="right"/>
              <w:rPr>
                <w:sz w:val="21"/>
              </w:rPr>
            </w:pPr>
            <w:r w:rsidRPr="00955685">
              <w:rPr>
                <w:rFonts w:hint="eastAsia"/>
                <w:sz w:val="21"/>
              </w:rPr>
              <w:t>16.46</w:t>
            </w:r>
          </w:p>
        </w:tc>
      </w:tr>
      <w:tr w:rsidR="00437599" w:rsidRPr="00955685" w:rsidTr="00437599">
        <w:trPr>
          <w:divId w:val="1900825990"/>
        </w:trPr>
        <w:tc>
          <w:tcPr>
            <w:tcW w:w="780" w:type="dxa"/>
            <w:shd w:val="clear" w:color="auto" w:fill="auto"/>
            <w:hideMark/>
          </w:tcPr>
          <w:p w:rsidR="00437599" w:rsidRPr="00955685" w:rsidRDefault="00437599">
            <w:pPr>
              <w:pStyle w:val="a3"/>
              <w:jc w:val="center"/>
              <w:rPr>
                <w:sz w:val="21"/>
              </w:rPr>
            </w:pPr>
            <w:r w:rsidRPr="00955685">
              <w:rPr>
                <w:rFonts w:hint="eastAsia"/>
                <w:sz w:val="21"/>
              </w:rPr>
              <w:t>4</w:t>
            </w:r>
          </w:p>
        </w:tc>
        <w:tc>
          <w:tcPr>
            <w:tcW w:w="1365" w:type="dxa"/>
            <w:shd w:val="clear" w:color="auto" w:fill="auto"/>
            <w:hideMark/>
          </w:tcPr>
          <w:p w:rsidR="00437599" w:rsidRPr="00955685" w:rsidRDefault="00437599">
            <w:pPr>
              <w:pStyle w:val="a3"/>
              <w:jc w:val="center"/>
              <w:rPr>
                <w:sz w:val="21"/>
              </w:rPr>
            </w:pPr>
            <w:r w:rsidRPr="00955685">
              <w:rPr>
                <w:rFonts w:hint="eastAsia"/>
                <w:sz w:val="21"/>
              </w:rPr>
              <w:t>180204</w:t>
            </w:r>
          </w:p>
        </w:tc>
        <w:tc>
          <w:tcPr>
            <w:tcW w:w="1680" w:type="dxa"/>
            <w:shd w:val="clear" w:color="auto" w:fill="auto"/>
            <w:hideMark/>
          </w:tcPr>
          <w:p w:rsidR="00437599" w:rsidRPr="00955685" w:rsidRDefault="00437599">
            <w:pPr>
              <w:pStyle w:val="a3"/>
              <w:jc w:val="center"/>
              <w:rPr>
                <w:sz w:val="21"/>
              </w:rPr>
            </w:pPr>
            <w:r w:rsidRPr="00955685">
              <w:rPr>
                <w:rFonts w:hint="eastAsia"/>
                <w:sz w:val="21"/>
              </w:rPr>
              <w:t>18国开04</w:t>
            </w:r>
          </w:p>
        </w:tc>
        <w:tc>
          <w:tcPr>
            <w:tcW w:w="1560" w:type="dxa"/>
            <w:shd w:val="clear" w:color="auto" w:fill="auto"/>
            <w:hideMark/>
          </w:tcPr>
          <w:p w:rsidR="00437599" w:rsidRPr="00955685" w:rsidRDefault="00437599">
            <w:pPr>
              <w:pStyle w:val="a3"/>
              <w:jc w:val="right"/>
              <w:rPr>
                <w:sz w:val="21"/>
              </w:rPr>
            </w:pPr>
            <w:r w:rsidRPr="00955685">
              <w:rPr>
                <w:rFonts w:hint="eastAsia"/>
                <w:sz w:val="21"/>
              </w:rPr>
              <w:t>500,000</w:t>
            </w:r>
          </w:p>
        </w:tc>
        <w:tc>
          <w:tcPr>
            <w:tcW w:w="1830" w:type="dxa"/>
            <w:shd w:val="clear" w:color="auto" w:fill="auto"/>
            <w:hideMark/>
          </w:tcPr>
          <w:p w:rsidR="00437599" w:rsidRPr="00955685" w:rsidRDefault="00437599">
            <w:pPr>
              <w:pStyle w:val="a3"/>
              <w:jc w:val="right"/>
              <w:rPr>
                <w:sz w:val="21"/>
              </w:rPr>
            </w:pPr>
            <w:r w:rsidRPr="00955685">
              <w:rPr>
                <w:rFonts w:hint="eastAsia"/>
                <w:sz w:val="21"/>
              </w:rPr>
              <w:t>52,510,000.00</w:t>
            </w:r>
          </w:p>
        </w:tc>
        <w:tc>
          <w:tcPr>
            <w:tcW w:w="2745" w:type="dxa"/>
            <w:shd w:val="clear" w:color="auto" w:fill="auto"/>
            <w:hideMark/>
          </w:tcPr>
          <w:p w:rsidR="00437599" w:rsidRPr="00955685" w:rsidRDefault="00437599">
            <w:pPr>
              <w:pStyle w:val="a3"/>
              <w:jc w:val="right"/>
              <w:rPr>
                <w:sz w:val="21"/>
              </w:rPr>
            </w:pPr>
            <w:r w:rsidRPr="00955685">
              <w:rPr>
                <w:rFonts w:hint="eastAsia"/>
                <w:sz w:val="21"/>
              </w:rPr>
              <w:t>10.63</w:t>
            </w:r>
          </w:p>
        </w:tc>
      </w:tr>
      <w:tr w:rsidR="00437599" w:rsidRPr="00955685" w:rsidTr="00437599">
        <w:trPr>
          <w:divId w:val="1900825990"/>
        </w:trPr>
        <w:tc>
          <w:tcPr>
            <w:tcW w:w="780" w:type="dxa"/>
            <w:shd w:val="clear" w:color="auto" w:fill="auto"/>
            <w:hideMark/>
          </w:tcPr>
          <w:p w:rsidR="00437599" w:rsidRPr="00955685" w:rsidRDefault="00437599">
            <w:pPr>
              <w:pStyle w:val="a3"/>
              <w:jc w:val="center"/>
              <w:rPr>
                <w:sz w:val="21"/>
              </w:rPr>
            </w:pPr>
            <w:r w:rsidRPr="00955685">
              <w:rPr>
                <w:rFonts w:hint="eastAsia"/>
                <w:sz w:val="21"/>
              </w:rPr>
              <w:t>5</w:t>
            </w:r>
          </w:p>
        </w:tc>
        <w:tc>
          <w:tcPr>
            <w:tcW w:w="1365" w:type="dxa"/>
            <w:shd w:val="clear" w:color="auto" w:fill="auto"/>
            <w:hideMark/>
          </w:tcPr>
          <w:p w:rsidR="00437599" w:rsidRPr="00955685" w:rsidRDefault="00437599">
            <w:pPr>
              <w:pStyle w:val="a3"/>
              <w:jc w:val="center"/>
              <w:rPr>
                <w:sz w:val="21"/>
              </w:rPr>
            </w:pPr>
            <w:r w:rsidRPr="00955685">
              <w:rPr>
                <w:rFonts w:hint="eastAsia"/>
                <w:sz w:val="21"/>
              </w:rPr>
              <w:t>200203</w:t>
            </w:r>
          </w:p>
        </w:tc>
        <w:tc>
          <w:tcPr>
            <w:tcW w:w="1680" w:type="dxa"/>
            <w:shd w:val="clear" w:color="auto" w:fill="auto"/>
            <w:hideMark/>
          </w:tcPr>
          <w:p w:rsidR="00437599" w:rsidRPr="00955685" w:rsidRDefault="00437599">
            <w:pPr>
              <w:pStyle w:val="a3"/>
              <w:jc w:val="center"/>
              <w:rPr>
                <w:sz w:val="21"/>
              </w:rPr>
            </w:pPr>
            <w:r w:rsidRPr="00955685">
              <w:rPr>
                <w:rFonts w:hint="eastAsia"/>
                <w:sz w:val="21"/>
              </w:rPr>
              <w:t>20国开03</w:t>
            </w:r>
          </w:p>
        </w:tc>
        <w:tc>
          <w:tcPr>
            <w:tcW w:w="1560" w:type="dxa"/>
            <w:shd w:val="clear" w:color="auto" w:fill="auto"/>
            <w:hideMark/>
          </w:tcPr>
          <w:p w:rsidR="00437599" w:rsidRPr="00955685" w:rsidRDefault="00437599">
            <w:pPr>
              <w:pStyle w:val="a3"/>
              <w:jc w:val="right"/>
              <w:rPr>
                <w:sz w:val="21"/>
              </w:rPr>
            </w:pPr>
            <w:r w:rsidRPr="00955685">
              <w:rPr>
                <w:rFonts w:hint="eastAsia"/>
                <w:sz w:val="21"/>
              </w:rPr>
              <w:t>500,000</w:t>
            </w:r>
          </w:p>
        </w:tc>
        <w:tc>
          <w:tcPr>
            <w:tcW w:w="1830" w:type="dxa"/>
            <w:shd w:val="clear" w:color="auto" w:fill="auto"/>
            <w:hideMark/>
          </w:tcPr>
          <w:p w:rsidR="00437599" w:rsidRPr="00955685" w:rsidRDefault="00437599">
            <w:pPr>
              <w:pStyle w:val="a3"/>
              <w:jc w:val="right"/>
              <w:rPr>
                <w:sz w:val="21"/>
              </w:rPr>
            </w:pPr>
            <w:r w:rsidRPr="00955685">
              <w:rPr>
                <w:rFonts w:hint="eastAsia"/>
                <w:sz w:val="21"/>
              </w:rPr>
              <w:t>50,705,000.00</w:t>
            </w:r>
          </w:p>
        </w:tc>
        <w:tc>
          <w:tcPr>
            <w:tcW w:w="2745" w:type="dxa"/>
            <w:shd w:val="clear" w:color="auto" w:fill="auto"/>
            <w:hideMark/>
          </w:tcPr>
          <w:p w:rsidR="00437599" w:rsidRPr="00955685" w:rsidRDefault="00437599">
            <w:pPr>
              <w:pStyle w:val="a3"/>
              <w:jc w:val="right"/>
              <w:rPr>
                <w:sz w:val="21"/>
              </w:rPr>
            </w:pPr>
            <w:r w:rsidRPr="00955685">
              <w:rPr>
                <w:rFonts w:hint="eastAsia"/>
                <w:sz w:val="21"/>
              </w:rPr>
              <w:t>10.26</w:t>
            </w:r>
          </w:p>
        </w:tc>
      </w:tr>
    </w:tbl>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6报告期末按公允价值占基金资产净值比例大小排序的前十名资产支持证券投资明细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本基金本报告期末未持有资产支持证券。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7报告期末按公允价值占基金资产净值比例大小排序的前五名贵金属投资明细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本基金本报告期末未持有贵金属。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8报告期末按公允价值占基金资产净值比例大小排序的前五名权证投资明细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本基金本报告期末未持有权证。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9报告期末本基金投资的股指期货交易情况说明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本基金本报告期末未持有股指期货。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10报告期末本基金投资的国债期货交易情况说明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本基金本报告期末未持有国债期货。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11投资组合报告附注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11.1报告期内基金投资的前十名证券的发行主体没有被监管部门立案调查，或在报告编制日前一年内受到公开谴责、处罚。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11.2基金投资的前十名股票中，没有投资超出基金合同规定备选股票库之外的股票。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11.3其他资产构成 </w:t>
      </w:r>
    </w:p>
    <w:tbl>
      <w:tblPr>
        <w:tblStyle w:val="a9"/>
        <w:tblW w:w="5000" w:type="pct"/>
        <w:tblLook w:val="04A0" w:firstRow="1" w:lastRow="0" w:firstColumn="1" w:lastColumn="0" w:noHBand="0" w:noVBand="1"/>
      </w:tblPr>
      <w:tblGrid>
        <w:gridCol w:w="674"/>
        <w:gridCol w:w="3863"/>
        <w:gridCol w:w="3979"/>
      </w:tblGrid>
      <w:tr w:rsidR="00437599" w:rsidRPr="00955685" w:rsidTr="00437599">
        <w:trPr>
          <w:divId w:val="1191991312"/>
        </w:trPr>
        <w:tc>
          <w:tcPr>
            <w:tcW w:w="705" w:type="dxa"/>
            <w:shd w:val="clear" w:color="auto" w:fill="auto"/>
            <w:hideMark/>
          </w:tcPr>
          <w:p w:rsidR="00437599" w:rsidRPr="00955685" w:rsidRDefault="00437599">
            <w:pPr>
              <w:pStyle w:val="a3"/>
              <w:jc w:val="center"/>
              <w:rPr>
                <w:sz w:val="21"/>
              </w:rPr>
            </w:pPr>
            <w:r w:rsidRPr="00955685">
              <w:rPr>
                <w:rFonts w:hint="eastAsia"/>
                <w:sz w:val="21"/>
              </w:rPr>
              <w:t>序号</w:t>
            </w:r>
          </w:p>
        </w:tc>
        <w:tc>
          <w:tcPr>
            <w:tcW w:w="4290" w:type="dxa"/>
            <w:shd w:val="clear" w:color="auto" w:fill="auto"/>
            <w:hideMark/>
          </w:tcPr>
          <w:p w:rsidR="00437599" w:rsidRPr="00955685" w:rsidRDefault="00437599">
            <w:pPr>
              <w:pStyle w:val="a3"/>
              <w:jc w:val="center"/>
              <w:rPr>
                <w:sz w:val="21"/>
              </w:rPr>
            </w:pPr>
            <w:r w:rsidRPr="00955685">
              <w:rPr>
                <w:rFonts w:hint="eastAsia"/>
                <w:sz w:val="21"/>
              </w:rPr>
              <w:t>名称</w:t>
            </w:r>
          </w:p>
        </w:tc>
        <w:tc>
          <w:tcPr>
            <w:tcW w:w="4290" w:type="dxa"/>
            <w:shd w:val="clear" w:color="auto" w:fill="auto"/>
            <w:hideMark/>
          </w:tcPr>
          <w:p w:rsidR="00437599" w:rsidRPr="00955685" w:rsidRDefault="00437599">
            <w:pPr>
              <w:pStyle w:val="a3"/>
              <w:jc w:val="center"/>
              <w:rPr>
                <w:sz w:val="21"/>
              </w:rPr>
            </w:pPr>
            <w:r w:rsidRPr="00955685">
              <w:rPr>
                <w:rFonts w:hint="eastAsia"/>
                <w:sz w:val="21"/>
              </w:rPr>
              <w:t>金额(元)</w:t>
            </w:r>
          </w:p>
        </w:tc>
      </w:tr>
      <w:tr w:rsidR="00437599" w:rsidRPr="00955685" w:rsidTr="00437599">
        <w:trPr>
          <w:divId w:val="1191991312"/>
        </w:trPr>
        <w:tc>
          <w:tcPr>
            <w:tcW w:w="705" w:type="dxa"/>
            <w:shd w:val="clear" w:color="auto" w:fill="auto"/>
            <w:hideMark/>
          </w:tcPr>
          <w:p w:rsidR="00437599" w:rsidRPr="00955685" w:rsidRDefault="00437599">
            <w:pPr>
              <w:pStyle w:val="a3"/>
              <w:jc w:val="center"/>
              <w:rPr>
                <w:sz w:val="21"/>
              </w:rPr>
            </w:pPr>
            <w:r w:rsidRPr="00955685">
              <w:rPr>
                <w:rFonts w:hint="eastAsia"/>
                <w:sz w:val="21"/>
              </w:rPr>
              <w:t>1</w:t>
            </w:r>
          </w:p>
        </w:tc>
        <w:tc>
          <w:tcPr>
            <w:tcW w:w="4290" w:type="dxa"/>
            <w:shd w:val="clear" w:color="auto" w:fill="auto"/>
            <w:hideMark/>
          </w:tcPr>
          <w:p w:rsidR="00437599" w:rsidRPr="00955685" w:rsidRDefault="00437599">
            <w:pPr>
              <w:pStyle w:val="a3"/>
              <w:rPr>
                <w:sz w:val="21"/>
              </w:rPr>
            </w:pPr>
            <w:r w:rsidRPr="00955685">
              <w:rPr>
                <w:rFonts w:hint="eastAsia"/>
                <w:sz w:val="21"/>
              </w:rPr>
              <w:t>存出保证金</w:t>
            </w:r>
          </w:p>
        </w:tc>
        <w:tc>
          <w:tcPr>
            <w:tcW w:w="429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191991312"/>
        </w:trPr>
        <w:tc>
          <w:tcPr>
            <w:tcW w:w="705" w:type="dxa"/>
            <w:shd w:val="clear" w:color="auto" w:fill="auto"/>
            <w:hideMark/>
          </w:tcPr>
          <w:p w:rsidR="00437599" w:rsidRPr="00955685" w:rsidRDefault="00437599">
            <w:pPr>
              <w:pStyle w:val="a3"/>
              <w:jc w:val="center"/>
              <w:rPr>
                <w:sz w:val="21"/>
              </w:rPr>
            </w:pPr>
            <w:r w:rsidRPr="00955685">
              <w:rPr>
                <w:rFonts w:hint="eastAsia"/>
                <w:sz w:val="21"/>
              </w:rPr>
              <w:t>2</w:t>
            </w:r>
          </w:p>
        </w:tc>
        <w:tc>
          <w:tcPr>
            <w:tcW w:w="4290" w:type="dxa"/>
            <w:shd w:val="clear" w:color="auto" w:fill="auto"/>
            <w:hideMark/>
          </w:tcPr>
          <w:p w:rsidR="00437599" w:rsidRPr="00955685" w:rsidRDefault="00437599">
            <w:pPr>
              <w:pStyle w:val="a3"/>
              <w:rPr>
                <w:sz w:val="21"/>
              </w:rPr>
            </w:pPr>
            <w:r w:rsidRPr="00955685">
              <w:rPr>
                <w:rFonts w:hint="eastAsia"/>
                <w:sz w:val="21"/>
              </w:rPr>
              <w:t>应收证券清算款</w:t>
            </w:r>
          </w:p>
        </w:tc>
        <w:tc>
          <w:tcPr>
            <w:tcW w:w="429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191991312"/>
        </w:trPr>
        <w:tc>
          <w:tcPr>
            <w:tcW w:w="705" w:type="dxa"/>
            <w:shd w:val="clear" w:color="auto" w:fill="auto"/>
            <w:hideMark/>
          </w:tcPr>
          <w:p w:rsidR="00437599" w:rsidRPr="00955685" w:rsidRDefault="00437599">
            <w:pPr>
              <w:pStyle w:val="a3"/>
              <w:jc w:val="center"/>
              <w:rPr>
                <w:sz w:val="21"/>
              </w:rPr>
            </w:pPr>
            <w:r w:rsidRPr="00955685">
              <w:rPr>
                <w:rFonts w:hint="eastAsia"/>
                <w:sz w:val="21"/>
              </w:rPr>
              <w:t>3</w:t>
            </w:r>
          </w:p>
        </w:tc>
        <w:tc>
          <w:tcPr>
            <w:tcW w:w="4290" w:type="dxa"/>
            <w:shd w:val="clear" w:color="auto" w:fill="auto"/>
            <w:hideMark/>
          </w:tcPr>
          <w:p w:rsidR="00437599" w:rsidRPr="00955685" w:rsidRDefault="00437599">
            <w:pPr>
              <w:pStyle w:val="a3"/>
              <w:rPr>
                <w:sz w:val="21"/>
              </w:rPr>
            </w:pPr>
            <w:r w:rsidRPr="00955685">
              <w:rPr>
                <w:rFonts w:hint="eastAsia"/>
                <w:sz w:val="21"/>
              </w:rPr>
              <w:t>应收股利</w:t>
            </w:r>
          </w:p>
        </w:tc>
        <w:tc>
          <w:tcPr>
            <w:tcW w:w="429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191991312"/>
        </w:trPr>
        <w:tc>
          <w:tcPr>
            <w:tcW w:w="705" w:type="dxa"/>
            <w:shd w:val="clear" w:color="auto" w:fill="auto"/>
            <w:hideMark/>
          </w:tcPr>
          <w:p w:rsidR="00437599" w:rsidRPr="00955685" w:rsidRDefault="00437599">
            <w:pPr>
              <w:pStyle w:val="a3"/>
              <w:jc w:val="center"/>
              <w:rPr>
                <w:sz w:val="21"/>
              </w:rPr>
            </w:pPr>
            <w:r w:rsidRPr="00955685">
              <w:rPr>
                <w:rFonts w:hint="eastAsia"/>
                <w:sz w:val="21"/>
              </w:rPr>
              <w:t>4</w:t>
            </w:r>
          </w:p>
        </w:tc>
        <w:tc>
          <w:tcPr>
            <w:tcW w:w="4290" w:type="dxa"/>
            <w:shd w:val="clear" w:color="auto" w:fill="auto"/>
            <w:hideMark/>
          </w:tcPr>
          <w:p w:rsidR="00437599" w:rsidRPr="00955685" w:rsidRDefault="00437599">
            <w:pPr>
              <w:pStyle w:val="a3"/>
              <w:rPr>
                <w:sz w:val="21"/>
              </w:rPr>
            </w:pPr>
            <w:r w:rsidRPr="00955685">
              <w:rPr>
                <w:rFonts w:hint="eastAsia"/>
                <w:sz w:val="21"/>
              </w:rPr>
              <w:t>应收利息</w:t>
            </w:r>
          </w:p>
        </w:tc>
        <w:tc>
          <w:tcPr>
            <w:tcW w:w="4290" w:type="dxa"/>
            <w:shd w:val="clear" w:color="auto" w:fill="auto"/>
            <w:hideMark/>
          </w:tcPr>
          <w:p w:rsidR="00437599" w:rsidRPr="00955685" w:rsidRDefault="00437599">
            <w:pPr>
              <w:pStyle w:val="a3"/>
              <w:jc w:val="right"/>
              <w:rPr>
                <w:sz w:val="21"/>
              </w:rPr>
            </w:pPr>
            <w:r w:rsidRPr="00955685">
              <w:rPr>
                <w:rFonts w:hint="eastAsia"/>
                <w:sz w:val="21"/>
              </w:rPr>
              <w:t>9,189,472.87</w:t>
            </w:r>
          </w:p>
        </w:tc>
      </w:tr>
      <w:tr w:rsidR="00437599" w:rsidRPr="00955685" w:rsidTr="00437599">
        <w:trPr>
          <w:divId w:val="1191991312"/>
        </w:trPr>
        <w:tc>
          <w:tcPr>
            <w:tcW w:w="705" w:type="dxa"/>
            <w:shd w:val="clear" w:color="auto" w:fill="auto"/>
            <w:hideMark/>
          </w:tcPr>
          <w:p w:rsidR="00437599" w:rsidRPr="00955685" w:rsidRDefault="00437599">
            <w:pPr>
              <w:pStyle w:val="a3"/>
              <w:jc w:val="center"/>
              <w:rPr>
                <w:sz w:val="21"/>
              </w:rPr>
            </w:pPr>
            <w:r w:rsidRPr="00955685">
              <w:rPr>
                <w:rFonts w:hint="eastAsia"/>
                <w:sz w:val="21"/>
              </w:rPr>
              <w:t>5</w:t>
            </w:r>
          </w:p>
        </w:tc>
        <w:tc>
          <w:tcPr>
            <w:tcW w:w="4290" w:type="dxa"/>
            <w:shd w:val="clear" w:color="auto" w:fill="auto"/>
            <w:hideMark/>
          </w:tcPr>
          <w:p w:rsidR="00437599" w:rsidRPr="00955685" w:rsidRDefault="00437599">
            <w:pPr>
              <w:pStyle w:val="a3"/>
              <w:rPr>
                <w:sz w:val="21"/>
              </w:rPr>
            </w:pPr>
            <w:r w:rsidRPr="00955685">
              <w:rPr>
                <w:rFonts w:hint="eastAsia"/>
                <w:sz w:val="21"/>
              </w:rPr>
              <w:t>应收申购款</w:t>
            </w:r>
          </w:p>
        </w:tc>
        <w:tc>
          <w:tcPr>
            <w:tcW w:w="429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191991312"/>
        </w:trPr>
        <w:tc>
          <w:tcPr>
            <w:tcW w:w="705" w:type="dxa"/>
            <w:shd w:val="clear" w:color="auto" w:fill="auto"/>
            <w:hideMark/>
          </w:tcPr>
          <w:p w:rsidR="00437599" w:rsidRPr="00955685" w:rsidRDefault="00437599">
            <w:pPr>
              <w:pStyle w:val="a3"/>
              <w:jc w:val="center"/>
              <w:rPr>
                <w:sz w:val="21"/>
              </w:rPr>
            </w:pPr>
            <w:r w:rsidRPr="00955685">
              <w:rPr>
                <w:rFonts w:hint="eastAsia"/>
                <w:sz w:val="21"/>
              </w:rPr>
              <w:t>6</w:t>
            </w:r>
          </w:p>
        </w:tc>
        <w:tc>
          <w:tcPr>
            <w:tcW w:w="4290" w:type="dxa"/>
            <w:shd w:val="clear" w:color="auto" w:fill="auto"/>
            <w:hideMark/>
          </w:tcPr>
          <w:p w:rsidR="00437599" w:rsidRPr="00955685" w:rsidRDefault="00437599">
            <w:pPr>
              <w:pStyle w:val="a3"/>
              <w:rPr>
                <w:sz w:val="21"/>
              </w:rPr>
            </w:pPr>
            <w:r w:rsidRPr="00955685">
              <w:rPr>
                <w:rFonts w:hint="eastAsia"/>
                <w:sz w:val="21"/>
              </w:rPr>
              <w:t>其他应收款</w:t>
            </w:r>
          </w:p>
        </w:tc>
        <w:tc>
          <w:tcPr>
            <w:tcW w:w="429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191991312"/>
        </w:trPr>
        <w:tc>
          <w:tcPr>
            <w:tcW w:w="705" w:type="dxa"/>
            <w:shd w:val="clear" w:color="auto" w:fill="auto"/>
            <w:hideMark/>
          </w:tcPr>
          <w:p w:rsidR="00437599" w:rsidRPr="00955685" w:rsidRDefault="00437599">
            <w:pPr>
              <w:pStyle w:val="a3"/>
              <w:jc w:val="center"/>
              <w:rPr>
                <w:sz w:val="21"/>
              </w:rPr>
            </w:pPr>
            <w:r w:rsidRPr="00955685">
              <w:rPr>
                <w:rFonts w:hint="eastAsia"/>
                <w:sz w:val="21"/>
              </w:rPr>
              <w:t>7</w:t>
            </w:r>
          </w:p>
        </w:tc>
        <w:tc>
          <w:tcPr>
            <w:tcW w:w="4290" w:type="dxa"/>
            <w:shd w:val="clear" w:color="auto" w:fill="auto"/>
            <w:hideMark/>
          </w:tcPr>
          <w:p w:rsidR="00437599" w:rsidRPr="00955685" w:rsidRDefault="00437599">
            <w:pPr>
              <w:pStyle w:val="a3"/>
              <w:rPr>
                <w:sz w:val="21"/>
              </w:rPr>
            </w:pPr>
            <w:r w:rsidRPr="00955685">
              <w:rPr>
                <w:rFonts w:hint="eastAsia"/>
                <w:sz w:val="21"/>
              </w:rPr>
              <w:t>待摊费用</w:t>
            </w:r>
          </w:p>
        </w:tc>
        <w:tc>
          <w:tcPr>
            <w:tcW w:w="429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191991312"/>
        </w:trPr>
        <w:tc>
          <w:tcPr>
            <w:tcW w:w="705" w:type="dxa"/>
            <w:shd w:val="clear" w:color="auto" w:fill="auto"/>
            <w:hideMark/>
          </w:tcPr>
          <w:p w:rsidR="00437599" w:rsidRPr="00955685" w:rsidRDefault="00437599">
            <w:pPr>
              <w:pStyle w:val="a3"/>
              <w:jc w:val="center"/>
              <w:rPr>
                <w:sz w:val="21"/>
              </w:rPr>
            </w:pPr>
            <w:r w:rsidRPr="00955685">
              <w:rPr>
                <w:rFonts w:hint="eastAsia"/>
                <w:sz w:val="21"/>
              </w:rPr>
              <w:lastRenderedPageBreak/>
              <w:t>8</w:t>
            </w:r>
          </w:p>
        </w:tc>
        <w:tc>
          <w:tcPr>
            <w:tcW w:w="4290" w:type="dxa"/>
            <w:shd w:val="clear" w:color="auto" w:fill="auto"/>
            <w:hideMark/>
          </w:tcPr>
          <w:p w:rsidR="00437599" w:rsidRPr="00955685" w:rsidRDefault="00437599">
            <w:pPr>
              <w:pStyle w:val="a3"/>
              <w:rPr>
                <w:sz w:val="21"/>
              </w:rPr>
            </w:pPr>
            <w:r w:rsidRPr="00955685">
              <w:rPr>
                <w:rFonts w:hint="eastAsia"/>
                <w:sz w:val="21"/>
              </w:rPr>
              <w:t>其他</w:t>
            </w:r>
          </w:p>
        </w:tc>
        <w:tc>
          <w:tcPr>
            <w:tcW w:w="4290" w:type="dxa"/>
            <w:shd w:val="clear" w:color="auto" w:fill="auto"/>
            <w:hideMark/>
          </w:tcPr>
          <w:p w:rsidR="00437599" w:rsidRPr="00955685" w:rsidRDefault="00437599">
            <w:pPr>
              <w:pStyle w:val="a3"/>
              <w:jc w:val="right"/>
              <w:rPr>
                <w:sz w:val="21"/>
              </w:rPr>
            </w:pPr>
            <w:r w:rsidRPr="00955685">
              <w:rPr>
                <w:rFonts w:hint="eastAsia"/>
                <w:sz w:val="21"/>
              </w:rPr>
              <w:t>-</w:t>
            </w:r>
          </w:p>
        </w:tc>
      </w:tr>
      <w:tr w:rsidR="00437599" w:rsidRPr="00955685" w:rsidTr="00437599">
        <w:trPr>
          <w:divId w:val="1191991312"/>
        </w:trPr>
        <w:tc>
          <w:tcPr>
            <w:tcW w:w="705" w:type="dxa"/>
            <w:shd w:val="clear" w:color="auto" w:fill="auto"/>
            <w:hideMark/>
          </w:tcPr>
          <w:p w:rsidR="00437599" w:rsidRPr="00955685" w:rsidRDefault="00437599">
            <w:pPr>
              <w:pStyle w:val="a3"/>
              <w:jc w:val="center"/>
              <w:rPr>
                <w:sz w:val="21"/>
              </w:rPr>
            </w:pPr>
            <w:r w:rsidRPr="00955685">
              <w:rPr>
                <w:rFonts w:hint="eastAsia"/>
                <w:sz w:val="21"/>
              </w:rPr>
              <w:t>9</w:t>
            </w:r>
          </w:p>
        </w:tc>
        <w:tc>
          <w:tcPr>
            <w:tcW w:w="4290" w:type="dxa"/>
            <w:shd w:val="clear" w:color="auto" w:fill="auto"/>
            <w:hideMark/>
          </w:tcPr>
          <w:p w:rsidR="00437599" w:rsidRPr="00955685" w:rsidRDefault="00437599">
            <w:pPr>
              <w:pStyle w:val="a3"/>
              <w:rPr>
                <w:sz w:val="21"/>
              </w:rPr>
            </w:pPr>
            <w:r w:rsidRPr="00955685">
              <w:rPr>
                <w:rFonts w:hint="eastAsia"/>
                <w:sz w:val="21"/>
              </w:rPr>
              <w:t>合计</w:t>
            </w:r>
          </w:p>
        </w:tc>
        <w:tc>
          <w:tcPr>
            <w:tcW w:w="4290" w:type="dxa"/>
            <w:shd w:val="clear" w:color="auto" w:fill="auto"/>
            <w:hideMark/>
          </w:tcPr>
          <w:p w:rsidR="00437599" w:rsidRPr="00955685" w:rsidRDefault="00437599">
            <w:pPr>
              <w:pStyle w:val="a3"/>
              <w:jc w:val="right"/>
              <w:rPr>
                <w:sz w:val="21"/>
              </w:rPr>
            </w:pPr>
            <w:r w:rsidRPr="00955685">
              <w:rPr>
                <w:rFonts w:hint="eastAsia"/>
                <w:sz w:val="21"/>
              </w:rPr>
              <w:t>9,189,472.87</w:t>
            </w:r>
          </w:p>
        </w:tc>
      </w:tr>
    </w:tbl>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11.4报告期末持有的处于转股期的可转换债券明细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本基金本报告期末未持有处于转股期的可转换债券。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11.5报告期末前十名股票中存在流通受限情况的说明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本基金本报告期末前十名股票中不存在流通受限情况。 </w:t>
      </w:r>
    </w:p>
    <w:p w:rsidR="00437599" w:rsidRPr="00437599" w:rsidRDefault="00437599">
      <w:pPr>
        <w:pStyle w:val="a3"/>
        <w:spacing w:before="0" w:beforeAutospacing="0" w:after="0" w:afterAutospacing="0" w:line="360" w:lineRule="auto"/>
        <w:ind w:firstLine="420"/>
        <w:divId w:val="1947612319"/>
        <w:rPr>
          <w:sz w:val="21"/>
          <w:szCs w:val="21"/>
        </w:rPr>
      </w:pPr>
      <w:r w:rsidRPr="00437599">
        <w:rPr>
          <w:rFonts w:hint="eastAsia"/>
          <w:sz w:val="21"/>
          <w:szCs w:val="21"/>
        </w:rPr>
        <w:t xml:space="preserve">11.6投资组合报告附注的其他文字描述部分 </w:t>
      </w:r>
    </w:p>
    <w:p w:rsidR="00437599" w:rsidRPr="00437599" w:rsidRDefault="00437599">
      <w:pPr>
        <w:pStyle w:val="a3"/>
        <w:spacing w:before="0" w:beforeAutospacing="0" w:after="0" w:afterAutospacing="0" w:line="360" w:lineRule="auto"/>
        <w:ind w:firstLine="420"/>
        <w:divId w:val="1947612319"/>
        <w:rPr>
          <w:sz w:val="21"/>
          <w:szCs w:val="21"/>
        </w:rPr>
      </w:pPr>
      <w:bookmarkStart w:id="135" w:name="chapter_level1_12_60_section_5_end"/>
      <w:bookmarkEnd w:id="135"/>
      <w:r w:rsidRPr="00437599">
        <w:rPr>
          <w:rFonts w:hint="eastAsia"/>
          <w:sz w:val="21"/>
          <w:szCs w:val="21"/>
        </w:rPr>
        <w:t xml:space="preserve">由于四舍五入的原因，分项之和与合计项之间可能存在尾差。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136" w:name="chapter_level1_13_3500"/>
      <w:bookmarkStart w:id="137" w:name="_Toc50658019"/>
      <w:r w:rsidRPr="00437599">
        <w:rPr>
          <w:rFonts w:ascii="宋体" w:eastAsia="宋体" w:hAnsi="宋体" w:hint="eastAsia"/>
          <w:sz w:val="30"/>
        </w:rPr>
        <w:lastRenderedPageBreak/>
        <w:t>第九部分 基金的业绩</w:t>
      </w:r>
      <w:bookmarkEnd w:id="136"/>
      <w:bookmarkEnd w:id="137"/>
    </w:p>
    <w:p w:rsidR="00437599" w:rsidRPr="00437599" w:rsidRDefault="00437599">
      <w:pPr>
        <w:pStyle w:val="a3"/>
        <w:spacing w:before="0" w:beforeAutospacing="0" w:after="0" w:afterAutospacing="0" w:line="360" w:lineRule="auto"/>
        <w:ind w:firstLine="420"/>
        <w:divId w:val="484206340"/>
        <w:rPr>
          <w:sz w:val="21"/>
          <w:szCs w:val="21"/>
        </w:rPr>
      </w:pPr>
      <w:bookmarkStart w:id="138" w:name="chapter_level1_13_3500_section_1"/>
      <w:bookmarkEnd w:id="138"/>
      <w:r w:rsidRPr="00437599">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437599" w:rsidRPr="00437599" w:rsidRDefault="00437599">
      <w:pPr>
        <w:pStyle w:val="a3"/>
        <w:spacing w:before="0" w:beforeAutospacing="0" w:after="0" w:afterAutospacing="0" w:line="360" w:lineRule="auto"/>
        <w:ind w:firstLine="420"/>
        <w:divId w:val="484206340"/>
        <w:rPr>
          <w:sz w:val="21"/>
          <w:szCs w:val="21"/>
        </w:rPr>
      </w:pPr>
      <w:r w:rsidRPr="00437599">
        <w:rPr>
          <w:rFonts w:hint="eastAsia"/>
          <w:sz w:val="21"/>
          <w:szCs w:val="21"/>
        </w:rPr>
        <w:t xml:space="preserve">自基金合同生效开始，基金份额净值增长率及其与同期业绩比较基准收益率的比较 </w:t>
      </w:r>
    </w:p>
    <w:p w:rsidR="00437599" w:rsidRPr="00437599" w:rsidRDefault="00437599">
      <w:pPr>
        <w:pStyle w:val="a3"/>
        <w:spacing w:before="0" w:beforeAutospacing="0" w:after="0" w:afterAutospacing="0" w:line="360" w:lineRule="auto"/>
        <w:ind w:firstLine="420"/>
        <w:divId w:val="484206340"/>
        <w:rPr>
          <w:sz w:val="21"/>
          <w:szCs w:val="21"/>
        </w:rPr>
      </w:pPr>
      <w:bookmarkStart w:id="139" w:name="field_0_indatatable_1_start"/>
      <w:bookmarkEnd w:id="139"/>
      <w:r w:rsidRPr="00437599">
        <w:rPr>
          <w:rFonts w:hint="eastAsia"/>
          <w:sz w:val="21"/>
          <w:szCs w:val="21"/>
        </w:rPr>
        <w:t xml:space="preserve">博时安诚3个月定开债A </w:t>
      </w:r>
    </w:p>
    <w:tbl>
      <w:tblPr>
        <w:tblStyle w:val="a9"/>
        <w:tblW w:w="0" w:type="auto"/>
        <w:tblLook w:val="04A0" w:firstRow="1" w:lastRow="0" w:firstColumn="1" w:lastColumn="0" w:noHBand="0" w:noVBand="1"/>
      </w:tblPr>
      <w:tblGrid>
        <w:gridCol w:w="2421"/>
        <w:gridCol w:w="982"/>
        <w:gridCol w:w="1037"/>
        <w:gridCol w:w="1165"/>
        <w:gridCol w:w="1219"/>
        <w:gridCol w:w="846"/>
        <w:gridCol w:w="846"/>
      </w:tblGrid>
      <w:tr w:rsidR="00437599" w:rsidRPr="00437599" w:rsidTr="00437599">
        <w:trPr>
          <w:divId w:val="484206340"/>
        </w:trPr>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期间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①净值增长率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②净值增长率标准差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③业绩比较基准收益率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④业绩比较基准收益率标准差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①-③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②-④ </w:t>
            </w:r>
          </w:p>
        </w:tc>
      </w:tr>
      <w:tr w:rsidR="00437599" w:rsidRPr="00437599" w:rsidTr="00437599">
        <w:trPr>
          <w:divId w:val="484206340"/>
        </w:trPr>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2016.11.10-2016.12.31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-0.60%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0.08%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-1.66%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0.16%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1.06%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-0.08% </w:t>
            </w:r>
          </w:p>
        </w:tc>
      </w:tr>
      <w:tr w:rsidR="00437599" w:rsidRPr="00437599" w:rsidTr="00437599">
        <w:trPr>
          <w:divId w:val="484206340"/>
        </w:trPr>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2017.01.01-2017.12.31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0.10%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0.06%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0.37%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0.06%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-0.27%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0.00% </w:t>
            </w:r>
          </w:p>
        </w:tc>
      </w:tr>
      <w:tr w:rsidR="00437599" w:rsidRPr="00437599" w:rsidTr="00437599">
        <w:trPr>
          <w:divId w:val="484206340"/>
        </w:trPr>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2018.01.01-2018.12.31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5.53%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0.05%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7.53%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0.06%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-2.00%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-0.01% </w:t>
            </w:r>
          </w:p>
        </w:tc>
      </w:tr>
      <w:tr w:rsidR="00437599" w:rsidRPr="00437599" w:rsidTr="00437599">
        <w:trPr>
          <w:divId w:val="484206340"/>
        </w:trPr>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2019.01.01-2019.12.31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3.47%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0.05%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4.28%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0.04%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-0.81%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0.01% </w:t>
            </w:r>
          </w:p>
        </w:tc>
      </w:tr>
      <w:tr w:rsidR="00B45E2C" w:rsidRPr="00437599" w:rsidTr="00437599">
        <w:trPr>
          <w:divId w:val="484206340"/>
        </w:trPr>
        <w:tc>
          <w:tcPr>
            <w:tcW w:w="0" w:type="auto"/>
            <w:shd w:val="clear" w:color="auto" w:fill="auto"/>
            <w:hideMark/>
          </w:tcPr>
          <w:p w:rsidR="00B45E2C" w:rsidRPr="00437599" w:rsidRDefault="00B45E2C">
            <w:pPr>
              <w:jc w:val="center"/>
              <w:rPr>
                <w:rFonts w:ascii="宋体" w:eastAsia="宋体" w:hAnsi="宋体" w:cs="宋体"/>
                <w:sz w:val="24"/>
                <w:szCs w:val="24"/>
              </w:rPr>
            </w:pPr>
            <w:r w:rsidRPr="00437599">
              <w:rPr>
                <w:rFonts w:ascii="宋体" w:eastAsia="宋体" w:hAnsi="宋体" w:hint="eastAsia"/>
              </w:rPr>
              <w:t xml:space="preserve">2020.01.01-2020.06.30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0.12%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0.10%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2.19%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0.11%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-2.07%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-0.01% </w:t>
            </w:r>
          </w:p>
        </w:tc>
      </w:tr>
      <w:tr w:rsidR="00B45E2C" w:rsidRPr="00437599" w:rsidTr="00437599">
        <w:trPr>
          <w:divId w:val="484206340"/>
        </w:trPr>
        <w:tc>
          <w:tcPr>
            <w:tcW w:w="0" w:type="auto"/>
            <w:shd w:val="clear" w:color="auto" w:fill="auto"/>
            <w:hideMark/>
          </w:tcPr>
          <w:p w:rsidR="00B45E2C" w:rsidRPr="00437599" w:rsidRDefault="00B45E2C">
            <w:pPr>
              <w:jc w:val="center"/>
              <w:rPr>
                <w:rFonts w:ascii="宋体" w:eastAsia="宋体" w:hAnsi="宋体" w:cs="宋体"/>
                <w:sz w:val="24"/>
                <w:szCs w:val="24"/>
              </w:rPr>
            </w:pPr>
            <w:r w:rsidRPr="00437599">
              <w:rPr>
                <w:rFonts w:ascii="宋体" w:eastAsia="宋体" w:hAnsi="宋体" w:hint="eastAsia"/>
              </w:rPr>
              <w:t xml:space="preserve">2016.11.10-2020.06.30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8.78%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0.06%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13.10%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0.07%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-4.32%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-0.01% </w:t>
            </w:r>
          </w:p>
        </w:tc>
      </w:tr>
    </w:tbl>
    <w:p w:rsidR="00437599" w:rsidRPr="00437599" w:rsidRDefault="00437599">
      <w:pPr>
        <w:pStyle w:val="a3"/>
        <w:spacing w:before="0" w:beforeAutospacing="0" w:after="0" w:afterAutospacing="0" w:line="360" w:lineRule="auto"/>
        <w:ind w:firstLine="420"/>
        <w:divId w:val="484206340"/>
        <w:rPr>
          <w:sz w:val="21"/>
          <w:szCs w:val="21"/>
        </w:rPr>
      </w:pPr>
      <w:r w:rsidRPr="00437599">
        <w:rPr>
          <w:rFonts w:hint="eastAsia"/>
          <w:sz w:val="21"/>
          <w:szCs w:val="21"/>
        </w:rPr>
        <w:t xml:space="preserve">博时安诚3个月定开债C </w:t>
      </w:r>
    </w:p>
    <w:tbl>
      <w:tblPr>
        <w:tblStyle w:val="a9"/>
        <w:tblW w:w="0" w:type="auto"/>
        <w:tblLook w:val="04A0" w:firstRow="1" w:lastRow="0" w:firstColumn="1" w:lastColumn="0" w:noHBand="0" w:noVBand="1"/>
      </w:tblPr>
      <w:tblGrid>
        <w:gridCol w:w="2421"/>
        <w:gridCol w:w="982"/>
        <w:gridCol w:w="1037"/>
        <w:gridCol w:w="1165"/>
        <w:gridCol w:w="1219"/>
        <w:gridCol w:w="846"/>
        <w:gridCol w:w="846"/>
      </w:tblGrid>
      <w:tr w:rsidR="00437599" w:rsidRPr="00437599" w:rsidTr="00437599">
        <w:trPr>
          <w:divId w:val="484206340"/>
        </w:trPr>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期间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①净值增长率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②净值增长率标准差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③业绩比较基准收益率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④业绩比较基准收益率标准差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①-③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②-④ </w:t>
            </w:r>
          </w:p>
        </w:tc>
      </w:tr>
      <w:tr w:rsidR="00437599" w:rsidRPr="00437599" w:rsidTr="00437599">
        <w:trPr>
          <w:divId w:val="484206340"/>
        </w:trPr>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2016.11.10-2016.12.31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-0.70%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0.07%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-1.66%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0.16%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0.96%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-0.09% </w:t>
            </w:r>
          </w:p>
        </w:tc>
      </w:tr>
      <w:tr w:rsidR="00437599" w:rsidRPr="00437599" w:rsidTr="00437599">
        <w:trPr>
          <w:divId w:val="484206340"/>
        </w:trPr>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2017.01.01-2017.12.31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-0.30%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0.07%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0.37%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0.06%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-0.67%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0.01% </w:t>
            </w:r>
          </w:p>
        </w:tc>
      </w:tr>
      <w:tr w:rsidR="00437599" w:rsidRPr="00437599" w:rsidTr="00437599">
        <w:trPr>
          <w:divId w:val="484206340"/>
        </w:trPr>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2018.01.01-2018.12.31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5.05%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0.06%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7.53%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0.06%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-2.48%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0.00% </w:t>
            </w:r>
          </w:p>
        </w:tc>
      </w:tr>
      <w:tr w:rsidR="00437599" w:rsidRPr="00437599" w:rsidTr="00437599">
        <w:trPr>
          <w:divId w:val="484206340"/>
        </w:trPr>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2019.01.01-2019.12.31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3.01%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0.05%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4.28%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0.04%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-1.27% </w:t>
            </w:r>
          </w:p>
        </w:tc>
        <w:tc>
          <w:tcPr>
            <w:tcW w:w="0" w:type="auto"/>
            <w:shd w:val="clear" w:color="auto" w:fill="auto"/>
            <w:hideMark/>
          </w:tcPr>
          <w:p w:rsidR="00437599" w:rsidRPr="00437599" w:rsidRDefault="00437599">
            <w:pPr>
              <w:jc w:val="center"/>
              <w:rPr>
                <w:rFonts w:ascii="宋体" w:eastAsia="宋体" w:hAnsi="宋体" w:cs="宋体"/>
                <w:sz w:val="24"/>
                <w:szCs w:val="24"/>
              </w:rPr>
            </w:pPr>
            <w:r w:rsidRPr="00437599">
              <w:rPr>
                <w:rFonts w:ascii="宋体" w:eastAsia="宋体" w:hAnsi="宋体" w:hint="eastAsia"/>
              </w:rPr>
              <w:t xml:space="preserve">0.01% </w:t>
            </w:r>
          </w:p>
        </w:tc>
      </w:tr>
      <w:tr w:rsidR="00B45E2C" w:rsidRPr="00437599" w:rsidTr="00437599">
        <w:trPr>
          <w:divId w:val="484206340"/>
        </w:trPr>
        <w:tc>
          <w:tcPr>
            <w:tcW w:w="0" w:type="auto"/>
            <w:shd w:val="clear" w:color="auto" w:fill="auto"/>
            <w:hideMark/>
          </w:tcPr>
          <w:p w:rsidR="00B45E2C" w:rsidRPr="00437599" w:rsidRDefault="00B45E2C">
            <w:pPr>
              <w:jc w:val="center"/>
              <w:rPr>
                <w:rFonts w:ascii="宋体" w:eastAsia="宋体" w:hAnsi="宋体" w:cs="宋体"/>
                <w:sz w:val="24"/>
                <w:szCs w:val="24"/>
              </w:rPr>
            </w:pPr>
            <w:r w:rsidRPr="00437599">
              <w:rPr>
                <w:rFonts w:ascii="宋体" w:eastAsia="宋体" w:hAnsi="宋体" w:hint="eastAsia"/>
              </w:rPr>
              <w:t xml:space="preserve">2020.01.01-2020.06.30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-0.06%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0.10%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2.19%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0.11%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-2.25%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-0.01% </w:t>
            </w:r>
          </w:p>
        </w:tc>
      </w:tr>
      <w:tr w:rsidR="00B45E2C" w:rsidRPr="00437599" w:rsidTr="00437599">
        <w:trPr>
          <w:divId w:val="484206340"/>
        </w:trPr>
        <w:tc>
          <w:tcPr>
            <w:tcW w:w="0" w:type="auto"/>
            <w:shd w:val="clear" w:color="auto" w:fill="auto"/>
            <w:hideMark/>
          </w:tcPr>
          <w:p w:rsidR="00B45E2C" w:rsidRPr="00437599" w:rsidRDefault="00B45E2C">
            <w:pPr>
              <w:jc w:val="center"/>
              <w:rPr>
                <w:rFonts w:ascii="宋体" w:eastAsia="宋体" w:hAnsi="宋体" w:cs="宋体"/>
                <w:sz w:val="24"/>
                <w:szCs w:val="24"/>
              </w:rPr>
            </w:pPr>
            <w:r w:rsidRPr="00437599">
              <w:rPr>
                <w:rFonts w:ascii="宋体" w:eastAsia="宋体" w:hAnsi="宋体" w:hint="eastAsia"/>
              </w:rPr>
              <w:t xml:space="preserve">2016.11.10-2020.06.30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7.07%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0.06%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13.10%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0.07%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-6.03% </w:t>
            </w:r>
          </w:p>
        </w:tc>
        <w:tc>
          <w:tcPr>
            <w:tcW w:w="0" w:type="auto"/>
            <w:shd w:val="clear" w:color="auto" w:fill="auto"/>
            <w:hideMark/>
          </w:tcPr>
          <w:p w:rsidR="00B45E2C" w:rsidRPr="000161D8" w:rsidRDefault="00B45E2C" w:rsidP="003B1446">
            <w:pPr>
              <w:jc w:val="center"/>
              <w:rPr>
                <w:rFonts w:ascii="宋体" w:eastAsia="宋体" w:hAnsi="宋体" w:cs="宋体"/>
                <w:sz w:val="24"/>
                <w:szCs w:val="24"/>
              </w:rPr>
            </w:pPr>
            <w:r w:rsidRPr="000161D8">
              <w:rPr>
                <w:rFonts w:ascii="宋体" w:eastAsia="宋体" w:hAnsi="宋体" w:hint="eastAsia"/>
              </w:rPr>
              <w:t xml:space="preserve">-0.01% </w:t>
            </w:r>
          </w:p>
        </w:tc>
      </w:tr>
    </w:tbl>
    <w:p w:rsidR="00437599" w:rsidRPr="00437599" w:rsidRDefault="00437599">
      <w:pPr>
        <w:pStyle w:val="a3"/>
        <w:spacing w:before="0" w:beforeAutospacing="0" w:after="0" w:afterAutospacing="0" w:line="360" w:lineRule="auto"/>
        <w:ind w:firstLine="420"/>
        <w:divId w:val="484206340"/>
        <w:rPr>
          <w:sz w:val="21"/>
          <w:szCs w:val="21"/>
        </w:rPr>
      </w:pPr>
      <w:bookmarkStart w:id="140" w:name="chapter_level1_13_3500_section_1_end"/>
      <w:bookmarkStart w:id="141" w:name="field_0_indatatable_1_end"/>
      <w:bookmarkEnd w:id="140"/>
      <w:bookmarkEnd w:id="141"/>
      <w:r w:rsidRPr="00437599">
        <w:rPr>
          <w:rFonts w:hint="eastAsia"/>
          <w:sz w:val="21"/>
          <w:szCs w:val="21"/>
        </w:rPr>
        <w:t xml:space="preserve">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142" w:name="chapter_level1_14_62"/>
      <w:bookmarkStart w:id="143" w:name="_Toc50658020"/>
      <w:r w:rsidRPr="00437599">
        <w:rPr>
          <w:rFonts w:ascii="宋体" w:eastAsia="宋体" w:hAnsi="宋体" w:hint="eastAsia"/>
          <w:sz w:val="30"/>
        </w:rPr>
        <w:lastRenderedPageBreak/>
        <w:t>第十部分  基金的财产</w:t>
      </w:r>
      <w:bookmarkEnd w:id="142"/>
      <w:bookmarkEnd w:id="143"/>
    </w:p>
    <w:p w:rsidR="00437599" w:rsidRPr="00437599" w:rsidRDefault="00437599">
      <w:pPr>
        <w:pStyle w:val="a3"/>
        <w:spacing w:before="0" w:beforeAutospacing="0" w:after="0" w:afterAutospacing="0" w:line="360" w:lineRule="auto"/>
        <w:ind w:firstLine="420"/>
        <w:divId w:val="309869071"/>
        <w:rPr>
          <w:sz w:val="21"/>
          <w:szCs w:val="21"/>
        </w:rPr>
      </w:pPr>
      <w:bookmarkStart w:id="144" w:name="chapter_level1_14_62_section_1"/>
      <w:bookmarkEnd w:id="144"/>
      <w:r w:rsidRPr="00437599">
        <w:rPr>
          <w:rStyle w:val="a4"/>
          <w:rFonts w:hint="eastAsia"/>
          <w:sz w:val="21"/>
          <w:szCs w:val="21"/>
        </w:rPr>
        <w:t>一、基金资产总值</w:t>
      </w:r>
    </w:p>
    <w:p w:rsidR="00437599" w:rsidRPr="00437599" w:rsidRDefault="00437599">
      <w:pPr>
        <w:pStyle w:val="a3"/>
        <w:spacing w:before="0" w:beforeAutospacing="0" w:after="0" w:afterAutospacing="0" w:line="360" w:lineRule="auto"/>
        <w:ind w:firstLine="420"/>
        <w:divId w:val="309869071"/>
        <w:rPr>
          <w:sz w:val="21"/>
          <w:szCs w:val="21"/>
        </w:rPr>
      </w:pPr>
      <w:r w:rsidRPr="00437599">
        <w:rPr>
          <w:rFonts w:hint="eastAsia"/>
          <w:sz w:val="21"/>
          <w:szCs w:val="21"/>
        </w:rPr>
        <w:t xml:space="preserve">基金资产总值是指基金拥有的各类有价证券、银行存款本息、基金应收款项及其他资产的价值总和 </w:t>
      </w:r>
    </w:p>
    <w:p w:rsidR="00437599" w:rsidRPr="00437599" w:rsidRDefault="00437599">
      <w:pPr>
        <w:pStyle w:val="a3"/>
        <w:spacing w:before="0" w:beforeAutospacing="0" w:after="0" w:afterAutospacing="0" w:line="360" w:lineRule="auto"/>
        <w:ind w:firstLine="420"/>
        <w:divId w:val="309869071"/>
        <w:rPr>
          <w:sz w:val="21"/>
          <w:szCs w:val="21"/>
        </w:rPr>
      </w:pPr>
      <w:r w:rsidRPr="00437599">
        <w:rPr>
          <w:rStyle w:val="a4"/>
          <w:rFonts w:hint="eastAsia"/>
          <w:sz w:val="21"/>
          <w:szCs w:val="21"/>
        </w:rPr>
        <w:t>二、基金资产净值</w:t>
      </w:r>
    </w:p>
    <w:p w:rsidR="00437599" w:rsidRPr="00437599" w:rsidRDefault="00437599">
      <w:pPr>
        <w:pStyle w:val="a3"/>
        <w:spacing w:before="0" w:beforeAutospacing="0" w:after="0" w:afterAutospacing="0" w:line="360" w:lineRule="auto"/>
        <w:ind w:firstLine="420"/>
        <w:divId w:val="309869071"/>
        <w:rPr>
          <w:sz w:val="21"/>
          <w:szCs w:val="21"/>
        </w:rPr>
      </w:pPr>
      <w:r w:rsidRPr="00437599">
        <w:rPr>
          <w:rFonts w:hint="eastAsia"/>
          <w:sz w:val="21"/>
          <w:szCs w:val="21"/>
        </w:rPr>
        <w:t xml:space="preserve">基金资产净值是指基金资产总值减去基金负债后的价值。 </w:t>
      </w:r>
    </w:p>
    <w:p w:rsidR="00437599" w:rsidRPr="00437599" w:rsidRDefault="00437599">
      <w:pPr>
        <w:pStyle w:val="a3"/>
        <w:spacing w:before="0" w:beforeAutospacing="0" w:after="0" w:afterAutospacing="0" w:line="360" w:lineRule="auto"/>
        <w:ind w:firstLine="420"/>
        <w:divId w:val="309869071"/>
        <w:rPr>
          <w:sz w:val="21"/>
          <w:szCs w:val="21"/>
        </w:rPr>
      </w:pPr>
      <w:r w:rsidRPr="00437599">
        <w:rPr>
          <w:rStyle w:val="a4"/>
          <w:rFonts w:hint="eastAsia"/>
          <w:sz w:val="21"/>
          <w:szCs w:val="21"/>
        </w:rPr>
        <w:t>三、基金财产的账户</w:t>
      </w:r>
    </w:p>
    <w:p w:rsidR="00437599" w:rsidRPr="00437599" w:rsidRDefault="00437599">
      <w:pPr>
        <w:pStyle w:val="a3"/>
        <w:spacing w:before="0" w:beforeAutospacing="0" w:after="0" w:afterAutospacing="0" w:line="360" w:lineRule="auto"/>
        <w:ind w:firstLine="420"/>
        <w:divId w:val="309869071"/>
        <w:rPr>
          <w:sz w:val="21"/>
          <w:szCs w:val="21"/>
        </w:rPr>
      </w:pPr>
      <w:r w:rsidRPr="00437599">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437599" w:rsidRPr="00437599" w:rsidRDefault="00437599">
      <w:pPr>
        <w:pStyle w:val="a3"/>
        <w:spacing w:before="0" w:beforeAutospacing="0" w:after="0" w:afterAutospacing="0" w:line="360" w:lineRule="auto"/>
        <w:ind w:firstLine="420"/>
        <w:divId w:val="309869071"/>
        <w:rPr>
          <w:sz w:val="21"/>
          <w:szCs w:val="21"/>
        </w:rPr>
      </w:pPr>
      <w:r w:rsidRPr="00437599">
        <w:rPr>
          <w:rStyle w:val="a4"/>
          <w:rFonts w:hint="eastAsia"/>
          <w:sz w:val="21"/>
          <w:szCs w:val="21"/>
        </w:rPr>
        <w:t>四、基金财产的保管和处分</w:t>
      </w:r>
    </w:p>
    <w:p w:rsidR="00437599" w:rsidRPr="00437599" w:rsidRDefault="00437599">
      <w:pPr>
        <w:pStyle w:val="a3"/>
        <w:spacing w:before="0" w:beforeAutospacing="0" w:after="0" w:afterAutospacing="0" w:line="360" w:lineRule="auto"/>
        <w:ind w:firstLine="420"/>
        <w:divId w:val="309869071"/>
        <w:rPr>
          <w:sz w:val="21"/>
          <w:szCs w:val="21"/>
        </w:rPr>
      </w:pPr>
      <w:r w:rsidRPr="00437599">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437599" w:rsidRPr="00437599" w:rsidRDefault="00437599">
      <w:pPr>
        <w:pStyle w:val="a3"/>
        <w:spacing w:before="0" w:beforeAutospacing="0" w:after="0" w:afterAutospacing="0" w:line="360" w:lineRule="auto"/>
        <w:ind w:firstLine="420"/>
        <w:divId w:val="309869071"/>
        <w:rPr>
          <w:sz w:val="21"/>
          <w:szCs w:val="21"/>
        </w:rPr>
      </w:pPr>
      <w:r w:rsidRPr="00437599">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45" w:name="chapter_level1_14_62_section_1_end"/>
      <w:bookmarkEnd w:id="145"/>
      <w:r w:rsidRPr="00437599">
        <w:rPr>
          <w:rFonts w:hint="eastAsia"/>
          <w:sz w:val="21"/>
          <w:szCs w:val="21"/>
        </w:rPr>
        <w:t xml:space="preserve">得相互抵销。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146" w:name="chapter_level1_15_63"/>
      <w:bookmarkStart w:id="147" w:name="_Toc50658021"/>
      <w:r w:rsidRPr="00437599">
        <w:rPr>
          <w:rFonts w:ascii="宋体" w:eastAsia="宋体" w:hAnsi="宋体" w:hint="eastAsia"/>
          <w:sz w:val="30"/>
        </w:rPr>
        <w:lastRenderedPageBreak/>
        <w:t>第十一部分  基金资产的估值</w:t>
      </w:r>
      <w:bookmarkEnd w:id="146"/>
      <w:bookmarkEnd w:id="147"/>
    </w:p>
    <w:p w:rsidR="00437599" w:rsidRPr="00437599" w:rsidRDefault="00437599">
      <w:pPr>
        <w:pStyle w:val="a3"/>
        <w:spacing w:before="0" w:beforeAutospacing="0" w:after="0" w:afterAutospacing="0" w:line="360" w:lineRule="auto"/>
        <w:ind w:firstLine="420"/>
        <w:divId w:val="1431118455"/>
        <w:rPr>
          <w:sz w:val="21"/>
          <w:szCs w:val="21"/>
        </w:rPr>
      </w:pPr>
      <w:bookmarkStart w:id="148" w:name="chapter_level1_15_63_section_1"/>
      <w:bookmarkEnd w:id="148"/>
      <w:r w:rsidRPr="00437599">
        <w:rPr>
          <w:rStyle w:val="a4"/>
          <w:rFonts w:hint="eastAsia"/>
          <w:sz w:val="21"/>
          <w:szCs w:val="21"/>
        </w:rPr>
        <w:t>一、估值日</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t xml:space="preserve">本基金的估值日为本基金相关的证券交易场所的交易日以及国家法律法规规定需要对外披露基金净值的非交易日。 </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Style w:val="a4"/>
          <w:rFonts w:hint="eastAsia"/>
          <w:sz w:val="21"/>
          <w:szCs w:val="21"/>
        </w:rPr>
        <w:t>二、估值对象</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t xml:space="preserve">基金所拥有的债券和银行存款本息、应收款项、其它投资等资产及负债。 </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Style w:val="a4"/>
          <w:rFonts w:hint="eastAsia"/>
          <w:sz w:val="21"/>
          <w:szCs w:val="21"/>
        </w:rPr>
        <w:t>三、估值方法</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t xml:space="preserve">1、证券交易所上市的有价证券的估值 </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t xml:space="preserve">（1）交易所上市交易或挂牌转让的固定收益品种，选取估值日第三方估值机构提供的相应品种对应的估值净价估值，具体估值机构由基金管理人与基金托管人另行协商约定； </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t xml:space="preserve">（2）交易所上市不存在活跃市场的有价证券，采用估值技术确定公允价值。交易所上市的资产支持证券，采用估值技术确定公允价值，在估值技术难以可靠计量公允价值的情况下，按成本估值。 </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t xml:space="preserve">2、首次公开发行未上市的债券，采用估值技术确定公允价值，在估值技术难以可靠计量公允价值的情况下，按成本估值。 </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t xml:space="preserve">3、全国银行间债券市场交易的债券、资产支持证券等固定收益品种，采用估值技术确定公允价值。 </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t xml:space="preserve">4、同一债券同时在两个或两个以上市场交易的，按债券所处的市场分别估值。 </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t xml:space="preserve">5、中小企业私募债券，采用估值技术确定公允价值。在估值技术难以可靠计量公允价值的情况下，按成本估值。 </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t xml:space="preserve">6、当发生大额申购或赎回情形时，基金管理人可以采用摆动定价机制，以确保基金估值的公平性。 </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t xml:space="preserve">8、相关法律法规以及监管部门有强制规定的，从其规定。如有新增事项，按国家最新规定估值。 </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lastRenderedPageBreak/>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437599" w:rsidRPr="00437599" w:rsidRDefault="00437599">
      <w:pPr>
        <w:pStyle w:val="a3"/>
        <w:spacing w:before="0" w:beforeAutospacing="0" w:after="0" w:afterAutospacing="0" w:line="360" w:lineRule="auto"/>
        <w:ind w:firstLine="420"/>
        <w:divId w:val="1431118455"/>
        <w:rPr>
          <w:sz w:val="21"/>
          <w:szCs w:val="21"/>
        </w:rPr>
      </w:pPr>
      <w:r w:rsidRPr="00437599">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49" w:name="chapter_level1_15_63_section_1_end"/>
      <w:bookmarkEnd w:id="149"/>
      <w:r w:rsidRPr="00437599">
        <w:rPr>
          <w:rFonts w:hint="eastAsia"/>
          <w:sz w:val="21"/>
          <w:szCs w:val="21"/>
        </w:rPr>
        <w:t xml:space="preserve">予以公布。 </w:t>
      </w:r>
    </w:p>
    <w:p w:rsidR="00437599" w:rsidRPr="00437599" w:rsidRDefault="00437599">
      <w:pPr>
        <w:pStyle w:val="a3"/>
        <w:spacing w:before="0" w:beforeAutospacing="0" w:after="0" w:afterAutospacing="0" w:line="360" w:lineRule="auto"/>
        <w:ind w:firstLine="420"/>
        <w:divId w:val="1971127033"/>
        <w:rPr>
          <w:sz w:val="21"/>
          <w:szCs w:val="21"/>
        </w:rPr>
      </w:pPr>
      <w:bookmarkStart w:id="150" w:name="chapter_level1_15_63_section_2"/>
      <w:bookmarkEnd w:id="150"/>
      <w:r w:rsidRPr="00437599">
        <w:rPr>
          <w:rStyle w:val="a4"/>
          <w:rFonts w:hint="eastAsia"/>
          <w:sz w:val="21"/>
          <w:szCs w:val="21"/>
        </w:rPr>
        <w:t>四、估值程序</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1、各类基金份额净值是按照每个工作日闭市后，基金资产净值除以当日该类基金份额的余额数量计算，精确到</w:t>
      </w:r>
      <w:bookmarkStart w:id="151" w:name="field_63_netdecimalvalue_1"/>
      <w:r w:rsidR="00335B17">
        <w:rPr>
          <w:sz w:val="21"/>
          <w:szCs w:val="21"/>
        </w:rPr>
        <w:t>0.001</w:t>
      </w:r>
      <w:bookmarkEnd w:id="151"/>
      <w:r w:rsidRPr="00437599">
        <w:rPr>
          <w:rFonts w:hint="eastAsia"/>
          <w:sz w:val="21"/>
          <w:szCs w:val="21"/>
        </w:rPr>
        <w:t>元，小数点后第</w:t>
      </w:r>
      <w:bookmarkStart w:id="152" w:name="field_63_netdecimaladd1_1"/>
      <w:r w:rsidR="00335B17">
        <w:rPr>
          <w:sz w:val="21"/>
          <w:szCs w:val="21"/>
        </w:rPr>
        <w:t>4</w:t>
      </w:r>
      <w:bookmarkEnd w:id="152"/>
      <w:r w:rsidRPr="00437599">
        <w:rPr>
          <w:rFonts w:hint="eastAsia"/>
          <w:sz w:val="21"/>
          <w:szCs w:val="21"/>
        </w:rPr>
        <w:t xml:space="preserve">位四舍五入。国家另有规定的，从其规定。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基金管理人每个工作日计算基金资产净值及各类基金份额净值，并按规定公告。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Style w:val="a4"/>
          <w:rFonts w:hint="eastAsia"/>
          <w:sz w:val="21"/>
          <w:szCs w:val="21"/>
        </w:rPr>
        <w:t>五、估值错误的处理</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基金管理人和基金托管人将采取必要、适当、合理的措施确保基金资产估值的准确性、及时性。当任一类基金份额净值小数点后</w:t>
      </w:r>
      <w:bookmarkStart w:id="153" w:name="field_63_netdecimal_1"/>
      <w:r w:rsidR="00335B17">
        <w:rPr>
          <w:sz w:val="21"/>
          <w:szCs w:val="21"/>
        </w:rPr>
        <w:t>3</w:t>
      </w:r>
      <w:bookmarkEnd w:id="153"/>
      <w:r w:rsidRPr="00437599">
        <w:rPr>
          <w:rFonts w:hint="eastAsia"/>
          <w:sz w:val="21"/>
          <w:szCs w:val="21"/>
        </w:rPr>
        <w:t>位以内(含第</w:t>
      </w:r>
      <w:bookmarkStart w:id="154" w:name="field_63_netdecimal_2"/>
      <w:r w:rsidR="00335B17">
        <w:rPr>
          <w:sz w:val="21"/>
          <w:szCs w:val="21"/>
        </w:rPr>
        <w:t>3</w:t>
      </w:r>
      <w:bookmarkEnd w:id="154"/>
      <w:r w:rsidRPr="00437599">
        <w:rPr>
          <w:rFonts w:hint="eastAsia"/>
          <w:sz w:val="21"/>
          <w:szCs w:val="21"/>
        </w:rPr>
        <w:t xml:space="preserve">位)发生估值错误时，视为该类基金份额净值错误。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基金合同的当事人应按照以下约定处理：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1、估值错误类型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上述估值错误的主要类型包括但不限于：资料申报差错、数据传输差错、数据计算差错、系统故障差错、下达指令差错等。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2、估值错误处理原则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（1）估值错误已发生，但尚未给当事人造成损失时，估值错误责任方应及时协调各方，及时进行更正，因更正估值错误发生的费用由估值错误责任方承担；由于估值错误责任方未</w:t>
      </w:r>
      <w:r w:rsidRPr="00437599">
        <w:rPr>
          <w:rFonts w:hint="eastAsia"/>
          <w:sz w:val="21"/>
          <w:szCs w:val="21"/>
        </w:rPr>
        <w:lastRenderedPageBreak/>
        <w:t xml:space="preserve">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（2）估值错误的责任方对有关当事人的直接损失负责，不对间接损失负责，并且仅对估值错误的有关直接当事人负责，不对第三方负责。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（4）估值错误调整采用尽量恢复至假设未发生估值错误的正确情形的方式。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3、估值错误处理程序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估值错误被发现后，有关的当事人应当及时进行处理，处理的程序如下：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（1）查明估值错误发生的原因，列明所有的当事人，并根据估值错误发生的原因确定估值错误的责任方；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（2）根据估值错误处理原则或当事人协商的方法对因估值错误造成的损失进行评估；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（3）根据估值错误处理原则或当事人协商的方法由估值错误的责任方进行更正和赔偿损失；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（4）根据估值错误处理的方法，需要修改基金登记机构交易数据的，由基金登记机构进行更正，并就估值错误的更正向有关当事人进行确认。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4、基金份额净值估值错误处理的方法如下：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（1）基金份额净值计算出现错误时，基金管理人应当立即予以纠正，通报基金托管人，并采取合理的措施防止损失进一步扩大。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（3）前述内容如法律法规或监管机关另有规定的，从其规定处理。如果行业另有通行做法，基金管理人和基金托管人应本着平等和保护基金份额持有人利益的原则进行协商。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Style w:val="a4"/>
          <w:rFonts w:hint="eastAsia"/>
          <w:sz w:val="21"/>
          <w:szCs w:val="21"/>
        </w:rPr>
        <w:lastRenderedPageBreak/>
        <w:t>六、暂停估值的情形</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1、基金投资所涉及的证券交易市场遇法定节假日或因其他原因暂停营业时；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2、因不可抗力致使基金管理人、基金托管人无法准确评估基金资产价值时；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4、法律法规规定、中国证监会和基金合同认定的其它情形。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Style w:val="a4"/>
          <w:rFonts w:hint="eastAsia"/>
          <w:sz w:val="21"/>
          <w:szCs w:val="21"/>
        </w:rPr>
        <w:t>七、基金净值的确认</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Style w:val="a4"/>
          <w:rFonts w:hint="eastAsia"/>
          <w:sz w:val="21"/>
          <w:szCs w:val="21"/>
        </w:rPr>
        <w:t>八、特殊情况的处理</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 xml:space="preserve">1、基金管理人或基金托管人按估值方法的第7项进行估值时，所造成的误差不作为基金资产估值错误处理。 </w:t>
      </w:r>
    </w:p>
    <w:p w:rsidR="00437599" w:rsidRPr="00437599" w:rsidRDefault="00437599">
      <w:pPr>
        <w:pStyle w:val="a3"/>
        <w:spacing w:before="0" w:beforeAutospacing="0" w:after="0" w:afterAutospacing="0" w:line="360" w:lineRule="auto"/>
        <w:ind w:firstLine="420"/>
        <w:divId w:val="1971127033"/>
        <w:rPr>
          <w:sz w:val="21"/>
          <w:szCs w:val="21"/>
        </w:rPr>
      </w:pPr>
      <w:r w:rsidRPr="00437599">
        <w:rPr>
          <w:rFonts w:hint="eastAsia"/>
          <w:sz w:val="21"/>
          <w:szCs w:val="21"/>
        </w:rPr>
        <w:t>2、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和基</w:t>
      </w:r>
      <w:bookmarkStart w:id="155" w:name="chapter_level1_15_63_section_2_end"/>
      <w:bookmarkEnd w:id="155"/>
      <w:r w:rsidRPr="00437599">
        <w:rPr>
          <w:rFonts w:hint="eastAsia"/>
          <w:sz w:val="21"/>
          <w:szCs w:val="21"/>
        </w:rPr>
        <w:t xml:space="preserve">金托管人应当积极采取必要的措施消除或减轻由此造成的影响。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156" w:name="chapter_level1_16_64"/>
      <w:bookmarkStart w:id="157" w:name="_Toc50658022"/>
      <w:r w:rsidRPr="00437599">
        <w:rPr>
          <w:rFonts w:ascii="宋体" w:eastAsia="宋体" w:hAnsi="宋体" w:hint="eastAsia"/>
          <w:sz w:val="30"/>
        </w:rPr>
        <w:lastRenderedPageBreak/>
        <w:t>第十二部分  基金的收益与分配</w:t>
      </w:r>
      <w:bookmarkEnd w:id="156"/>
      <w:bookmarkEnd w:id="157"/>
    </w:p>
    <w:p w:rsidR="00437599" w:rsidRPr="00437599" w:rsidRDefault="00437599">
      <w:pPr>
        <w:pStyle w:val="a3"/>
        <w:spacing w:before="0" w:beforeAutospacing="0" w:after="0" w:afterAutospacing="0" w:line="360" w:lineRule="auto"/>
        <w:ind w:firstLine="420"/>
        <w:divId w:val="999696599"/>
        <w:rPr>
          <w:sz w:val="21"/>
          <w:szCs w:val="21"/>
        </w:rPr>
      </w:pPr>
      <w:bookmarkStart w:id="158" w:name="chapter_level1_16_64_section_1"/>
      <w:bookmarkEnd w:id="158"/>
      <w:r w:rsidRPr="00437599">
        <w:rPr>
          <w:rStyle w:val="a4"/>
          <w:rFonts w:hint="eastAsia"/>
          <w:sz w:val="21"/>
          <w:szCs w:val="21"/>
        </w:rPr>
        <w:t>一、基金利润的构成</w:t>
      </w:r>
    </w:p>
    <w:p w:rsidR="00437599" w:rsidRPr="00437599" w:rsidRDefault="00437599">
      <w:pPr>
        <w:pStyle w:val="a3"/>
        <w:spacing w:before="0" w:beforeAutospacing="0" w:after="0" w:afterAutospacing="0" w:line="360" w:lineRule="auto"/>
        <w:ind w:firstLine="420"/>
        <w:divId w:val="999696599"/>
        <w:rPr>
          <w:sz w:val="21"/>
          <w:szCs w:val="21"/>
        </w:rPr>
      </w:pPr>
      <w:r w:rsidRPr="00437599">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437599" w:rsidRPr="00437599" w:rsidRDefault="00437599">
      <w:pPr>
        <w:pStyle w:val="a3"/>
        <w:spacing w:before="0" w:beforeAutospacing="0" w:after="0" w:afterAutospacing="0" w:line="360" w:lineRule="auto"/>
        <w:ind w:firstLine="420"/>
        <w:divId w:val="999696599"/>
        <w:rPr>
          <w:sz w:val="21"/>
          <w:szCs w:val="21"/>
        </w:rPr>
      </w:pPr>
      <w:r w:rsidRPr="00437599">
        <w:rPr>
          <w:rStyle w:val="a4"/>
          <w:rFonts w:hint="eastAsia"/>
          <w:sz w:val="21"/>
          <w:szCs w:val="21"/>
        </w:rPr>
        <w:t>二、基金可供分配利润</w:t>
      </w:r>
    </w:p>
    <w:p w:rsidR="00437599" w:rsidRPr="00437599" w:rsidRDefault="00437599">
      <w:pPr>
        <w:pStyle w:val="a3"/>
        <w:spacing w:before="0" w:beforeAutospacing="0" w:after="0" w:afterAutospacing="0" w:line="360" w:lineRule="auto"/>
        <w:ind w:firstLine="420"/>
        <w:divId w:val="999696599"/>
        <w:rPr>
          <w:sz w:val="21"/>
          <w:szCs w:val="21"/>
        </w:rPr>
      </w:pPr>
      <w:r w:rsidRPr="00437599">
        <w:rPr>
          <w:rFonts w:hint="eastAsia"/>
          <w:sz w:val="21"/>
          <w:szCs w:val="21"/>
        </w:rPr>
        <w:t xml:space="preserve">基金可供分配利润指截至收益分配基准日基金未分配利润与未分配利润中已实现收益的孰低数。 </w:t>
      </w:r>
    </w:p>
    <w:p w:rsidR="00437599" w:rsidRPr="00437599" w:rsidRDefault="00437599">
      <w:pPr>
        <w:pStyle w:val="a3"/>
        <w:spacing w:before="0" w:beforeAutospacing="0" w:after="0" w:afterAutospacing="0" w:line="360" w:lineRule="auto"/>
        <w:ind w:firstLine="420"/>
        <w:divId w:val="999696599"/>
        <w:rPr>
          <w:sz w:val="21"/>
          <w:szCs w:val="21"/>
        </w:rPr>
      </w:pPr>
      <w:r w:rsidRPr="00437599">
        <w:rPr>
          <w:rStyle w:val="a4"/>
          <w:rFonts w:hint="eastAsia"/>
          <w:sz w:val="21"/>
          <w:szCs w:val="21"/>
        </w:rPr>
        <w:t>三、基金收益分配原则</w:t>
      </w:r>
    </w:p>
    <w:p w:rsidR="00437599" w:rsidRPr="00437599" w:rsidRDefault="00437599">
      <w:pPr>
        <w:pStyle w:val="a3"/>
        <w:spacing w:before="0" w:beforeAutospacing="0" w:after="0" w:afterAutospacing="0" w:line="360" w:lineRule="auto"/>
        <w:ind w:firstLine="420"/>
        <w:divId w:val="999696599"/>
        <w:rPr>
          <w:sz w:val="21"/>
          <w:szCs w:val="21"/>
        </w:rPr>
      </w:pPr>
      <w:r w:rsidRPr="00437599">
        <w:rPr>
          <w:rFonts w:hint="eastAsia"/>
          <w:sz w:val="21"/>
          <w:szCs w:val="21"/>
        </w:rPr>
        <w:t xml:space="preserve">1、本基金收益分配方式分两种：现金分红与红利再投资，投资者可选择现金红利或将现金红利自动转为相应类别的基金份额进行再投资（红利再投资不受封闭期限制），且基金份额持有人可对A类、C类基金份额分别选择不同的分红方式；若投资者不选择，本基金默认的收益分配方式是现金分红； </w:t>
      </w:r>
    </w:p>
    <w:p w:rsidR="00437599" w:rsidRPr="00437599" w:rsidRDefault="00437599">
      <w:pPr>
        <w:pStyle w:val="a3"/>
        <w:spacing w:before="0" w:beforeAutospacing="0" w:after="0" w:afterAutospacing="0" w:line="360" w:lineRule="auto"/>
        <w:ind w:firstLine="420"/>
        <w:divId w:val="999696599"/>
        <w:rPr>
          <w:sz w:val="21"/>
          <w:szCs w:val="21"/>
        </w:rPr>
      </w:pPr>
      <w:r w:rsidRPr="00437599">
        <w:rPr>
          <w:rFonts w:hint="eastAsia"/>
          <w:sz w:val="21"/>
          <w:szCs w:val="21"/>
        </w:rPr>
        <w:t xml:space="preserve">2、基金收益分配后各类基金份额净值不能低于面值，即基金收益分配基准日的各类基金份额净值减去每单位该类基金份额收益分配金额后不能低于面值； </w:t>
      </w:r>
    </w:p>
    <w:p w:rsidR="00437599" w:rsidRPr="00437599" w:rsidRDefault="00437599">
      <w:pPr>
        <w:pStyle w:val="a3"/>
        <w:spacing w:before="0" w:beforeAutospacing="0" w:after="0" w:afterAutospacing="0" w:line="360" w:lineRule="auto"/>
        <w:ind w:firstLine="420"/>
        <w:divId w:val="999696599"/>
        <w:rPr>
          <w:sz w:val="21"/>
          <w:szCs w:val="21"/>
        </w:rPr>
      </w:pPr>
      <w:r w:rsidRPr="00437599">
        <w:rPr>
          <w:rFonts w:hint="eastAsia"/>
          <w:sz w:val="21"/>
          <w:szCs w:val="21"/>
        </w:rPr>
        <w:t xml:space="preserve">3、本基金各类基金份额在费用收取上不同，其对应的可分配收益可能有所不同。本基金同一类别的每一基金份额享有同等分配权； </w:t>
      </w:r>
    </w:p>
    <w:p w:rsidR="00437599" w:rsidRPr="00437599" w:rsidRDefault="00437599">
      <w:pPr>
        <w:pStyle w:val="a3"/>
        <w:spacing w:before="0" w:beforeAutospacing="0" w:after="0" w:afterAutospacing="0" w:line="360" w:lineRule="auto"/>
        <w:ind w:firstLine="420"/>
        <w:divId w:val="999696599"/>
        <w:rPr>
          <w:sz w:val="21"/>
          <w:szCs w:val="21"/>
        </w:rPr>
      </w:pPr>
      <w:r w:rsidRPr="00437599">
        <w:rPr>
          <w:rFonts w:hint="eastAsia"/>
          <w:sz w:val="21"/>
          <w:szCs w:val="21"/>
        </w:rPr>
        <w:t xml:space="preserve">4、法律法规或监管机关另有规定的，从其规定。 </w:t>
      </w:r>
    </w:p>
    <w:p w:rsidR="00437599" w:rsidRPr="00437599" w:rsidRDefault="00437599">
      <w:pPr>
        <w:pStyle w:val="a3"/>
        <w:spacing w:before="0" w:beforeAutospacing="0" w:after="0" w:afterAutospacing="0" w:line="360" w:lineRule="auto"/>
        <w:ind w:firstLine="420"/>
        <w:divId w:val="999696599"/>
        <w:rPr>
          <w:sz w:val="21"/>
          <w:szCs w:val="21"/>
        </w:rPr>
      </w:pPr>
      <w:r w:rsidRPr="00437599">
        <w:rPr>
          <w:rFonts w:hint="eastAsia"/>
          <w:sz w:val="21"/>
          <w:szCs w:val="21"/>
        </w:rPr>
        <w:t>在符合法律法规及基金合同约定，并对基金份额持有人利益无实质不利影响的前提下，基金管理人与基金托管人协商一致后可对基金收益分配原则和支付方式进行调整，不需召开</w:t>
      </w:r>
      <w:bookmarkStart w:id="159" w:name="chapter_level1_16_64_section_1_end"/>
      <w:bookmarkEnd w:id="159"/>
      <w:r w:rsidRPr="00437599">
        <w:rPr>
          <w:rFonts w:hint="eastAsia"/>
          <w:sz w:val="21"/>
          <w:szCs w:val="21"/>
        </w:rPr>
        <w:t xml:space="preserve">基金份额持有人大会。 </w:t>
      </w:r>
    </w:p>
    <w:p w:rsidR="00437599" w:rsidRPr="00437599" w:rsidRDefault="00437599">
      <w:pPr>
        <w:pStyle w:val="a3"/>
        <w:spacing w:before="0" w:beforeAutospacing="0" w:after="0" w:afterAutospacing="0" w:line="360" w:lineRule="auto"/>
        <w:ind w:firstLine="420"/>
        <w:divId w:val="1570339414"/>
        <w:rPr>
          <w:sz w:val="21"/>
          <w:szCs w:val="21"/>
        </w:rPr>
      </w:pPr>
      <w:bookmarkStart w:id="160" w:name="chapter_level1_16_64_section_2"/>
      <w:bookmarkEnd w:id="160"/>
      <w:r w:rsidRPr="00437599">
        <w:rPr>
          <w:rStyle w:val="a4"/>
          <w:rFonts w:hint="eastAsia"/>
          <w:sz w:val="21"/>
          <w:szCs w:val="21"/>
        </w:rPr>
        <w:t>四、收益分配方案</w:t>
      </w:r>
    </w:p>
    <w:p w:rsidR="00437599" w:rsidRPr="00437599" w:rsidRDefault="00437599">
      <w:pPr>
        <w:pStyle w:val="a3"/>
        <w:spacing w:before="0" w:beforeAutospacing="0" w:after="0" w:afterAutospacing="0" w:line="360" w:lineRule="auto"/>
        <w:ind w:firstLine="420"/>
        <w:divId w:val="1570339414"/>
        <w:rPr>
          <w:sz w:val="21"/>
          <w:szCs w:val="21"/>
        </w:rPr>
      </w:pPr>
      <w:r w:rsidRPr="00437599">
        <w:rPr>
          <w:rFonts w:hint="eastAsia"/>
          <w:sz w:val="21"/>
          <w:szCs w:val="21"/>
        </w:rPr>
        <w:t xml:space="preserve">基金收益分配方案中应载明截止收益分配基准日的可供分配利润、基金收益分配对象、分配时间、分配数额及比例、分配方式等内容。 </w:t>
      </w:r>
    </w:p>
    <w:p w:rsidR="00437599" w:rsidRPr="00437599" w:rsidRDefault="00437599">
      <w:pPr>
        <w:pStyle w:val="a3"/>
        <w:spacing w:before="0" w:beforeAutospacing="0" w:after="0" w:afterAutospacing="0" w:line="360" w:lineRule="auto"/>
        <w:ind w:firstLine="420"/>
        <w:divId w:val="1570339414"/>
        <w:rPr>
          <w:sz w:val="21"/>
          <w:szCs w:val="21"/>
        </w:rPr>
      </w:pPr>
      <w:r w:rsidRPr="00437599">
        <w:rPr>
          <w:rStyle w:val="a4"/>
          <w:rFonts w:hint="eastAsia"/>
          <w:sz w:val="21"/>
          <w:szCs w:val="21"/>
        </w:rPr>
        <w:t>五、收益分配方案的确定、公告与实施</w:t>
      </w:r>
    </w:p>
    <w:p w:rsidR="00437599" w:rsidRPr="00437599" w:rsidRDefault="00437599">
      <w:pPr>
        <w:pStyle w:val="a3"/>
        <w:spacing w:before="0" w:beforeAutospacing="0" w:after="0" w:afterAutospacing="0" w:line="360" w:lineRule="auto"/>
        <w:ind w:firstLine="420"/>
        <w:divId w:val="1570339414"/>
        <w:rPr>
          <w:sz w:val="21"/>
          <w:szCs w:val="21"/>
        </w:rPr>
      </w:pPr>
      <w:r w:rsidRPr="00437599">
        <w:rPr>
          <w:rFonts w:hint="eastAsia"/>
          <w:sz w:val="21"/>
          <w:szCs w:val="21"/>
        </w:rPr>
        <w:t xml:space="preserve">本基金收益分配方案由基金管理人拟定，并由基金托管人复核，依照《信息披露办法》的有关规定在指定媒介公告。 </w:t>
      </w:r>
    </w:p>
    <w:p w:rsidR="00437599" w:rsidRPr="00437599" w:rsidRDefault="00437599">
      <w:pPr>
        <w:pStyle w:val="a3"/>
        <w:spacing w:before="0" w:beforeAutospacing="0" w:after="0" w:afterAutospacing="0" w:line="360" w:lineRule="auto"/>
        <w:ind w:firstLine="420"/>
        <w:divId w:val="1570339414"/>
        <w:rPr>
          <w:sz w:val="21"/>
          <w:szCs w:val="21"/>
        </w:rPr>
      </w:pPr>
      <w:r w:rsidRPr="00437599">
        <w:rPr>
          <w:rFonts w:hint="eastAsia"/>
          <w:sz w:val="21"/>
          <w:szCs w:val="21"/>
        </w:rPr>
        <w:t xml:space="preserve">基金红利发放日距离收益分配基准日（即可供分配利润计算截止日）的时间不得超过15个工作日。 </w:t>
      </w:r>
    </w:p>
    <w:p w:rsidR="00437599" w:rsidRPr="00437599" w:rsidRDefault="00437599">
      <w:pPr>
        <w:pStyle w:val="a3"/>
        <w:spacing w:before="0" w:beforeAutospacing="0" w:after="0" w:afterAutospacing="0" w:line="360" w:lineRule="auto"/>
        <w:ind w:firstLine="420"/>
        <w:divId w:val="1570339414"/>
        <w:rPr>
          <w:sz w:val="21"/>
          <w:szCs w:val="21"/>
        </w:rPr>
      </w:pPr>
      <w:r w:rsidRPr="00437599">
        <w:rPr>
          <w:rStyle w:val="a4"/>
          <w:rFonts w:hint="eastAsia"/>
          <w:sz w:val="21"/>
          <w:szCs w:val="21"/>
        </w:rPr>
        <w:lastRenderedPageBreak/>
        <w:t>六、基金收益分配中发生的费用</w:t>
      </w:r>
    </w:p>
    <w:p w:rsidR="00437599" w:rsidRPr="00437599" w:rsidRDefault="00437599">
      <w:pPr>
        <w:pStyle w:val="a3"/>
        <w:spacing w:before="0" w:beforeAutospacing="0" w:after="0" w:afterAutospacing="0" w:line="360" w:lineRule="auto"/>
        <w:ind w:firstLine="420"/>
        <w:divId w:val="1570339414"/>
        <w:rPr>
          <w:sz w:val="21"/>
          <w:szCs w:val="21"/>
        </w:rPr>
      </w:pPr>
      <w:r w:rsidRPr="00437599">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w:t>
      </w:r>
      <w:bookmarkStart w:id="161" w:name="chapter_level1_16_64_section_2_end"/>
      <w:bookmarkEnd w:id="161"/>
      <w:r w:rsidRPr="00437599">
        <w:rPr>
          <w:rFonts w:hint="eastAsia"/>
          <w:sz w:val="21"/>
          <w:szCs w:val="21"/>
        </w:rPr>
        <w:t xml:space="preserve">执行。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162" w:name="chapter_level1_17_65"/>
      <w:bookmarkStart w:id="163" w:name="_Toc50658023"/>
      <w:r w:rsidRPr="00437599">
        <w:rPr>
          <w:rFonts w:ascii="宋体" w:eastAsia="宋体" w:hAnsi="宋体" w:hint="eastAsia"/>
          <w:sz w:val="30"/>
        </w:rPr>
        <w:lastRenderedPageBreak/>
        <w:t>第十三部分  基金费用与税收</w:t>
      </w:r>
      <w:bookmarkEnd w:id="162"/>
      <w:bookmarkEnd w:id="163"/>
    </w:p>
    <w:p w:rsidR="00437599" w:rsidRPr="00437599" w:rsidRDefault="00437599">
      <w:pPr>
        <w:pStyle w:val="a3"/>
        <w:spacing w:before="0" w:beforeAutospacing="0" w:after="0" w:afterAutospacing="0" w:line="360" w:lineRule="auto"/>
        <w:ind w:firstLine="420"/>
        <w:divId w:val="36976263"/>
        <w:rPr>
          <w:sz w:val="21"/>
          <w:szCs w:val="21"/>
        </w:rPr>
      </w:pPr>
      <w:bookmarkStart w:id="164" w:name="chapter_level1_17_65_section_1"/>
      <w:bookmarkEnd w:id="164"/>
      <w:r w:rsidRPr="00437599">
        <w:rPr>
          <w:rStyle w:val="a4"/>
          <w:rFonts w:hint="eastAsia"/>
          <w:sz w:val="21"/>
          <w:szCs w:val="21"/>
        </w:rPr>
        <w:t>一、基金费用的种类</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1、基金管理人的管理费；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2、基金托管人的托管费；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3、C类基金份额的销售服务费；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4、《基金合同》生效后与基金相关的信息披露费用，法律法规、中国证监会另有规定的除外；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5、《基金合同》生效后与基金相关的会计师费、律师费、仲裁费和诉讼费；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6、基金份额持有人大会费用；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7、基金的证券交易费用；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8、基金的银行汇划费用；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9、基金的开户费用和账户维护费；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10、按照国家有关规定和《基金合同》约定，可以在基金财产中列支的其他费用。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Style w:val="a4"/>
          <w:rFonts w:hint="eastAsia"/>
          <w:sz w:val="21"/>
          <w:szCs w:val="21"/>
        </w:rPr>
        <w:t>二、基金费用计提方法、计提标准和支付方式</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1、基金管理人的管理费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本基金的管理费按前一日基金资产净值的</w:t>
      </w:r>
      <w:bookmarkStart w:id="165" w:name="field_0_managementrate_1"/>
      <w:r w:rsidR="00335B17">
        <w:rPr>
          <w:sz w:val="21"/>
          <w:szCs w:val="21"/>
        </w:rPr>
        <w:t>0.30</w:t>
      </w:r>
      <w:bookmarkEnd w:id="165"/>
      <w:r w:rsidRPr="00437599">
        <w:rPr>
          <w:rFonts w:hint="eastAsia"/>
          <w:sz w:val="21"/>
          <w:szCs w:val="21"/>
        </w:rPr>
        <w:t xml:space="preserve">%年费率计提。管理费的计算方法如下：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H＝E×</w:t>
      </w:r>
      <w:bookmarkStart w:id="166" w:name="field_0_managementrate_2"/>
      <w:r w:rsidR="00335B17">
        <w:rPr>
          <w:sz w:val="21"/>
          <w:szCs w:val="21"/>
        </w:rPr>
        <w:t>0.30</w:t>
      </w:r>
      <w:bookmarkEnd w:id="166"/>
      <w:r w:rsidRPr="00437599">
        <w:rPr>
          <w:rFonts w:hint="eastAsia"/>
          <w:sz w:val="21"/>
          <w:szCs w:val="21"/>
        </w:rPr>
        <w:t xml:space="preserve">%÷当年天数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H为每日应计提的基金管理费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E为前一日的基金资产净值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基金管理费每日计算，逐日累计至每月月末，按月支付，根据基金管理人和基金托管人协商一致的方式于次月前3个工作日内从基金财产中一次性支付给基金管理人。若遇法定节假日、公休假等，支付日期顺延。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2、基金托管人的托管费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本基金的托管费按前一日基金资产净值的</w:t>
      </w:r>
      <w:bookmarkStart w:id="167" w:name="field_0_trusteerate_1"/>
      <w:r w:rsidR="00335B17">
        <w:rPr>
          <w:sz w:val="21"/>
          <w:szCs w:val="21"/>
        </w:rPr>
        <w:t>0.10</w:t>
      </w:r>
      <w:bookmarkEnd w:id="167"/>
      <w:r w:rsidRPr="00437599">
        <w:rPr>
          <w:rFonts w:hint="eastAsia"/>
          <w:sz w:val="21"/>
          <w:szCs w:val="21"/>
        </w:rPr>
        <w:t xml:space="preserve">%年费率计提。托管费的计算方法如下：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H＝E×</w:t>
      </w:r>
      <w:bookmarkStart w:id="168" w:name="field_0_trusteerate_2"/>
      <w:r w:rsidR="00335B17">
        <w:rPr>
          <w:sz w:val="21"/>
          <w:szCs w:val="21"/>
        </w:rPr>
        <w:t>0.10</w:t>
      </w:r>
      <w:bookmarkEnd w:id="168"/>
      <w:r w:rsidRPr="00437599">
        <w:rPr>
          <w:rFonts w:hint="eastAsia"/>
          <w:sz w:val="21"/>
          <w:szCs w:val="21"/>
        </w:rPr>
        <w:t xml:space="preserve">%÷当年天数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H为每日应计提的基金托管费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E为前一日的基金资产净值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lastRenderedPageBreak/>
        <w:t xml:space="preserve">基金托管费每日计算，逐日累计至每月月末，按月支付，根据基金管理人和基金托管人协商一致的方式于次月前3个工作日内从基金财产中一次性支取。若遇法定节假日、公休日等，支付日期顺延。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3、销售服务费用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本基金A类基金份额不收取销售服务费，C类基金份额的销售服务费年费率为0.40%。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本基金销售服务费按前一日C类基金份额的基金资产净值的0.40%年费率计提。计算方法如下：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H＝E×0.40%÷当年天数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H为每日应计提的销售服务费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E为前一日基金资产净值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基金销售服务费每日计算，逐日累计至每月月末，按月支付，根据基金管理人和基金托管人协商一致的方式于次月前3个工作日内从基金财产中一次性支付至登记机构，由登记机构代付给销售机构。若遇法定节假日、公休日等，支付日期顺延。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上述“一、基金费用的种类”中第4－10项费用，根据有关法规及相应协议规定，按费用实际支出金额列入当期费用，由基金托管人从基金财产中支付。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Style w:val="a4"/>
          <w:rFonts w:hint="eastAsia"/>
          <w:sz w:val="21"/>
          <w:szCs w:val="21"/>
        </w:rPr>
        <w:t>三、不列入基金费用的项目</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下列费用不列入基金费用：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1、基金管理人和基金托管人因未履行或未完全履行义务导致的费用支出或基金财产的损失；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2、基金管理人和基金托管人处理与基金运作无关的事项发生的费用；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3、《基金合同》生效前的相关费用；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Fonts w:hint="eastAsia"/>
          <w:sz w:val="21"/>
          <w:szCs w:val="21"/>
        </w:rPr>
        <w:t xml:space="preserve">4、其他根据相关法律法规及中国证监会的有关规定不得列入基金费用的项目。 </w:t>
      </w:r>
    </w:p>
    <w:p w:rsidR="00437599" w:rsidRPr="00437599" w:rsidRDefault="00437599">
      <w:pPr>
        <w:pStyle w:val="a3"/>
        <w:spacing w:before="0" w:beforeAutospacing="0" w:after="0" w:afterAutospacing="0" w:line="360" w:lineRule="auto"/>
        <w:ind w:firstLine="420"/>
        <w:divId w:val="36976263"/>
        <w:rPr>
          <w:sz w:val="21"/>
          <w:szCs w:val="21"/>
        </w:rPr>
      </w:pPr>
      <w:r w:rsidRPr="00437599">
        <w:rPr>
          <w:rStyle w:val="a4"/>
          <w:rFonts w:hint="eastAsia"/>
          <w:sz w:val="21"/>
          <w:szCs w:val="21"/>
        </w:rPr>
        <w:t>四、基金税收</w:t>
      </w:r>
    </w:p>
    <w:p w:rsidR="00437599" w:rsidRPr="00437599" w:rsidRDefault="00437599">
      <w:pPr>
        <w:pStyle w:val="a3"/>
        <w:spacing w:before="0" w:beforeAutospacing="0" w:after="0" w:afterAutospacing="0" w:line="360" w:lineRule="auto"/>
        <w:ind w:firstLine="420"/>
        <w:divId w:val="36976263"/>
        <w:rPr>
          <w:sz w:val="21"/>
          <w:szCs w:val="21"/>
        </w:rPr>
      </w:pPr>
      <w:bookmarkStart w:id="169" w:name="chapter_level1_17_65_section_1_end"/>
      <w:bookmarkEnd w:id="169"/>
      <w:r w:rsidRPr="00437599">
        <w:rPr>
          <w:rFonts w:hint="eastAsia"/>
          <w:sz w:val="21"/>
          <w:szCs w:val="21"/>
        </w:rPr>
        <w:t xml:space="preserve">本基金运作过程中涉及的各纳税主体，其纳税义务按国家税收法律、法规执行。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170" w:name="chapter_level1_18_66"/>
      <w:bookmarkStart w:id="171" w:name="_Toc50658024"/>
      <w:r w:rsidRPr="00437599">
        <w:rPr>
          <w:rFonts w:ascii="宋体" w:eastAsia="宋体" w:hAnsi="宋体" w:hint="eastAsia"/>
          <w:sz w:val="30"/>
        </w:rPr>
        <w:lastRenderedPageBreak/>
        <w:t>第十四部分  基金的会计与审计</w:t>
      </w:r>
      <w:bookmarkEnd w:id="170"/>
      <w:bookmarkEnd w:id="171"/>
    </w:p>
    <w:p w:rsidR="00437599" w:rsidRPr="00437599" w:rsidRDefault="00437599">
      <w:pPr>
        <w:pStyle w:val="a3"/>
        <w:spacing w:before="0" w:beforeAutospacing="0" w:after="0" w:afterAutospacing="0" w:line="360" w:lineRule="auto"/>
        <w:ind w:firstLine="420"/>
        <w:divId w:val="118300848"/>
        <w:rPr>
          <w:sz w:val="21"/>
          <w:szCs w:val="21"/>
        </w:rPr>
      </w:pPr>
      <w:bookmarkStart w:id="172" w:name="chapter_level1_18_66_section_1"/>
      <w:bookmarkEnd w:id="172"/>
      <w:r w:rsidRPr="00437599">
        <w:rPr>
          <w:rStyle w:val="a4"/>
          <w:rFonts w:hint="eastAsia"/>
          <w:sz w:val="21"/>
          <w:szCs w:val="21"/>
        </w:rPr>
        <w:t>一、基金会计政策</w:t>
      </w:r>
    </w:p>
    <w:p w:rsidR="00437599" w:rsidRPr="00437599" w:rsidRDefault="00437599">
      <w:pPr>
        <w:pStyle w:val="a3"/>
        <w:spacing w:before="0" w:beforeAutospacing="0" w:after="0" w:afterAutospacing="0" w:line="360" w:lineRule="auto"/>
        <w:ind w:firstLine="420"/>
        <w:divId w:val="118300848"/>
        <w:rPr>
          <w:sz w:val="21"/>
          <w:szCs w:val="21"/>
        </w:rPr>
      </w:pPr>
      <w:r w:rsidRPr="00437599">
        <w:rPr>
          <w:rFonts w:hint="eastAsia"/>
          <w:sz w:val="21"/>
          <w:szCs w:val="21"/>
        </w:rPr>
        <w:t xml:space="preserve">1、基金管理人为本基金的基金会计责任方； </w:t>
      </w:r>
    </w:p>
    <w:p w:rsidR="00437599" w:rsidRPr="00437599" w:rsidRDefault="00437599">
      <w:pPr>
        <w:pStyle w:val="a3"/>
        <w:spacing w:before="0" w:beforeAutospacing="0" w:after="0" w:afterAutospacing="0" w:line="360" w:lineRule="auto"/>
        <w:ind w:firstLine="420"/>
        <w:divId w:val="118300848"/>
        <w:rPr>
          <w:sz w:val="21"/>
          <w:szCs w:val="21"/>
        </w:rPr>
      </w:pPr>
      <w:r w:rsidRPr="00437599">
        <w:rPr>
          <w:rFonts w:hint="eastAsia"/>
          <w:sz w:val="21"/>
          <w:szCs w:val="21"/>
        </w:rPr>
        <w:t xml:space="preserve">2、基金的会计年度为公历年度的1月1日至12月31日； </w:t>
      </w:r>
    </w:p>
    <w:p w:rsidR="00437599" w:rsidRPr="00437599" w:rsidRDefault="00437599">
      <w:pPr>
        <w:pStyle w:val="a3"/>
        <w:spacing w:before="0" w:beforeAutospacing="0" w:after="0" w:afterAutospacing="0" w:line="360" w:lineRule="auto"/>
        <w:ind w:firstLine="420"/>
        <w:divId w:val="118300848"/>
        <w:rPr>
          <w:sz w:val="21"/>
          <w:szCs w:val="21"/>
        </w:rPr>
      </w:pPr>
      <w:r w:rsidRPr="00437599">
        <w:rPr>
          <w:rFonts w:hint="eastAsia"/>
          <w:sz w:val="21"/>
          <w:szCs w:val="21"/>
        </w:rPr>
        <w:t xml:space="preserve">3、基金核算以人民币为记账本位币，以人民币元为记账单位； </w:t>
      </w:r>
    </w:p>
    <w:p w:rsidR="00437599" w:rsidRPr="00437599" w:rsidRDefault="00437599">
      <w:pPr>
        <w:pStyle w:val="a3"/>
        <w:spacing w:before="0" w:beforeAutospacing="0" w:after="0" w:afterAutospacing="0" w:line="360" w:lineRule="auto"/>
        <w:ind w:firstLine="420"/>
        <w:divId w:val="118300848"/>
        <w:rPr>
          <w:sz w:val="21"/>
          <w:szCs w:val="21"/>
        </w:rPr>
      </w:pPr>
      <w:r w:rsidRPr="00437599">
        <w:rPr>
          <w:rFonts w:hint="eastAsia"/>
          <w:sz w:val="21"/>
          <w:szCs w:val="21"/>
        </w:rPr>
        <w:t xml:space="preserve">4、会计制度执行国家有关会计制度； </w:t>
      </w:r>
    </w:p>
    <w:p w:rsidR="00437599" w:rsidRPr="00437599" w:rsidRDefault="00437599">
      <w:pPr>
        <w:pStyle w:val="a3"/>
        <w:spacing w:before="0" w:beforeAutospacing="0" w:after="0" w:afterAutospacing="0" w:line="360" w:lineRule="auto"/>
        <w:ind w:firstLine="420"/>
        <w:divId w:val="118300848"/>
        <w:rPr>
          <w:sz w:val="21"/>
          <w:szCs w:val="21"/>
        </w:rPr>
      </w:pPr>
      <w:r w:rsidRPr="00437599">
        <w:rPr>
          <w:rFonts w:hint="eastAsia"/>
          <w:sz w:val="21"/>
          <w:szCs w:val="21"/>
        </w:rPr>
        <w:t xml:space="preserve">5、本基金独立建账、独立核算； </w:t>
      </w:r>
    </w:p>
    <w:p w:rsidR="00437599" w:rsidRPr="00437599" w:rsidRDefault="00437599">
      <w:pPr>
        <w:pStyle w:val="a3"/>
        <w:spacing w:before="0" w:beforeAutospacing="0" w:after="0" w:afterAutospacing="0" w:line="360" w:lineRule="auto"/>
        <w:ind w:firstLine="420"/>
        <w:divId w:val="118300848"/>
        <w:rPr>
          <w:sz w:val="21"/>
          <w:szCs w:val="21"/>
        </w:rPr>
      </w:pPr>
      <w:r w:rsidRPr="00437599">
        <w:rPr>
          <w:rFonts w:hint="eastAsia"/>
          <w:sz w:val="21"/>
          <w:szCs w:val="21"/>
        </w:rPr>
        <w:t xml:space="preserve">6、基金管理人及基金托管人各自保留完整的会计账目、凭证并进行日常的会计核算，按照有关规定编制基金会计报表； </w:t>
      </w:r>
    </w:p>
    <w:p w:rsidR="00437599" w:rsidRPr="00437599" w:rsidRDefault="00437599">
      <w:pPr>
        <w:pStyle w:val="a3"/>
        <w:spacing w:before="0" w:beforeAutospacing="0" w:after="0" w:afterAutospacing="0" w:line="360" w:lineRule="auto"/>
        <w:ind w:firstLine="420"/>
        <w:divId w:val="118300848"/>
        <w:rPr>
          <w:sz w:val="21"/>
          <w:szCs w:val="21"/>
        </w:rPr>
      </w:pPr>
      <w:r w:rsidRPr="00437599">
        <w:rPr>
          <w:rFonts w:hint="eastAsia"/>
          <w:sz w:val="21"/>
          <w:szCs w:val="21"/>
        </w:rPr>
        <w:t xml:space="preserve">7、基金托管人每月与基金管理人就基金的会计核算、报表编制等进行核对并以书面方式确认。 </w:t>
      </w:r>
    </w:p>
    <w:p w:rsidR="00437599" w:rsidRPr="00437599" w:rsidRDefault="00437599">
      <w:pPr>
        <w:pStyle w:val="a3"/>
        <w:spacing w:before="0" w:beforeAutospacing="0" w:after="0" w:afterAutospacing="0" w:line="360" w:lineRule="auto"/>
        <w:ind w:firstLine="420"/>
        <w:divId w:val="118300848"/>
        <w:rPr>
          <w:sz w:val="21"/>
          <w:szCs w:val="21"/>
        </w:rPr>
      </w:pPr>
      <w:r w:rsidRPr="00437599">
        <w:rPr>
          <w:rStyle w:val="a4"/>
          <w:rFonts w:hint="eastAsia"/>
          <w:sz w:val="21"/>
          <w:szCs w:val="21"/>
        </w:rPr>
        <w:t>二、基金的年度审计</w:t>
      </w:r>
    </w:p>
    <w:p w:rsidR="00437599" w:rsidRPr="00437599" w:rsidRDefault="00437599">
      <w:pPr>
        <w:pStyle w:val="a3"/>
        <w:spacing w:before="0" w:beforeAutospacing="0" w:after="0" w:afterAutospacing="0" w:line="360" w:lineRule="auto"/>
        <w:ind w:firstLine="420"/>
        <w:divId w:val="118300848"/>
        <w:rPr>
          <w:sz w:val="21"/>
          <w:szCs w:val="21"/>
        </w:rPr>
      </w:pPr>
      <w:r w:rsidRPr="00437599">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437599" w:rsidRPr="00437599" w:rsidRDefault="00437599">
      <w:pPr>
        <w:pStyle w:val="a3"/>
        <w:spacing w:before="0" w:beforeAutospacing="0" w:after="0" w:afterAutospacing="0" w:line="360" w:lineRule="auto"/>
        <w:ind w:firstLine="420"/>
        <w:divId w:val="118300848"/>
        <w:rPr>
          <w:sz w:val="21"/>
          <w:szCs w:val="21"/>
        </w:rPr>
      </w:pPr>
      <w:r w:rsidRPr="00437599">
        <w:rPr>
          <w:rFonts w:hint="eastAsia"/>
          <w:sz w:val="21"/>
          <w:szCs w:val="21"/>
        </w:rPr>
        <w:t xml:space="preserve">2、会计师事务所更换经办注册会计师，应事先征得基金管理人同意。 </w:t>
      </w:r>
    </w:p>
    <w:p w:rsidR="00437599" w:rsidRPr="00437599" w:rsidRDefault="00437599">
      <w:pPr>
        <w:pStyle w:val="a3"/>
        <w:spacing w:before="0" w:beforeAutospacing="0" w:after="0" w:afterAutospacing="0" w:line="360" w:lineRule="auto"/>
        <w:ind w:firstLine="420"/>
        <w:divId w:val="118300848"/>
        <w:rPr>
          <w:sz w:val="21"/>
          <w:szCs w:val="21"/>
        </w:rPr>
      </w:pPr>
      <w:r w:rsidRPr="00437599">
        <w:rPr>
          <w:rFonts w:hint="eastAsia"/>
          <w:sz w:val="21"/>
          <w:szCs w:val="21"/>
        </w:rPr>
        <w:t>3、基金管理人认为有充足理由更换会计师事务所，须通报基金托管人。更换会计师事</w:t>
      </w:r>
      <w:bookmarkStart w:id="173" w:name="chapter_level1_18_66_section_1_end"/>
      <w:bookmarkEnd w:id="173"/>
      <w:r w:rsidRPr="00437599">
        <w:rPr>
          <w:rFonts w:hint="eastAsia"/>
          <w:sz w:val="21"/>
          <w:szCs w:val="21"/>
        </w:rPr>
        <w:t xml:space="preserve">务所需按照《信息披露办法》的有关规定在指定媒介公告。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174" w:name="chapter_level1_19_67"/>
      <w:bookmarkStart w:id="175" w:name="_Toc50658025"/>
      <w:r w:rsidRPr="00437599">
        <w:rPr>
          <w:rFonts w:ascii="宋体" w:eastAsia="宋体" w:hAnsi="宋体" w:hint="eastAsia"/>
          <w:sz w:val="30"/>
        </w:rPr>
        <w:lastRenderedPageBreak/>
        <w:t>第十五部分  基金的信息披露</w:t>
      </w:r>
      <w:bookmarkEnd w:id="174"/>
      <w:bookmarkEnd w:id="175"/>
    </w:p>
    <w:p w:rsidR="00437599" w:rsidRPr="00437599" w:rsidRDefault="00437599">
      <w:pPr>
        <w:pStyle w:val="a3"/>
        <w:spacing w:before="0" w:beforeAutospacing="0" w:after="0" w:afterAutospacing="0" w:line="360" w:lineRule="auto"/>
        <w:ind w:firstLine="420"/>
        <w:divId w:val="1358774819"/>
        <w:rPr>
          <w:sz w:val="21"/>
          <w:szCs w:val="21"/>
        </w:rPr>
      </w:pPr>
      <w:bookmarkStart w:id="176" w:name="chapter_level1_19_67_section_1"/>
      <w:bookmarkEnd w:id="176"/>
      <w:r w:rsidRPr="00437599">
        <w:rPr>
          <w:rStyle w:val="a4"/>
          <w:rFonts w:hint="eastAsia"/>
          <w:sz w:val="21"/>
          <w:szCs w:val="21"/>
        </w:rPr>
        <w:t>一、本基金的信息披露应符合《基金法》、《运作办法》、《信息披露办法》、《基金合同》及其他有关规定。相关法律法规关于信息披露的规定发生变化时，本基金从其最新规定。 </w:t>
      </w:r>
    </w:p>
    <w:p w:rsidR="00437599" w:rsidRPr="00437599" w:rsidRDefault="00437599">
      <w:pPr>
        <w:pStyle w:val="a3"/>
        <w:spacing w:before="0" w:beforeAutospacing="0" w:after="0" w:afterAutospacing="0" w:line="360" w:lineRule="auto"/>
        <w:ind w:firstLine="420"/>
        <w:divId w:val="1358774819"/>
        <w:rPr>
          <w:sz w:val="21"/>
          <w:szCs w:val="21"/>
        </w:rPr>
      </w:pPr>
      <w:r w:rsidRPr="00437599">
        <w:rPr>
          <w:rStyle w:val="a4"/>
          <w:rFonts w:hint="eastAsia"/>
          <w:sz w:val="21"/>
          <w:szCs w:val="21"/>
        </w:rPr>
        <w:t>二、信息披露义务人 </w:t>
      </w:r>
    </w:p>
    <w:p w:rsidR="00437599" w:rsidRPr="00437599" w:rsidRDefault="00437599">
      <w:pPr>
        <w:pStyle w:val="a3"/>
        <w:spacing w:before="0" w:beforeAutospacing="0" w:after="0" w:afterAutospacing="0" w:line="360" w:lineRule="auto"/>
        <w:ind w:firstLine="420"/>
        <w:divId w:val="1358774819"/>
        <w:rPr>
          <w:sz w:val="21"/>
          <w:szCs w:val="21"/>
        </w:rPr>
      </w:pPr>
      <w:r w:rsidRPr="00437599">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437599" w:rsidRPr="00437599" w:rsidRDefault="00437599">
      <w:pPr>
        <w:pStyle w:val="a3"/>
        <w:spacing w:before="0" w:beforeAutospacing="0" w:after="0" w:afterAutospacing="0" w:line="360" w:lineRule="auto"/>
        <w:ind w:firstLine="420"/>
        <w:divId w:val="1358774819"/>
        <w:rPr>
          <w:sz w:val="21"/>
          <w:szCs w:val="21"/>
        </w:rPr>
      </w:pPr>
      <w:r w:rsidRPr="00437599">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437599" w:rsidRPr="00437599" w:rsidRDefault="00437599">
      <w:pPr>
        <w:pStyle w:val="a3"/>
        <w:spacing w:before="0" w:beforeAutospacing="0" w:after="0" w:afterAutospacing="0" w:line="360" w:lineRule="auto"/>
        <w:ind w:firstLine="420"/>
        <w:divId w:val="1358774819"/>
        <w:rPr>
          <w:sz w:val="21"/>
          <w:szCs w:val="21"/>
        </w:rPr>
      </w:pPr>
      <w:r w:rsidRPr="00437599">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437599" w:rsidRPr="00437599" w:rsidRDefault="00437599">
      <w:pPr>
        <w:pStyle w:val="a3"/>
        <w:spacing w:before="0" w:beforeAutospacing="0" w:after="0" w:afterAutospacing="0" w:line="360" w:lineRule="auto"/>
        <w:ind w:firstLine="420"/>
        <w:divId w:val="1358774819"/>
        <w:rPr>
          <w:sz w:val="21"/>
          <w:szCs w:val="21"/>
        </w:rPr>
      </w:pPr>
      <w:r w:rsidRPr="00437599">
        <w:rPr>
          <w:rStyle w:val="a4"/>
          <w:rFonts w:hint="eastAsia"/>
          <w:sz w:val="21"/>
          <w:szCs w:val="21"/>
        </w:rPr>
        <w:t>三、本基金信息披露义务人承诺公开披露的基金信息，不得有下列行为： </w:t>
      </w:r>
    </w:p>
    <w:p w:rsidR="00437599" w:rsidRPr="00437599" w:rsidRDefault="00437599">
      <w:pPr>
        <w:pStyle w:val="a3"/>
        <w:spacing w:before="0" w:beforeAutospacing="0" w:after="0" w:afterAutospacing="0" w:line="360" w:lineRule="auto"/>
        <w:ind w:firstLine="420"/>
        <w:divId w:val="1358774819"/>
        <w:rPr>
          <w:sz w:val="21"/>
          <w:szCs w:val="21"/>
        </w:rPr>
      </w:pPr>
      <w:r w:rsidRPr="00437599">
        <w:rPr>
          <w:rFonts w:hint="eastAsia"/>
          <w:sz w:val="21"/>
          <w:szCs w:val="21"/>
        </w:rPr>
        <w:t xml:space="preserve">1、虚假记载、误导性陈述或者重大遗漏； </w:t>
      </w:r>
    </w:p>
    <w:p w:rsidR="00437599" w:rsidRPr="00437599" w:rsidRDefault="00437599">
      <w:pPr>
        <w:pStyle w:val="a3"/>
        <w:spacing w:before="0" w:beforeAutospacing="0" w:after="0" w:afterAutospacing="0" w:line="360" w:lineRule="auto"/>
        <w:ind w:firstLine="420"/>
        <w:divId w:val="1358774819"/>
        <w:rPr>
          <w:sz w:val="21"/>
          <w:szCs w:val="21"/>
        </w:rPr>
      </w:pPr>
      <w:r w:rsidRPr="00437599">
        <w:rPr>
          <w:rFonts w:hint="eastAsia"/>
          <w:sz w:val="21"/>
          <w:szCs w:val="21"/>
        </w:rPr>
        <w:t xml:space="preserve">2、对证券投资业绩进行预测； </w:t>
      </w:r>
    </w:p>
    <w:p w:rsidR="00437599" w:rsidRPr="00437599" w:rsidRDefault="00437599">
      <w:pPr>
        <w:pStyle w:val="a3"/>
        <w:spacing w:before="0" w:beforeAutospacing="0" w:after="0" w:afterAutospacing="0" w:line="360" w:lineRule="auto"/>
        <w:ind w:firstLine="420"/>
        <w:divId w:val="1358774819"/>
        <w:rPr>
          <w:sz w:val="21"/>
          <w:szCs w:val="21"/>
        </w:rPr>
      </w:pPr>
      <w:r w:rsidRPr="00437599">
        <w:rPr>
          <w:rFonts w:hint="eastAsia"/>
          <w:sz w:val="21"/>
          <w:szCs w:val="21"/>
        </w:rPr>
        <w:t xml:space="preserve">3、违规承诺收益或者承担损失； </w:t>
      </w:r>
    </w:p>
    <w:p w:rsidR="00437599" w:rsidRPr="00437599" w:rsidRDefault="00437599">
      <w:pPr>
        <w:pStyle w:val="a3"/>
        <w:spacing w:before="0" w:beforeAutospacing="0" w:after="0" w:afterAutospacing="0" w:line="360" w:lineRule="auto"/>
        <w:ind w:firstLine="420"/>
        <w:divId w:val="1358774819"/>
        <w:rPr>
          <w:sz w:val="21"/>
          <w:szCs w:val="21"/>
        </w:rPr>
      </w:pPr>
      <w:r w:rsidRPr="00437599">
        <w:rPr>
          <w:rFonts w:hint="eastAsia"/>
          <w:sz w:val="21"/>
          <w:szCs w:val="21"/>
        </w:rPr>
        <w:t xml:space="preserve">4、诋毁其他基金管理人、基金托管人或者基金销售机构； </w:t>
      </w:r>
    </w:p>
    <w:p w:rsidR="00437599" w:rsidRPr="00437599" w:rsidRDefault="00437599">
      <w:pPr>
        <w:pStyle w:val="a3"/>
        <w:spacing w:before="0" w:beforeAutospacing="0" w:after="0" w:afterAutospacing="0" w:line="360" w:lineRule="auto"/>
        <w:ind w:firstLine="420"/>
        <w:divId w:val="1358774819"/>
        <w:rPr>
          <w:sz w:val="21"/>
          <w:szCs w:val="21"/>
        </w:rPr>
      </w:pPr>
      <w:r w:rsidRPr="00437599">
        <w:rPr>
          <w:rFonts w:hint="eastAsia"/>
          <w:sz w:val="21"/>
          <w:szCs w:val="21"/>
        </w:rPr>
        <w:t xml:space="preserve">5、登载任何自然人、法人和非法人组织的祝贺性、恭维性或推荐性的文字； </w:t>
      </w:r>
    </w:p>
    <w:p w:rsidR="00437599" w:rsidRPr="00437599" w:rsidRDefault="00437599">
      <w:pPr>
        <w:pStyle w:val="a3"/>
        <w:spacing w:before="0" w:beforeAutospacing="0" w:after="0" w:afterAutospacing="0" w:line="360" w:lineRule="auto"/>
        <w:ind w:firstLine="420"/>
        <w:divId w:val="1358774819"/>
        <w:rPr>
          <w:sz w:val="21"/>
          <w:szCs w:val="21"/>
        </w:rPr>
      </w:pPr>
      <w:r w:rsidRPr="00437599">
        <w:rPr>
          <w:rFonts w:hint="eastAsia"/>
          <w:sz w:val="21"/>
          <w:szCs w:val="21"/>
        </w:rPr>
        <w:t xml:space="preserve">6、中国证监会禁止的其他行为。 </w:t>
      </w:r>
    </w:p>
    <w:p w:rsidR="00437599" w:rsidRPr="00437599" w:rsidRDefault="00437599">
      <w:pPr>
        <w:pStyle w:val="a3"/>
        <w:spacing w:before="0" w:beforeAutospacing="0" w:after="0" w:afterAutospacing="0" w:line="360" w:lineRule="auto"/>
        <w:ind w:firstLine="420"/>
        <w:divId w:val="1358774819"/>
        <w:rPr>
          <w:sz w:val="21"/>
          <w:szCs w:val="21"/>
        </w:rPr>
      </w:pPr>
      <w:r w:rsidRPr="00437599">
        <w:rPr>
          <w:rFonts w:hint="eastAsia"/>
          <w:sz w:val="21"/>
          <w:szCs w:val="21"/>
        </w:rPr>
        <w:t xml:space="preserve">四、本基金公开披露的信息应采用中文文本。同时采用外文文本的，基金信息披露义务人应保证不同文本的内容一致。不同文本之间发生歧义的，以中文文本为准。  </w:t>
      </w:r>
    </w:p>
    <w:p w:rsidR="00437599" w:rsidRPr="00437599" w:rsidRDefault="00437599">
      <w:pPr>
        <w:pStyle w:val="a3"/>
        <w:spacing w:before="0" w:beforeAutospacing="0" w:after="0" w:afterAutospacing="0" w:line="360" w:lineRule="auto"/>
        <w:ind w:firstLine="420"/>
        <w:divId w:val="1358774819"/>
        <w:rPr>
          <w:sz w:val="21"/>
          <w:szCs w:val="21"/>
        </w:rPr>
      </w:pPr>
      <w:bookmarkStart w:id="177" w:name="chapter_level1_19_67_section_1_end"/>
      <w:bookmarkEnd w:id="177"/>
      <w:r w:rsidRPr="00437599">
        <w:rPr>
          <w:rFonts w:hint="eastAsia"/>
          <w:sz w:val="21"/>
          <w:szCs w:val="21"/>
        </w:rPr>
        <w:t xml:space="preserve">本基金公开披露的信息采用阿拉伯数字；除特别说明外，货币单位为人民币元。 </w:t>
      </w:r>
    </w:p>
    <w:p w:rsidR="00437599" w:rsidRPr="00437599" w:rsidRDefault="00437599">
      <w:pPr>
        <w:pStyle w:val="a3"/>
        <w:spacing w:before="0" w:beforeAutospacing="0" w:after="0" w:afterAutospacing="0" w:line="360" w:lineRule="auto"/>
        <w:ind w:firstLine="420"/>
        <w:divId w:val="1792701462"/>
        <w:rPr>
          <w:sz w:val="21"/>
          <w:szCs w:val="21"/>
        </w:rPr>
      </w:pPr>
      <w:bookmarkStart w:id="178" w:name="chapter_level1_19_67_section_2"/>
      <w:bookmarkEnd w:id="178"/>
      <w:r w:rsidRPr="00437599">
        <w:rPr>
          <w:rStyle w:val="a4"/>
          <w:rFonts w:hint="eastAsia"/>
          <w:sz w:val="21"/>
          <w:szCs w:val="21"/>
        </w:rPr>
        <w:t>五、公开披露的基金信息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公开披露的基金信息包括：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（一）基金招募说明书、《基金合同》、基金托管协议、基金产品资料概要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lastRenderedPageBreak/>
        <w:t xml:space="preserve">1、《基金合同》是界定《基金合同》当事人的各项权利、义务关系，明确基金份额持有人大会召开的规则及具体程序，说明基金产品的特性等涉及基金投资者重大利益的事项的法律文件。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2、基金招募说明书应当最大限度地披露影响基金投资者决策的全部事项，说明基金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3、基金托管协议是界定基金托管人和基金管理人在基金财产保管及基金运作监督等活动中的权利、义务关系的法律文件。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（二）基金净值信息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在基金封闭期内，基金管理人应当至少每周在指定网站披露一次各类基金份额净值和各类基金份额累计净值。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在开始办理基金份额申购或者赎回后，基金管理人应当在不晚于每个开放日的次日，通过指定网站、基金销售机构网站或者营业网点，披露开放日的各类基金份额净值和各类基金份额累计净值。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基金管理人应当在不晚于半年度和年度最后一日的次日，在指定网站披露半年度和年度最后一日的各类基金份额净值和各类基金份额累计净值。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（三）基金份额申购、赎回价格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基金管理人应当在《基金合同》、招募说明书等信息披露文件上载明基金份额申购、赎回价格的计算方式及有关申购费率、赎回费率，并保证投资者能够在基金销售机构网站或营业网点查阅或者复制前述信息资料。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（四）基金定期报告，包括基金年度报告、基金中期报告和基金季度报告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lastRenderedPageBreak/>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《基金合同》生效不足2个月的，基金管理人可以不编制当期季度报告、中期报告或者年度报告。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本基金持续运作过程中，应当在基金年度报告和中期报告中披露基金组合资产情况及其流动性风险分析等。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（五）临时报告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本基金发生重大事件，有关信息披露义务人应在2日内编制临时报告书，并登载在指定报刊和指定网站上。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前款所称重大事件，是指可能对基金份额持有人权益或者基金份额的价格产生重大影响的下列事件：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1、基金份额持有人大会的召开及决定的事项；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2、基金合同终止、基金清算；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3、转换基金运作方式（不包括本基金开放期与封闭期运作方式的转换）、基金合并；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4、更换基金管理人、基金托管人、基金份额登记机构，基金改聘会计师事务所；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5、基金管理人委托基金服务机构代为办理基金的份额登记、核算、估值等事项，基金托管人委托基金服务机构代为办理基金的核算、估值、复核等事项；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6、基金管理人、基金托管人的法定名称、住所发生变更；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7、基金管理人变更持有百分之五以上股权的股东、基金管理人的实际控制人变更；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lastRenderedPageBreak/>
        <w:t xml:space="preserve">8、基金管理人高级管理人员、基金经理和基金托管人专门基金托管部门负责人发生变动；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9、基金管理人的董事在最近12个月内变更超过百分之五十，基金管理人、基金托管人专门基金托管部门的主要业务人员在最近12个月内变动超过百分之三十；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10、涉及基金财产、基金管理业务、基金托管业务的诉讼或仲裁；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11、基金管理人或其高级管理人员、基金经理因基金管理业务相关行为受到重大行政处罚、刑事处罚，基金托管人或其专门基金托管部门负责人因基金托管业务相关行为受到重大行政处罚、刑事处罚；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12、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13、基金收益分配事项；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14、管理费、托管费、销售服务费、申购费、赎回费等费用计提标准、计提方式和费率发生变更；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15、任一类基金份额净值计价错误达该类基金份额净值百分之零点五；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16、本基金进入开放期；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17、本基金发生巨额赎回并延缓支付或延期办理；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18、本基金暂停接受申购、赎回申请或重新接受申购、赎回申请；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19、调整基金份额类别的设置；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20、基金推出新业务或服务；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21、发生涉及本基金申购、赎回事项调整或潜在影响投资者赎回等重大事项时；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22、基金管理人采用摆动定价机制进行估值时；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23、基金信息披露义务人认为可能对基金份额持有人权益或者基金份额的价格产生重大影响的其他事项或中国证监会规定的其他事项。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（六）澄清公告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（七）基金份额持有人大会决议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lastRenderedPageBreak/>
        <w:t xml:space="preserve">基金份额持有人大会决定的事项，应当依法报中国证监会备案，并予以公告。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（八）投资于中小企业私募债券的信息披露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1、基金管理人应当在基金投资中小企业私募债券后两个交易日内，在中国证监会指定媒介披露所投资中小企业私募债券的名称、数量、期限、收益率等信息。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2、基金管理人应当在季度报告、中期报告、年度报告等定期报告和招募说明书（更新）等文件中披露中小企业私募债券的投资情况。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（九）资产支持证券的投资情况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（十）清算报告 </w:t>
      </w:r>
    </w:p>
    <w:p w:rsidR="00437599" w:rsidRPr="00437599" w:rsidRDefault="00437599">
      <w:pPr>
        <w:pStyle w:val="a3"/>
        <w:spacing w:before="0" w:beforeAutospacing="0" w:after="0" w:afterAutospacing="0" w:line="360" w:lineRule="auto"/>
        <w:ind w:firstLine="420"/>
        <w:divId w:val="1792701462"/>
        <w:rPr>
          <w:sz w:val="21"/>
          <w:szCs w:val="21"/>
        </w:rPr>
      </w:pPr>
      <w:r w:rsidRPr="00437599">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437599" w:rsidRPr="00437599" w:rsidRDefault="00437599">
      <w:pPr>
        <w:pStyle w:val="a3"/>
        <w:spacing w:before="0" w:beforeAutospacing="0" w:after="0" w:afterAutospacing="0" w:line="360" w:lineRule="auto"/>
        <w:ind w:firstLine="420"/>
        <w:divId w:val="1792701462"/>
        <w:rPr>
          <w:sz w:val="21"/>
          <w:szCs w:val="21"/>
        </w:rPr>
      </w:pPr>
      <w:bookmarkStart w:id="179" w:name="chapter_level1_19_67_section_2_end"/>
      <w:bookmarkEnd w:id="179"/>
      <w:r w:rsidRPr="00437599">
        <w:rPr>
          <w:rFonts w:hint="eastAsia"/>
          <w:sz w:val="21"/>
          <w:szCs w:val="21"/>
        </w:rPr>
        <w:t xml:space="preserve">（十一）中国证监会规定的其他信息 </w:t>
      </w:r>
    </w:p>
    <w:p w:rsidR="00437599" w:rsidRPr="00437599" w:rsidRDefault="00437599">
      <w:pPr>
        <w:pStyle w:val="a3"/>
        <w:spacing w:before="0" w:beforeAutospacing="0" w:after="0" w:afterAutospacing="0" w:line="360" w:lineRule="auto"/>
        <w:ind w:firstLine="420"/>
        <w:divId w:val="2081752520"/>
        <w:rPr>
          <w:sz w:val="21"/>
          <w:szCs w:val="21"/>
        </w:rPr>
      </w:pPr>
      <w:bookmarkStart w:id="180" w:name="chapter_level1_19_67_section_3"/>
      <w:bookmarkEnd w:id="180"/>
      <w:r w:rsidRPr="00437599">
        <w:rPr>
          <w:rStyle w:val="a4"/>
          <w:rFonts w:hint="eastAsia"/>
          <w:sz w:val="21"/>
          <w:szCs w:val="21"/>
        </w:rPr>
        <w:t>六、信息披露事务管理 </w:t>
      </w:r>
    </w:p>
    <w:p w:rsidR="00437599" w:rsidRPr="00437599" w:rsidRDefault="00437599">
      <w:pPr>
        <w:pStyle w:val="a3"/>
        <w:spacing w:before="0" w:beforeAutospacing="0" w:after="0" w:afterAutospacing="0" w:line="360" w:lineRule="auto"/>
        <w:ind w:firstLine="420"/>
        <w:divId w:val="2081752520"/>
        <w:rPr>
          <w:sz w:val="21"/>
          <w:szCs w:val="21"/>
        </w:rPr>
      </w:pPr>
      <w:r w:rsidRPr="00437599">
        <w:rPr>
          <w:rFonts w:hint="eastAsia"/>
          <w:sz w:val="21"/>
          <w:szCs w:val="21"/>
        </w:rPr>
        <w:t xml:space="preserve">基金管理人、基金托管人应当建立健全信息披露管理制度，指定专门部门及高级管理人员负责管理信息披露事务。 </w:t>
      </w:r>
    </w:p>
    <w:p w:rsidR="00437599" w:rsidRPr="00437599" w:rsidRDefault="00437599">
      <w:pPr>
        <w:pStyle w:val="a3"/>
        <w:spacing w:before="0" w:beforeAutospacing="0" w:after="0" w:afterAutospacing="0" w:line="360" w:lineRule="auto"/>
        <w:ind w:firstLine="420"/>
        <w:divId w:val="2081752520"/>
        <w:rPr>
          <w:sz w:val="21"/>
          <w:szCs w:val="21"/>
        </w:rPr>
      </w:pPr>
      <w:r w:rsidRPr="00437599">
        <w:rPr>
          <w:rFonts w:hint="eastAsia"/>
          <w:sz w:val="21"/>
          <w:szCs w:val="21"/>
        </w:rPr>
        <w:t xml:space="preserve">基金信息披露义务人公开披露基金信息，应当符合中国证监会相关基金信息披露内容与格式准则等法规规定。 </w:t>
      </w:r>
    </w:p>
    <w:p w:rsidR="00437599" w:rsidRPr="00437599" w:rsidRDefault="00437599">
      <w:pPr>
        <w:pStyle w:val="a3"/>
        <w:spacing w:before="0" w:beforeAutospacing="0" w:after="0" w:afterAutospacing="0" w:line="360" w:lineRule="auto"/>
        <w:ind w:firstLine="420"/>
        <w:divId w:val="2081752520"/>
        <w:rPr>
          <w:sz w:val="21"/>
          <w:szCs w:val="21"/>
        </w:rPr>
      </w:pPr>
      <w:r w:rsidRPr="00437599">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rsidR="00437599" w:rsidRPr="00437599" w:rsidRDefault="00437599">
      <w:pPr>
        <w:pStyle w:val="a3"/>
        <w:spacing w:before="0" w:beforeAutospacing="0" w:after="0" w:afterAutospacing="0" w:line="360" w:lineRule="auto"/>
        <w:ind w:firstLine="420"/>
        <w:divId w:val="2081752520"/>
        <w:rPr>
          <w:sz w:val="21"/>
          <w:szCs w:val="21"/>
        </w:rPr>
      </w:pPr>
      <w:r w:rsidRPr="00437599">
        <w:rPr>
          <w:rFonts w:hint="eastAsia"/>
          <w:sz w:val="21"/>
          <w:szCs w:val="21"/>
        </w:rPr>
        <w:t xml:space="preserve">基金管理人、基金托管人应当在指定报刊中选择一家报刊披露本基金信息。 </w:t>
      </w:r>
    </w:p>
    <w:p w:rsidR="00437599" w:rsidRPr="00437599" w:rsidRDefault="00437599">
      <w:pPr>
        <w:pStyle w:val="a3"/>
        <w:spacing w:before="0" w:beforeAutospacing="0" w:after="0" w:afterAutospacing="0" w:line="360" w:lineRule="auto"/>
        <w:ind w:firstLine="420"/>
        <w:divId w:val="2081752520"/>
        <w:rPr>
          <w:sz w:val="21"/>
          <w:szCs w:val="21"/>
        </w:rPr>
      </w:pPr>
      <w:r w:rsidRPr="00437599">
        <w:rPr>
          <w:rFonts w:hint="eastAsia"/>
          <w:sz w:val="21"/>
          <w:szCs w:val="21"/>
        </w:rPr>
        <w:t xml:space="preserve">基金管理人、基金托管人应当向中国证监会基金电子披露网站报送拟披露的基金信息，并保证相关报送信息的真实、准确、完整、及时。 </w:t>
      </w:r>
    </w:p>
    <w:p w:rsidR="00437599" w:rsidRPr="00437599" w:rsidRDefault="00437599">
      <w:pPr>
        <w:pStyle w:val="a3"/>
        <w:spacing w:before="0" w:beforeAutospacing="0" w:after="0" w:afterAutospacing="0" w:line="360" w:lineRule="auto"/>
        <w:ind w:firstLine="420"/>
        <w:divId w:val="2081752520"/>
        <w:rPr>
          <w:sz w:val="21"/>
          <w:szCs w:val="21"/>
        </w:rPr>
      </w:pPr>
      <w:r w:rsidRPr="00437599">
        <w:rPr>
          <w:rFonts w:hint="eastAsia"/>
          <w:sz w:val="21"/>
          <w:szCs w:val="21"/>
        </w:rPr>
        <w:lastRenderedPageBreak/>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437599" w:rsidRPr="00437599" w:rsidRDefault="00437599">
      <w:pPr>
        <w:pStyle w:val="a3"/>
        <w:spacing w:before="0" w:beforeAutospacing="0" w:after="0" w:afterAutospacing="0" w:line="360" w:lineRule="auto"/>
        <w:ind w:firstLine="420"/>
        <w:divId w:val="2081752520"/>
        <w:rPr>
          <w:sz w:val="21"/>
          <w:szCs w:val="21"/>
        </w:rPr>
      </w:pPr>
      <w:r w:rsidRPr="00437599">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rsidR="00437599" w:rsidRPr="00437599" w:rsidRDefault="00437599">
      <w:pPr>
        <w:pStyle w:val="a3"/>
        <w:spacing w:before="0" w:beforeAutospacing="0" w:after="0" w:afterAutospacing="0" w:line="360" w:lineRule="auto"/>
        <w:ind w:firstLine="420"/>
        <w:divId w:val="2081752520"/>
        <w:rPr>
          <w:sz w:val="21"/>
          <w:szCs w:val="21"/>
        </w:rPr>
      </w:pPr>
      <w:r w:rsidRPr="00437599">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437599" w:rsidRPr="00437599" w:rsidRDefault="00437599">
      <w:pPr>
        <w:pStyle w:val="a3"/>
        <w:spacing w:before="0" w:beforeAutospacing="0" w:after="0" w:afterAutospacing="0" w:line="360" w:lineRule="auto"/>
        <w:ind w:firstLine="420"/>
        <w:divId w:val="2081752520"/>
        <w:rPr>
          <w:sz w:val="21"/>
          <w:szCs w:val="21"/>
        </w:rPr>
      </w:pPr>
      <w:r w:rsidRPr="00437599">
        <w:rPr>
          <w:rStyle w:val="a4"/>
          <w:rFonts w:hint="eastAsia"/>
          <w:sz w:val="21"/>
          <w:szCs w:val="21"/>
        </w:rPr>
        <w:t>七、信息披露文件的存放与查阅 </w:t>
      </w:r>
    </w:p>
    <w:p w:rsidR="00437599" w:rsidRPr="00437599" w:rsidRDefault="00437599">
      <w:pPr>
        <w:pStyle w:val="a3"/>
        <w:spacing w:before="0" w:beforeAutospacing="0" w:after="0" w:afterAutospacing="0" w:line="360" w:lineRule="auto"/>
        <w:ind w:firstLine="420"/>
        <w:divId w:val="2081752520"/>
        <w:rPr>
          <w:sz w:val="21"/>
          <w:szCs w:val="21"/>
        </w:rPr>
      </w:pPr>
      <w:r w:rsidRPr="00437599">
        <w:rPr>
          <w:rFonts w:hint="eastAsia"/>
          <w:sz w:val="21"/>
          <w:szCs w:val="21"/>
        </w:rPr>
        <w:t xml:space="preserve">依法必须披露的信息发布后，基金管理人、基金托管人应当按照相关法律法规规定将信息置备于各自住所，供社会公众查阅、复制。 </w:t>
      </w:r>
    </w:p>
    <w:p w:rsidR="00437599" w:rsidRPr="00437599" w:rsidRDefault="00437599">
      <w:pPr>
        <w:pStyle w:val="a3"/>
        <w:spacing w:before="0" w:beforeAutospacing="0" w:after="0" w:afterAutospacing="0" w:line="360" w:lineRule="auto"/>
        <w:ind w:firstLine="420"/>
        <w:divId w:val="2081752520"/>
        <w:rPr>
          <w:sz w:val="21"/>
          <w:szCs w:val="21"/>
        </w:rPr>
      </w:pPr>
      <w:r w:rsidRPr="00437599">
        <w:rPr>
          <w:rStyle w:val="a4"/>
          <w:rFonts w:hint="eastAsia"/>
          <w:sz w:val="21"/>
          <w:szCs w:val="21"/>
        </w:rPr>
        <w:t>八、当出现下述情况时，基金管理人和基金托管人可暂停或延迟披露基金相关信息： </w:t>
      </w:r>
    </w:p>
    <w:p w:rsidR="00437599" w:rsidRPr="00437599" w:rsidRDefault="00437599">
      <w:pPr>
        <w:pStyle w:val="a3"/>
        <w:spacing w:before="0" w:beforeAutospacing="0" w:after="0" w:afterAutospacing="0" w:line="360" w:lineRule="auto"/>
        <w:ind w:firstLine="420"/>
        <w:divId w:val="2081752520"/>
        <w:rPr>
          <w:sz w:val="21"/>
          <w:szCs w:val="21"/>
        </w:rPr>
      </w:pPr>
      <w:r w:rsidRPr="00437599">
        <w:rPr>
          <w:rFonts w:hint="eastAsia"/>
          <w:sz w:val="21"/>
          <w:szCs w:val="21"/>
        </w:rPr>
        <w:t xml:space="preserve">1、不可抗力； </w:t>
      </w:r>
    </w:p>
    <w:p w:rsidR="00437599" w:rsidRPr="00437599" w:rsidRDefault="00437599">
      <w:pPr>
        <w:pStyle w:val="a3"/>
        <w:spacing w:before="0" w:beforeAutospacing="0" w:after="0" w:afterAutospacing="0" w:line="360" w:lineRule="auto"/>
        <w:ind w:firstLine="420"/>
        <w:divId w:val="2081752520"/>
        <w:rPr>
          <w:sz w:val="21"/>
          <w:szCs w:val="21"/>
        </w:rPr>
      </w:pPr>
      <w:r w:rsidRPr="00437599">
        <w:rPr>
          <w:rFonts w:hint="eastAsia"/>
          <w:sz w:val="21"/>
          <w:szCs w:val="21"/>
        </w:rPr>
        <w:t xml:space="preserve">2、发生暂停估值的情形； </w:t>
      </w:r>
    </w:p>
    <w:p w:rsidR="00437599" w:rsidRPr="00437599" w:rsidRDefault="00437599">
      <w:pPr>
        <w:pStyle w:val="a3"/>
        <w:spacing w:before="0" w:beforeAutospacing="0" w:after="0" w:afterAutospacing="0" w:line="360" w:lineRule="auto"/>
        <w:ind w:firstLine="420"/>
        <w:divId w:val="2081752520"/>
        <w:rPr>
          <w:sz w:val="21"/>
          <w:szCs w:val="21"/>
        </w:rPr>
      </w:pPr>
      <w:bookmarkStart w:id="181" w:name="chapter_level1_19_67_section_3_end"/>
      <w:bookmarkEnd w:id="181"/>
      <w:r w:rsidRPr="00437599">
        <w:rPr>
          <w:rFonts w:hint="eastAsia"/>
          <w:sz w:val="21"/>
          <w:szCs w:val="21"/>
        </w:rPr>
        <w:t xml:space="preserve">3、法律法规、《基金合同》或中国证监会规定的情况。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182" w:name="chapter_level1_20_68"/>
      <w:bookmarkStart w:id="183" w:name="_Toc50658026"/>
      <w:r w:rsidRPr="00437599">
        <w:rPr>
          <w:rFonts w:ascii="宋体" w:eastAsia="宋体" w:hAnsi="宋体" w:hint="eastAsia"/>
          <w:sz w:val="30"/>
        </w:rPr>
        <w:lastRenderedPageBreak/>
        <w:t>第十六部分  风险揭示</w:t>
      </w:r>
      <w:bookmarkEnd w:id="182"/>
      <w:bookmarkEnd w:id="183"/>
    </w:p>
    <w:p w:rsidR="00437599" w:rsidRPr="00437599" w:rsidRDefault="00437599">
      <w:pPr>
        <w:pStyle w:val="a3"/>
        <w:spacing w:before="0" w:beforeAutospacing="0" w:after="0" w:afterAutospacing="0" w:line="360" w:lineRule="auto"/>
        <w:ind w:firstLine="420"/>
        <w:divId w:val="1629239024"/>
        <w:rPr>
          <w:sz w:val="21"/>
          <w:szCs w:val="21"/>
        </w:rPr>
      </w:pPr>
      <w:bookmarkStart w:id="184" w:name="chapter_level1_20_68_section_1"/>
      <w:bookmarkEnd w:id="184"/>
      <w:r w:rsidRPr="00437599">
        <w:rPr>
          <w:rStyle w:val="a4"/>
          <w:rFonts w:hint="eastAsia"/>
          <w:sz w:val="21"/>
          <w:szCs w:val="21"/>
        </w:rPr>
        <w:t>一、投资于本基金的主要风险</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1、市场风险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证券市场价格受到经济因素、政治因素、投资心理和交易制度等各种因素的影响，导致基金收益水平变化而产生风险，主要包括：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（1）政策风险。因国家宏观政策（如货币政策、财政政策、行业政策、地区发展政策等）发生变化，导致市场价格波动而产生风险。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（2）经济周期风险。随经济运行的周期性变化，证券市场的收益水平也呈周期性变化。基金投资于债券，收益水平也会随之变化，从而产生风险。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（4）购买力风险。基金的利润将主要通过现金形式来分配，而现金可能因为通货膨胀的影响而导致购买力下降，从而使基金的实际收益下降。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6）杠杆风险。本基金可以通过债券回购放大杠杆，进行杠杆操作将会放大组合收益波动，对组合业绩稳定性有较大影响，同时杠杆成本波动也会影响组合收益率水平，在市场下行或杠杆成本异常上升时，有可能导致基金财产收益的超预期下降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（7）债券收益率曲线风险。债券市场不同期限、不同类属债券之间的利差变动会导致相应期限和类属债券价格变化的风险。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（8）合规风险。合规风险指基金管理或运作过程中，违反国家法律、法规的规定，或者违反《基金合同》有关规定的风险。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2、管理风险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lastRenderedPageBreak/>
        <w:t xml:space="preserve">在实际操作过程中，基金管理人可能限于知识、技术、经验等因素而影响其对相关信息、经济形势和证券价格走势的判断，其精选出的投资品种的业绩表现不一定持续优于其他投资品种，可能会产生基金财产的收益水平低于预期的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3、流动性风险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在开放式基金交易过程中，可能会发生巨额赎回的情形。巨额赎回可能会产生基金仓位调整的困难，导致流动性风险，甚至影响基金份额净值。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（1）基金申购、赎回的安排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本基金在封闭期内，不办理申购、赎回业务，无流动性应对压力。在开放期内基于客户集中度控制和巨额赎回监测及应对在投资者申购赎回方面均明确了管理机制，基金管理人在保障投资者合法权益的前提下可按照法律法规及基金合同的规定，审慎确认申购赎回申请并综合运用各类流动性风险管理工具作为辅助措施，全面应对流动性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（2）拟投资市场、行业及资产的流动性风险评估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（3）巨额赎回情形下的流动性风险管理措施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基金出现巨额赎回情形下，基金管理人可以根据基金当时的资产组合状况或巨额赎回份额占比情况决定全额赎回或延缓支付赎回款项。同时，如本基金单个基金份额持有人在单个开放日申请赎回基金份额超过基金总份额一定比例以上的，基金管理人有权对其采取延期办理的措施。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（4）实施备用的流动性风险管理工具的情形、程序及对投资者的潜在影响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w:t>
      </w:r>
      <w:r w:rsidRPr="00437599">
        <w:rPr>
          <w:rFonts w:hint="eastAsia"/>
          <w:sz w:val="21"/>
          <w:szCs w:val="21"/>
        </w:rPr>
        <w:lastRenderedPageBreak/>
        <w:t xml:space="preserve">项支付等可能受到相应影响，基金管理人将严格依照法律法规及基金合同的约定进行操作，全面保障投资者的合法权益。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4、信用风险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信用风险是指发行人是否能够实现发行时的承诺，按时足额还本付息的风险，或者交易对手未能按时履约的风险。包括：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1）债务人违约风险：本基金投资于债券市场，如遇证券发行主体信用状况恶化，信用评级下降，会导致债券价格下降进而影响基金财产收益水平。严重的，甚至出现到期不能履行合约进行兑付，将给基金财产带来损失。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（2）交易对手方违约风险：当固定收益证券交易对手违约时，将直接导致基金财产的损失，或导致本基金不能及时抓住市场机会，对投资收益产生影响。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5、本基金特有风险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1）根据本基金投资范围的规定，本基金主要投资于各类固定收益证券，无法完全规避发债主体特别是短期融资券、中期票据、公司债、企业债的发债主体的信用质量变化造成的信用风险；另外，如果持有的信用债出现信用违约风险，将给基金净值带来较大的负面影响和波动。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2）本基金的封闭期为自每一开放期结束之日次日起（包括该日）3个月的期间。在本基金的封闭运作期间，基金份额持有人不能赎回基金份额，因此，若基金份额持有人错过某一开放期而未能赎回，其份额将转入下一封闭期，至下一开放期方可赎回。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3）本基金开放期内单个开放日出现巨额赎回的，基金管理人对符合法律法规及《基金合同》约定的赎回申请应于当日全部予以办理和确认。基金经理会对可能出现的巨额赎回情况进行充分准备并做好流动性管理，但当基金在单个开放日出现巨额赎回被全部确认时，申请赎回的基金份额持有人仍有可能存在延缓支付赎回款项的风险，未赎回的基金份额持有人仍有可能承担短期内变现而带来的冲击成本对基金净资产产生的负面影响。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（4）在每个开放期结束日次日，如出现《基金合同》第五部分约定的资产规模过小等情形的，《基金合同》将终止。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5）本基金的一部分资产将可能投资于中小企业私募债券。中小企业私募债的发行主体一般是信用资质相对较差的中小企业，其经营状况稳定性较低、外部融资的可得性较差，信用风险高于大中型企业；同时由于其财务数据相对不透明，提高了及时跟踪并识别所蕴含的潜在风险的难度。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lastRenderedPageBreak/>
        <w:t xml:space="preserve">（6）本基金的一部分资产将可能投资于资产支持债券。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6、其他风险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（1）随着符合本基金投资理念的新投资工具的出现和发展，如果投资于这些工具，基金可能会面临一些特殊的风险；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（2）因技术因素而产生的风险，如计算机系统不可靠产生的风险；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（3）因基金业务快速发展而在制度建设、人员配备、内控制度建立等方面不完善而产生的风险；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（4）因人为因素而产生的风险、如内幕交易、欺诈行为等产生的风险；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（5）对主要业务人员如基金经理的依赖而可能产生的风险；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（6）战争、自然灾害等不可抗力可能导致基金资产的损失，影响基金收益水平，从而带来风险；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（7）其他意外导致的风险。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Style w:val="a4"/>
          <w:rFonts w:hint="eastAsia"/>
          <w:sz w:val="21"/>
          <w:szCs w:val="21"/>
        </w:rPr>
        <w:t>二、声明</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 xml:space="preserve">1、投资者投资于本基金，须自行承担投资风险； </w:t>
      </w:r>
    </w:p>
    <w:p w:rsidR="00437599" w:rsidRPr="00437599" w:rsidRDefault="00437599">
      <w:pPr>
        <w:pStyle w:val="a3"/>
        <w:spacing w:before="0" w:beforeAutospacing="0" w:after="0" w:afterAutospacing="0" w:line="360" w:lineRule="auto"/>
        <w:ind w:firstLine="420"/>
        <w:divId w:val="1629239024"/>
        <w:rPr>
          <w:sz w:val="21"/>
          <w:szCs w:val="21"/>
        </w:rPr>
      </w:pPr>
      <w:r w:rsidRPr="00437599">
        <w:rPr>
          <w:rFonts w:hint="eastAsia"/>
          <w:sz w:val="21"/>
          <w:szCs w:val="21"/>
        </w:rPr>
        <w:t>2、除基金管理人直接办理本基金的销售外，本基金还通过</w:t>
      </w:r>
      <w:bookmarkStart w:id="185" w:name="field_49_trustorgfullname_3"/>
      <w:r w:rsidR="00335B17">
        <w:rPr>
          <w:rFonts w:hint="eastAsia"/>
          <w:sz w:val="21"/>
          <w:szCs w:val="21"/>
        </w:rPr>
        <w:t>渤海银行股份有限公司</w:t>
      </w:r>
      <w:bookmarkEnd w:id="185"/>
      <w:r w:rsidRPr="00437599">
        <w:rPr>
          <w:rFonts w:hint="eastAsia"/>
          <w:sz w:val="21"/>
          <w:szCs w:val="21"/>
        </w:rPr>
        <w:t>等基金销售机构销售，基金管理人与基金代销机构都不能保证其收益或本</w:t>
      </w:r>
      <w:bookmarkStart w:id="186" w:name="chapter_level1_20_68_section_1_end"/>
      <w:bookmarkEnd w:id="186"/>
      <w:r w:rsidRPr="00437599">
        <w:rPr>
          <w:rFonts w:hint="eastAsia"/>
          <w:sz w:val="21"/>
          <w:szCs w:val="21"/>
        </w:rPr>
        <w:t xml:space="preserve">金安全。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187" w:name="chapter_level1_21_69"/>
      <w:bookmarkStart w:id="188" w:name="_Toc50658027"/>
      <w:r w:rsidRPr="00437599">
        <w:rPr>
          <w:rFonts w:ascii="宋体" w:eastAsia="宋体" w:hAnsi="宋体" w:hint="eastAsia"/>
          <w:sz w:val="30"/>
        </w:rPr>
        <w:lastRenderedPageBreak/>
        <w:t>第十七部分  基金合同的变更、终止与基金财产的清算</w:t>
      </w:r>
      <w:bookmarkEnd w:id="187"/>
      <w:bookmarkEnd w:id="188"/>
    </w:p>
    <w:p w:rsidR="00437599" w:rsidRPr="00437599" w:rsidRDefault="00437599">
      <w:pPr>
        <w:pStyle w:val="a3"/>
        <w:spacing w:before="0" w:beforeAutospacing="0" w:after="0" w:afterAutospacing="0" w:line="360" w:lineRule="auto"/>
        <w:ind w:firstLine="420"/>
        <w:divId w:val="1575970253"/>
        <w:rPr>
          <w:sz w:val="21"/>
          <w:szCs w:val="21"/>
        </w:rPr>
      </w:pPr>
      <w:bookmarkStart w:id="189" w:name="chapter_level1_21_69_section_1"/>
      <w:bookmarkEnd w:id="189"/>
      <w:r w:rsidRPr="00437599">
        <w:rPr>
          <w:rStyle w:val="a4"/>
          <w:rFonts w:hint="eastAsia"/>
          <w:sz w:val="21"/>
          <w:szCs w:val="21"/>
        </w:rPr>
        <w:t>一、《基金合同》的变更</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2、关于《基金合同》变更的基金份额持有人大会决议须报中国证监会备案，自表决通过之日起生效，并自决议生效后按照规定在指定媒介公告。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Style w:val="a4"/>
          <w:rFonts w:hint="eastAsia"/>
          <w:sz w:val="21"/>
          <w:szCs w:val="21"/>
        </w:rPr>
        <w:t>二、《基金合同》的终止事由</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有下列情形之一的，《基金合同》应当终止：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1、基金份额持有人大会决定终止的；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2、基金管理人、基金托管人职责终止，在6个月内没有新基金管理人、新基金托管人承接的；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3、《基金合同》生效后，若在开放期结束日次日本基金的基金资产净值低于2亿元；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4、《基金合同》约定的其他情形；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5、相关法律法规和中国证监会规定的其他情况。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Style w:val="a4"/>
          <w:rFonts w:hint="eastAsia"/>
          <w:sz w:val="21"/>
          <w:szCs w:val="21"/>
        </w:rPr>
        <w:t>三、基金财产的清算</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3、基金财产清算小组职责：基金财产清算小组负责基金财产的保管、清理、估价、变现和分配。基金财产清算小组可以依法进行必要的民事活动。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4、基金财产清算程序：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（1）《基金合同》终止情形出现时，由基金财产清算小组统一接管基金；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（2）对基金财产和债权债务进行清理和确认；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（3）对基金财产进行估值和变现；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lastRenderedPageBreak/>
        <w:t xml:space="preserve">（4）制作清算报告；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（5）聘请会计师事务所对清算报告进行外部审计，聘请律师事务所对清算报告出具法律意见书；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（6）将清算报告报中国证监会备案并公告；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（7）对基金剩余财产进行分配。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5、基金财产清算的期限为6个月，但因本基金所持证券的流动性受到限制而不能及时变现的，清算期限相应顺延。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Style w:val="a4"/>
          <w:rFonts w:hint="eastAsia"/>
          <w:sz w:val="21"/>
          <w:szCs w:val="21"/>
        </w:rPr>
        <w:t>四、清算费用</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清算费用是指基金财产清算小组在进行基金清算过程中发生的所有合理费用，清算费用由基金财产清算小组优先从基金剩余财产中支付。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Style w:val="a4"/>
          <w:rFonts w:hint="eastAsia"/>
          <w:sz w:val="21"/>
          <w:szCs w:val="21"/>
        </w:rPr>
        <w:t>五、基金财产清算剩余资产的分配</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Style w:val="a4"/>
          <w:rFonts w:hint="eastAsia"/>
          <w:sz w:val="21"/>
          <w:szCs w:val="21"/>
        </w:rPr>
        <w:t>六、基金财产清算的公告</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437599" w:rsidRPr="00437599" w:rsidRDefault="00437599">
      <w:pPr>
        <w:pStyle w:val="a3"/>
        <w:spacing w:before="0" w:beforeAutospacing="0" w:after="0" w:afterAutospacing="0" w:line="360" w:lineRule="auto"/>
        <w:ind w:firstLine="420"/>
        <w:divId w:val="1575970253"/>
        <w:rPr>
          <w:sz w:val="21"/>
          <w:szCs w:val="21"/>
        </w:rPr>
      </w:pPr>
      <w:r w:rsidRPr="00437599">
        <w:rPr>
          <w:rStyle w:val="a4"/>
          <w:rFonts w:hint="eastAsia"/>
          <w:sz w:val="21"/>
          <w:szCs w:val="21"/>
        </w:rPr>
        <w:t>七、基金财产清算账册及文件的保存</w:t>
      </w:r>
    </w:p>
    <w:p w:rsidR="00437599" w:rsidRPr="00437599" w:rsidRDefault="00437599">
      <w:pPr>
        <w:pStyle w:val="a3"/>
        <w:spacing w:before="0" w:beforeAutospacing="0" w:after="0" w:afterAutospacing="0" w:line="360" w:lineRule="auto"/>
        <w:ind w:firstLine="420"/>
        <w:divId w:val="1575970253"/>
        <w:rPr>
          <w:sz w:val="21"/>
          <w:szCs w:val="21"/>
        </w:rPr>
      </w:pPr>
      <w:bookmarkStart w:id="190" w:name="chapter_level1_21_69_section_1_end"/>
      <w:bookmarkEnd w:id="190"/>
      <w:r w:rsidRPr="00437599">
        <w:rPr>
          <w:rFonts w:hint="eastAsia"/>
          <w:sz w:val="21"/>
          <w:szCs w:val="21"/>
        </w:rPr>
        <w:t xml:space="preserve">基金财产清算账册及有关文件由基金托管人保存15年以上。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191" w:name="chapter_level1_22_71"/>
      <w:bookmarkStart w:id="192" w:name="_Toc50658028"/>
      <w:r w:rsidRPr="00437599">
        <w:rPr>
          <w:rFonts w:ascii="宋体" w:eastAsia="宋体" w:hAnsi="宋体" w:hint="eastAsia"/>
          <w:sz w:val="30"/>
        </w:rPr>
        <w:lastRenderedPageBreak/>
        <w:t>第十八部分  基金合同的内容摘要</w:t>
      </w:r>
      <w:bookmarkEnd w:id="191"/>
      <w:bookmarkEnd w:id="192"/>
    </w:p>
    <w:p w:rsidR="00437599" w:rsidRPr="00437599" w:rsidRDefault="00437599">
      <w:pPr>
        <w:pStyle w:val="a3"/>
        <w:spacing w:before="0" w:beforeAutospacing="0" w:after="0" w:afterAutospacing="0" w:line="360" w:lineRule="auto"/>
        <w:ind w:firstLine="420"/>
        <w:divId w:val="1380786931"/>
        <w:rPr>
          <w:sz w:val="21"/>
          <w:szCs w:val="21"/>
        </w:rPr>
      </w:pPr>
      <w:bookmarkStart w:id="193" w:name="chapter_level1_22_71_section_1"/>
      <w:bookmarkEnd w:id="193"/>
      <w:r w:rsidRPr="00437599">
        <w:rPr>
          <w:rStyle w:val="a4"/>
          <w:rFonts w:hint="eastAsia"/>
          <w:sz w:val="21"/>
          <w:szCs w:val="21"/>
        </w:rPr>
        <w:t>一、基金份额持有人、基金管理人和基金托管人的权利、义务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（一）基金份额持有人的权利与义务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同一类别每份基金份额具有同等的合法权益。本基金A类基金份额与C类基金份额由于基金份额净值的不同，基金收益分配的金额以及参与清算后的剩余基金财产分配的数量将可能有所不同。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1、根据《基金法》、《运作办法》及其他有关规定，基金份额持有人的权利包括但不限于：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（1）分享基金财产收益；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（2）参与分配清算后的剩余基金财产；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（3）在开放期内依法申请赎回其持有的基金份额；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（4）按照规定要求召开基金份额持有人大会或者召集基金份额持有人大会；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（5）出席或者委派代表出席基金份额持有人大会，对基金份额持有人大会审议事项行使表决权；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（6）查阅或者复制公开披露的基金信息资料；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（7）监督基金管理人的投资运作；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（8）对基金管理人、基金托管人、基金服务机构损害其合法权益的行为依法提起诉讼或仲裁；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（9）法律法规及中国证监会规定的和《基金合同》约定的其他权利。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2、根据《基金法》、《运作办法》及其他有关规定，基金份额持有人的义务包括但不限于：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（1）认真阅读并遵守《基金合同》、《招募说明书》等信息披露文件；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（2）了解所投资基金产品，了解自身风险承受能力，自主判断基金的投资价值，自主做出投资决策，自行承担投资风险；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lastRenderedPageBreak/>
        <w:t xml:space="preserve">（3）关注基金信息披露，及时行使权利和履行义务；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（4）缴纳基金申购款项及法律法规和《基金合同》所规定的费用；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（5）在其持有的基金份额范围内，承担基金亏损或者《基金合同》终止的有限责任；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（6）不从事任何有损基金及其他《基金合同》当事人合法权益的活动；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（7）执行生效的基金份额持有人大会的决议；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（8）返还在基金交易过程中因任何原因获得的不当得利；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（9）法律法规及中国证监会规定的和《基金合同》约定的其他义务。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（二） 基金管理人的权利与义务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1、根据《基金法》、《运作办法》及其他有关规定，基金管理人的权利包括但不限于：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（1）依法募集资金；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（2）自《基金合同》生效之日起，根据法律法规和《基金合同》独立运用并管理基金财产；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（3）依照《基金合同》收取基金管理费以及法律法规规定或中国证监会批准的其他费用；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（4）销售基金份额；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（5）按照规定召集基金份额持有人大会；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（7）在基金托管人更换时，提名新的基金托管人；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（8）选择、更换基金销售机构，对基金销售机构的相关行为进行监督和处理；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（9）担任或委托其他符合条件的机构担任基金登记机构办理基金登记业务并获得《基金合同》规定的费用；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（10）依据《基金合同》及有关法律规定决定基金收益的分配方案；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（11）在《基金合同》约定的范围内，拒绝或暂停受理申购、赎回与转换申请；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（12）依照法律法规为基金的利益行使因基金财产投资于证券所产生的权利；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（13）在法律法规允许的前提下，为基金的利益依法为基金进行融资、融券；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（14）以基金管理人的名义，代表基金份额持有人的利益行使诉讼权利或者实施其他法律行为；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lastRenderedPageBreak/>
        <w:t xml:space="preserve">（15）选择、更换律师事务所、会计师事务所、证券经纪商或其他为基金提供服务的外部机构；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（16）在符合有关法律、法规的前提下，制订和调整有关基金申购、赎回、转换、定期定额投资和非交易过户等业务规则；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（17）法律法规及中国证监会规定的和《基金合同》约定的其他权利。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2、根据《基金法》、《运作办法》及其他有关规定，基金管理人的义务包括但不限于：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（1）依法募集资金，办理或者委托经中国证监会认定的其他机构代为办理基金份额的销售、申购、赎回和登记事宜；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（2）办理基金备案手续；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（3）自《基金合同》生效之日起，以诚实信用、谨慎勤勉的原则管理和运用基金财产；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（4）配备足够的具有专业资格的人员进行基金投资分析、决策，以专业化的经营方式管理和运作基金财产；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（6）除依据《基金法》、《基金合同》及其他有关规定外，不得利用基金财产为自己及任何第三人谋取利益，不得委托第三人运作基金财产；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（7）依法接受基金托管人的监督；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（8）采取适当合理的措施使计算基金份额申购、赎回和注销价格的方法符合《基金合同》等法律文件的规定，按有关规定计算并公告基金净值信息，确定基金份额申购、赎回的价格；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（9）进行基金会计核算并编制基金财务会计报告；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（10）编制季度报告、中期报告和年度报告；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（11）严格按照《基金法》、《基金合同》及其他有关规定，履行信息披露及报告义务；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（13）按《基金合同》的约定确定基金收益分配方案，及时向基金份额持有人分配基金收益；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（14）按规定受理申购与赎回申请，及时、足额支付赎回款项；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lastRenderedPageBreak/>
        <w:t xml:space="preserve">（15）依据《基金法》、《基金合同》及其他有关规定召集基金份额持有人大会或配合基金托管人、基金份额持有人依法召集基金份额持有人大会；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（16）按规定保存基金财产管理业务活动的会计账册、报表、记录和其他相关资料15年以上；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（18）组织并参加基金财产清算小组，参与基金财产的保管、清理、估价、变现和分配；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（19）面临解散、依法被撤销或者被依法宣告破产时，及时报告中国证监会并通知基金托管人；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（20）因违反《基金合同》导致基金财产的损失或损害基金份额持有人合法权益时，应当承担赔偿责任，其赔偿责任不因其退任而免除；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（22）当基金管理人将其义务委托第三方处理时，应当对第三方处理有关基金事务的行为承担责任；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（23）以基金管理人名义，代表基金份额持有人利益行使诉讼权利或实施其他法律行为；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（24）执行生效的基金份额持有人大会的决议；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（25）建立并保存基金份额持有人名册；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（26）法律法规及中国证监会规定的和《基金合同》约定的其他义务。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（三） 基金托管人的权利与义务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1、根据《基金法》、《运作办法》及其他有关规定，基金托管人的权利包括但不限于：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（1）自《基金合同》生效之日起，依法律法规和《基金合同》的规定安全保管基金财产；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（2）依《基金合同》约定获得基金托管费以及法律法规规定或监管部门批准的其他费用；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lastRenderedPageBreak/>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（4）根据相关市场规则，为基金开设证券账户、为基金办理证券交易资金清算；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（5）提议召开或召集基金份额持有人大会；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（6）在基金管理人更换时，提名新的基金管理人；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（7）法律法规及中国证监会规定的和《基金合同》约定的其他权利。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2、根据《基金法》、《运作办法》及其他有关规定，基金托管人的义务包括但不限于：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（1）以诚实信用、勤勉尽责的原则持有并安全保管基金财产；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（2）设立专门的基金托管部门，具有符合要求的营业场所，配备足够的、合格的熟悉基金托管业务的专职人员，负责基金财产托管事宜；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（4）除依据《基金法》、《基金合同》及其他有关规定外，不得利用基金财产为自己及任何第三人谋取利益，不得委托第三人托管基金财产；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（5）保管由基金管理人代表基金签订的与基金有关的重大合同及有关凭证；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（6）按规定开设基金财产的资金账户和证券账户等投资所需账户，按照《基金合同》的约定，根据基金管理人的投资指令，及时办理清算、交割事宜；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（7）保守基金商业秘密，除《基金法》、《基金合同》及其他有关规定另有规定外，在基金信息公开披露前予以保密，不得向他人泄露；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（8）复核、审查基金管理人计算的基金资产净值、基金份额净值、基金份额申购、赎回价格；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（9）办理与基金托管业务活动有关的信息披露事项；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（11）保存基金托管业务活动的记录、账册、报表和其他相关资料15年以上；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lastRenderedPageBreak/>
        <w:t xml:space="preserve">（12）建立并保存基金份额持有人名册；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（13）按规定制作相关账册并与基金管理人核对；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（14）依据基金管理人的指令或有关规定向基金份额持有人支付基金收益和赎回款项；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（15）依据《基金法》、《基金合同》及其他有关规定，召集基金份额持有人大会或配合基金管理人、基金份额持有人依法召集基金份额持有人大会；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（16）按照法律法规和《基金合同》的规定监督基金管理人的投资运作；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（17）参加基金财产清算小组，参与基金财产的保管、清理、估价、变现和分配；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（18）面临解散、依法被撤销或者被依法宣告破产时，及时报告中国证监会和银行监管机构，并通知基金管理人；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（19）因违反《基金合同》导致基金财产损失时，应承担赔偿责任，其赔偿责任不因其退任而免除；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（20）执行生效的基金份额持有人大会的决议；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（21）法律法规及中国证监会规定的和《基金合同》约定的其他义务。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Style w:val="a4"/>
          <w:rFonts w:hint="eastAsia"/>
          <w:sz w:val="21"/>
          <w:szCs w:val="21"/>
        </w:rPr>
        <w:t>二、基金份额持有人大会召集、议事及表决的程序和规则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基金份额持有人大会由基金份额持有人组成，基金份额持有人的合法授权代表有权代表基金份额持有人出席会议并表决。基金份额持有人持有的同一类别每一基金份额拥有平等的投票权。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本基金份额持有人大会不设日常机构。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（一）召开事由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1、除法律法规和中国证监会另有规定或《基金合同》另有约定外，当出现或需要决定下列事由之一的，应当召开基金份额持有人大会：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（1）终止《基金合同》；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（2）更换基金管理人；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（3）更换基金托管人；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（4）转换基金运作方式（不包括本基金开放期与封闭期运作方式的转换）；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（5）调整基金管理人、基金托管人的报酬标准；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（6）提高销售服务费率；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（7）变更基金类别；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（8）本基金与其他基金的合并；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lastRenderedPageBreak/>
        <w:t xml:space="preserve">（9）变更基金投资目标、范围或策略；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（10）变更基金份额持有人大会程序；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（11）基金管理人或基金托管人要求召开基金份额持有人大会；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（12）单独或合计持有本基金总份额10%以上（含10%）基金份额的基金份额持有人（以基金管理人收到提议当日的基金份额计算，下同）就同一事项书面要求召开基金份额持有人大会；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（13）对基金合同当事人权利和义务产生重大影响的其他事项；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（14）法律法规、《基金合同》或中国证监会规定的其他应当召开基金份额持有人大会的事项。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2、在不违反法律法规、基金合同以及不对基金份额持有人权益产生实质性不利影响的情况下，以下情况可由基金管理人和基金托管人协商后修改，不需召开基金份额持有人大会：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（1）调低销售服务费率；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（2）法律法规要求增加的基金费用的收取；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（3）在法律法规和《基金合同》规定的范围内且对基金份额持有人利益无实质性不利影响的前提下，调整本基金的申购费率、调低赎回费率或变更收费方式；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（4）因相应的法律法规发生变动而应当对《基金合同》进行修改；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（5）对《基金合同》的修改对基金份额持有人利益无实质性不利影响或修改不涉及《基金合同》当事人权利义务关系发生重大变化；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（6）根据基金实际运作情况，在履行适当程序后，基金管理人可根据实际情况，经与基金托管人协商一致，调整本基金份额类别的设置；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（7）基金管理人、登记机构、基金销售机构在法律法规规定或中国证监会许可的范围内调整有关申购、赎回、转换、基金交易、非交易过户、转托管等业务规则；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（8）基金推出新业务或服务；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（9）按照法律法规和《基金合同》规定不需召开基金份额持有人大会的其他情形。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基金合同》生效后，若在开放期结束日次日本基金的基金资产净值低于2亿元，基金管理人在履行相关监管报告和信息披露程序后终止基金合同而无需召开基金份额持有人大会。本基金将根据基金合同第十九部分的约定进行基金财产清算。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（二）会议召集人及召集方式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lastRenderedPageBreak/>
        <w:t xml:space="preserve">1、除法律法规规定或《基金合同》另有约定外，基金份额持有人大会由基金管理人召集。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2、基金管理人未按规定召集或不能召开时，由基金托管人召集。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6、基金份额持有人会议的召集人负责选择确定开会时间、地点、方式和权益登记日。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（三）召开基金份额持有人大会的通知时间、通知内容、通知方式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1、召开基金份额持有人大会，召集人应于会议召开前30日，依据有关规定进行公告。基金份额持有人大会通知应至少载明以下内容：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（1）会议召开的时间、地点和会议形式；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（2）会议拟审议的事项、议事程序和表决方式；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（3）有权出席基金份额持有人大会的基金份额持有人的权益登记日；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lastRenderedPageBreak/>
        <w:t xml:space="preserve">（4）授权委托证明的内容要求（包括但不限于代理人身份，代理权限和代理有效期限等）、授权方式、送达时间和地点；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（5）会务常设联系人姓名及联系电话；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（6）出席会议者必须准备的文件和必须履行的手续；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（7）召集人需要通知的其他事项。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（四）基金份额持有人出席会议的方式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基金份额持有人大会可通过现场开会方式、通讯开会方式或法律法规及监管机关允许的其他方式召开，会议的召开方式由会议召集人确定。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lastRenderedPageBreak/>
        <w:t xml:space="preserve">2、通讯开会。通讯开会系指基金份额持有人将其对表决事项的投票以书面形式或大会公告载明的其他方式在表决截至日以前送达至召集人指定的地址。通讯开会应以书面方式或会议规定的其他形式进行表决。在同时符合以下条件时，通讯开会的方式视为有效：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（1）会议召集人按《基金合同》约定公布会议通知后，在2个工作日内连续公布相关提示性公告；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（五）议事内容与程序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1、议事内容及提案权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lastRenderedPageBreak/>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基金份额持有人大会的召集人发出召集会议的通知后，对原有提案的修改应当在基金份额持有人大会召开前及时公告。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基金份额持有人大会不得对未事先公告的议事内容进行表决。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2、议事程序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（1）现场开会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（2）通讯开会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（六）表决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基金份额持有人所持每份基金份额有一票表决权。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基金份额持有人大会决议分为一般决议和特别决议：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2、特别决议，特别决议应当经参加大会的基金份额持有人或其代理人所持表决权的三分之二以上（含三分之二）通过方可做出。除基金合同另有约定外，转换基金运作方式、更</w:t>
      </w:r>
      <w:r w:rsidRPr="00437599">
        <w:rPr>
          <w:rFonts w:hint="eastAsia"/>
          <w:sz w:val="21"/>
          <w:szCs w:val="21"/>
        </w:rPr>
        <w:lastRenderedPageBreak/>
        <w:t xml:space="preserve">换基金管理人或者基金托管人、终止《基金合同》、本基金与其他基金合并以特别决议通过方为有效。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基金份额持有人大会采取记名方式进行投票表决。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基金份额持有人大会的各项提案或同一项提案内并列的各项议题应当分开审议、逐项表决。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（七）计票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1、现场开会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（2）监票人应当在基金份额持有人表决后立即进行清点并由大会主持人当场公布计票结果。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（4）计票过程应由公证机关予以公证，基金管理人或基金托管人拒不出席大会的，不影响计票的效力。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2、通讯开会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lastRenderedPageBreak/>
        <w:t xml:space="preserve">（八）生效与公告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基金份额持有人大会的决议，召集人应当自通过之日起5日内报中国证监会备案。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基金份额持有人大会的决议自表决通过之日起生效。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基金份额持有人大会决议自生效之日起2日内在指定媒介上公告。如果采用通讯方式进行表决，在公告基金份额持有人大会决议时，必须将公证书全文、公证机构、公证员姓名等一同公告。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Style w:val="a4"/>
          <w:rFonts w:hint="eastAsia"/>
          <w:sz w:val="21"/>
          <w:szCs w:val="21"/>
        </w:rPr>
        <w:t>三、基金合同解除和终止的事由、程序以及基金财产清算方式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（一）《基金合同》的变更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变更基金合同涉及法律法规规定或本基金合同约定应经基金份额持有人大会决议须通过的事项的，应召开基金份额持有人大会决议通过。对于法律法规规定和基金合同约定可不经基金份额持有人大会决议通过的事项，由基金管理人和基金托管人同意后变更并公告，并报中国证监会备案。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2、关于《基金合同》变更的基金份额持有人大会决议须报中国证监会备案，自表决通过之日起生效，并自决议生效后按照规定在指定媒介公告。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（二）《基金合同》的终止事由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有下列情形之一的，《基金合同》应当终止：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1、基金份额持有人大会决定终止的；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2、基金管理人、基金托管人职责终止，在6个月内没有新基金管理人、新基金托管人承接的；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3、《基金合同》生效后，若在开放期结束日次日本基金的基金资产净值低于2亿元；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4、《基金合同》约定的其他情形；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5、相关法律法规和中国证监会规定的其他情况。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lastRenderedPageBreak/>
        <w:t xml:space="preserve">（三）基金财产的清算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3、基金财产清算小组职责：基金财产清算小组负责基金财产的保管、清理、估价、变现和分配。基金财产清算小组可以依法进行必要的民事活动。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4、基金财产清算程序：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（1）《基金合同》终止情形出现时，由基金财产清算小组统一接管基金；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（2）对基金财产和债权债务进行清理和确认；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（3）对基金财产进行估值和变现；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（4）制作清算报告；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（5）聘请会计师事务所对清算报告进行外部审计，聘请律师事务所对清算报告出具法律意见书；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（6）将清算报告报中国证监会备案并公告；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（7）对基金剩余财产进行分配。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5、基金财产清算的期限为6个月，但因本基金所持证券的流动性受到限制而不能及时变现的，清算期限相应顺延。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（四）清算费用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清算费用是指基金财产清算小组在进行基金清算过程中发生的所有合理费用，清算费用由基金财产清算小组优先从基金剩余财产中支付。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（五）基金财产清算剩余资产的分配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（六）基金财产清算的公告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清算过程中的有关重大事项须及时公告；基金财产清算报告经具有证券、期货相关业务资格的会计师事务所审计并由律师事务所出具法律意见书后报中国证监会备案并公告。基金</w:t>
      </w:r>
      <w:r w:rsidRPr="00437599">
        <w:rPr>
          <w:rFonts w:hint="eastAsia"/>
          <w:sz w:val="21"/>
          <w:szCs w:val="21"/>
        </w:rPr>
        <w:lastRenderedPageBreak/>
        <w:t xml:space="preserve">财产清算公告于基金财产清算报告报中国证监会备案后5个工作日内由基金财产清算小组进行公告。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（七）基金财产清算账册及文件的保存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基金财产清算账册及有关文件由基金托管人保存15年以上。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Style w:val="a4"/>
          <w:rFonts w:hint="eastAsia"/>
          <w:sz w:val="21"/>
          <w:szCs w:val="21"/>
        </w:rPr>
        <w:t>四、争议的处理和适用的法律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仲裁费和律师费由败诉方承担。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争议处理期间，相关各方当事人应恪守各自的职责，继续忠实、勤勉、尽责地履行基金合同和托管协议规定的义务，维护基金份额持有人的合法权益。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 xml:space="preserve">《基金合同》受中国法律管辖。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Style w:val="a4"/>
          <w:rFonts w:hint="eastAsia"/>
          <w:sz w:val="21"/>
          <w:szCs w:val="21"/>
        </w:rPr>
        <w:t>五、基金合同存放地和投资者取得基金合同的方式 </w:t>
      </w:r>
    </w:p>
    <w:p w:rsidR="00437599" w:rsidRPr="00437599" w:rsidRDefault="00437599">
      <w:pPr>
        <w:pStyle w:val="a3"/>
        <w:spacing w:before="0" w:beforeAutospacing="0" w:after="0" w:afterAutospacing="0" w:line="360" w:lineRule="auto"/>
        <w:ind w:firstLine="420"/>
        <w:divId w:val="1380786931"/>
        <w:rPr>
          <w:sz w:val="21"/>
          <w:szCs w:val="21"/>
        </w:rPr>
      </w:pPr>
      <w:r w:rsidRPr="00437599">
        <w:rPr>
          <w:rFonts w:hint="eastAsia"/>
          <w:sz w:val="21"/>
          <w:szCs w:val="21"/>
        </w:rPr>
        <w:t>《基金合同》可印制成册，供投资者在基金管理人、基金托管人、销售机构的办公场所</w:t>
      </w:r>
      <w:bookmarkStart w:id="194" w:name="chapter_level1_22_71_section_1_end"/>
      <w:bookmarkEnd w:id="194"/>
      <w:r w:rsidRPr="00437599">
        <w:rPr>
          <w:rFonts w:hint="eastAsia"/>
          <w:sz w:val="21"/>
          <w:szCs w:val="21"/>
        </w:rPr>
        <w:t xml:space="preserve">和营业场所查阅。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195" w:name="chapter_level1_23_72"/>
      <w:bookmarkStart w:id="196" w:name="_Toc50658029"/>
      <w:r w:rsidRPr="00437599">
        <w:rPr>
          <w:rFonts w:ascii="宋体" w:eastAsia="宋体" w:hAnsi="宋体" w:hint="eastAsia"/>
          <w:sz w:val="30"/>
        </w:rPr>
        <w:lastRenderedPageBreak/>
        <w:t>第十九部分  基金托管协议的内容摘要</w:t>
      </w:r>
      <w:bookmarkEnd w:id="195"/>
      <w:bookmarkEnd w:id="196"/>
    </w:p>
    <w:p w:rsidR="00437599" w:rsidRPr="00437599" w:rsidRDefault="00437599">
      <w:pPr>
        <w:pStyle w:val="a3"/>
        <w:spacing w:before="0" w:beforeAutospacing="0" w:after="0" w:afterAutospacing="0" w:line="360" w:lineRule="auto"/>
        <w:ind w:firstLine="420"/>
        <w:divId w:val="535897830"/>
        <w:rPr>
          <w:sz w:val="21"/>
          <w:szCs w:val="21"/>
        </w:rPr>
      </w:pPr>
      <w:bookmarkStart w:id="197" w:name="chapter_level1_23_72_section_1"/>
      <w:bookmarkEnd w:id="197"/>
      <w:r w:rsidRPr="00437599">
        <w:rPr>
          <w:rStyle w:val="a4"/>
          <w:rFonts w:hint="eastAsia"/>
          <w:sz w:val="21"/>
          <w:szCs w:val="21"/>
        </w:rPr>
        <w:t>一、托管协议当事人</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（一）基金管理人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名称：</w:t>
      </w:r>
      <w:bookmarkStart w:id="198" w:name="field_49_managerorgfullname_7"/>
      <w:r w:rsidR="00335B17">
        <w:rPr>
          <w:rFonts w:hint="eastAsia"/>
          <w:sz w:val="21"/>
          <w:szCs w:val="21"/>
        </w:rPr>
        <w:t>博时基金管理有限公司</w:t>
      </w:r>
      <w:bookmarkEnd w:id="198"/>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住所：深圳市福田区莲花街道福新社区益田路5999号基金大厦21层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办公地址：广东省深圳市福田区益田路5999号基金大厦21层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邮政编码：518040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法定代表人：江向阳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成立日期： 1998年7月13日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批准设立机关及批准设立文号：中国证监会证监基字【1998】26号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组织形式：有限责任公司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注册资本：2.5亿元人民币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存续期间：持续经营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经营范围：基金募集；基金销售；资产管理以及中国证监会许可的其它业务。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（二）基金托管人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名称：</w:t>
      </w:r>
      <w:bookmarkStart w:id="199" w:name="field_49_trustorgfullname_4"/>
      <w:r w:rsidR="00335B17">
        <w:rPr>
          <w:rFonts w:hint="eastAsia"/>
          <w:sz w:val="21"/>
          <w:szCs w:val="21"/>
        </w:rPr>
        <w:t>渤海银行股份有限公司</w:t>
      </w:r>
      <w:bookmarkEnd w:id="199"/>
      <w:r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注册地址：天津市河东区海河东路218号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办公地址：天津市河东区海河东路218号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邮政编码：300012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法定代表人：李伏安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成立日期：2005年12月30日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基金托管业务批准文号：中国证监会证监许可【2010】893号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组织形式：股份有限公司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注册资本：人民币壹佰肆拾肆亿伍仟万元整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存续期间：持续经营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经营范围：吸收公众存款；发放短期、中期和长期贷款；办理国内外结算；办理票据承兑与贴现、发行金融债券；代理发行、代理兑付、承销政府债券；买卖政府债券、金融债券；从事同业拆借；买卖、代理买卖外汇；结汇、售汇业务；从事银行卡业务；提供信用证服务</w:t>
      </w:r>
      <w:r w:rsidRPr="00437599">
        <w:rPr>
          <w:rFonts w:hint="eastAsia"/>
          <w:sz w:val="21"/>
          <w:szCs w:val="21"/>
        </w:rPr>
        <w:lastRenderedPageBreak/>
        <w:t xml:space="preserve">及担保；代理收付款项及保险兼业代理；提供保管箱服务；从事衍生产品交易业务；证券投资基金托管、保险资金托管业务；证券投资基金销售业务；经国务院银行业监督管理机构批准的其他业务。（依法须经批准的项目，经相关部门批准后方可开展经营活动）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Style w:val="a4"/>
          <w:rFonts w:hint="eastAsia"/>
          <w:sz w:val="21"/>
          <w:szCs w:val="21"/>
        </w:rPr>
        <w:t>二、基金托管人对基金管理人的业务监督和核查</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本基金的投资范围为具有良好流动性的金融工具，包括国内依法发行上市的国家债券、金融债券、次级债券、中央银行票据、企业债券、公司债券、中期票据、中小企业私募债券、短期融资券及超级短期融资券、可分离交易可转债的纯债部分、资产支持证券、债券回购、银行定期存款和同业存单等金融工具以及法律法规或中国证监会允许基金投资的其他金融工具（但须符合中国证监会的相关规定）。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本基金不投资于股票、权证等资产，也不投资于可转换债券（可分离交易可转债的纯债部分除外）、可交换债券。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如法律法规或监管机构以后允许基金投资其他品种，基金管理人在履行适当程序后，可以将其纳入投资范围。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本基金投资于债券资产比例不低于基金资产的80%，但应开放期流动性需要，为保护基金份额持有人利益，在每次开放期前10个工作日、开放期及开放期结束后10个工作日的期间内，基金投资不受上述比例限制。开放期内现金或者到期日在一年以内的政府债券不低于基金资产净值的5%，在封闭期内，本基金不受上述5%的限制；其中，现金不包括结算备付金、存出保证金、应收申购款等。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若法律法规的相关规定发生变更或监管机构允许，本基金管理人在履行适当程序后，可对上述资产配置比例进行调整。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（二）基金托管人根据有关法律法规的规定及基金合同的约定，对基金投资比例进行监督。基金托管人按下述比例和调整期限进行监督：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1、本基金投资于债券资产比例不低于基金资产的80%，但应开放期流动性需要，为保护基金份额持有人利益，在每次开放期前10个工作日、开放期及开放期结束后10个工作日的期间内，基金投资不受上述比例限制；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lastRenderedPageBreak/>
        <w:t xml:space="preserve">2、开放期内保持不低于基金资产净值5％的现金或者到期日在一年以内的政府债券，在封闭期内，本基金不受上述5%的限制；其中，现金不包括结算备付金、存出保证金、应收申购款等；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3、本基金持有一家公司发行的证券，其市值不超过基金资产净值的10％；本基金管理人管理的全部基金持有一家公司发行的证券，不超过该证券的10％；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4、本基金投资于同一原始权益人的各类资产支持证券的比例，不得超过基金资产净值的10％；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5、本基金持有的全部资产支持证券，其市值不得超过基金资产净值的20％；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6、本基金持有的同一(指同一信用级别)资产支持证券的比例，不得超过该资产支持证券规模的10％；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7、本基金管理人管理的全部基金投资于同一原始权益人的各类资产支持证券，不得超过其各类资产支持证券合计规模的10％；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8、本基金应投资于信用级别评级为BBB以上(含BBB)的资产支持证券。基金持有资产支持证券期间，如果其信用等级下降、不再符合投资标准，应在评级报告发布之日起3个月内予以全部卖出；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9、本基金进入全国银行间同业市场进行债券回购的资金余额不得超过基金资产净值的40%，债券回购最长期限为1年，债券回购到期后不得展期；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10、本基金在封闭期内投资中小企业私募债券的剩余期限，不得超过本基金的剩余封闭运作期；本基金在开放期内投资中小企业私募债券的剩余期限，不得超过投资日至下一封闭期到期日的期限；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11、本基金持有的中小企业私募债券，其市值不得超过基金资产净值的30%，其中单只中小企业私募债券市值不得超过基金资产净值的3%；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12、开放期内，本基金资产总值不得超过基金资产净值的140%；封闭期内，本基金资产总值不得超过基金资产净值的200%；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13、开放期内，本基金主动投资于流动性受限资产的市值合计不得超过本基金资产净值的15%；封闭期内不受此限；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因证券市场波动、基金规模变动等基金管理人之外的因素致使基金不符合前款所规定比例限制的，基金管理人不得主动新增流动性受限资产的投资；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lastRenderedPageBreak/>
        <w:t xml:space="preserve">14、本基金与私募类证券资管产品及中国证监会认定的其他主体为交易对手开展逆回购交易的，可接受质押品的资质要求应当与基金合同约定的投资范围保持一致；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15、法律法规及中国证监会规定的和《基金合同》约定的其他投资限制。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除上述第2、8、13、14项以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法律法规或监管部门取消或变更上述限制，则本基金投资可不再受相关限制或以变更后的规定为准，但须提前公告，不需要经基金份额持有人大会审议。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（三）基金托管人根据有关法律法规的规定及基金合同的约定，对本托管协议第十五条第（十二）款基金投资禁止行为进行监督。基金托管人通过事后监督方式对基金管理人基金投资禁止行为进行监督。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及时向基金托管人说明理由，协商解决。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w:t>
      </w:r>
      <w:r w:rsidRPr="00437599">
        <w:rPr>
          <w:rFonts w:hint="eastAsia"/>
          <w:sz w:val="21"/>
          <w:szCs w:val="21"/>
        </w:rPr>
        <w:lastRenderedPageBreak/>
        <w:t xml:space="preserve">事后发现基金管理人没有按照事先约定的交易对手或交易方式进行交易时，基金托管人应及时提醒基金管理人，基金托管人不承担由此造成的任何损失和责任。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(五)基金管理人应当对投资中期票据业务进行研究。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1.基金投资中期票据应遵循以下投资限制：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（1）中期票据属于固定收益类证券，基金投资中期票据应符合法律、法规及《基金合同》中关于该基金投资固定收益类证券的相关比例及期限限制；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（2）基金管理人管理的全部公募基金投资于一家企业发行的单期中期票据合计不超过该期证券的10%。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2.基金托管人对基金管理人流动性风险处置的监督职责限于：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基金托管人对基金投资中期票据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 督促基金管理人改正。基金管理人违规事项未能在限期内纠正的，基金托管人应报告中国证监会。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3. 如因证券市场波动、证券发行人合并、基金规模变动等基金管理人之外的因素，基金管理人投资的中期票据超过投资比例的，基金托管人有权要求基金管理人在10个交易日内将中期票据调整至规定的比例要求。法律法规或监管机构另有规定的，从其规定。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(六)本基金投资中小企业私募债券的应符合有关法律法规的规定。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1.基金管理人应在基金首次投资中小企业私募债券前，向基金托管人提供经基金管理人董事会批准的有关基金投资中小企业私募债券的投资决策流程、风险控制制度、流动性风险处置预案、信用风险处置预案等。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基金管理人应至少于首次执行中小企业私募债券相关投资指令之前两个工作日将上述资料书面发至基金托管人，保证基金托管人有足够的时间进行审核。基金托管人应在收到上述资料后两个工作日内，以书面或其他双方认可的方式确认收到上述资料。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2. 基金管理人应防范本基金投资中小企业私募债券的流动性风险，确保对相关风险采取积极有效的措施，在合理的时间内有效解决基金运作的流动性问题。如因基金巨额赎回或市场发生剧烈变动等原因而导致基金现金周转困难时，基金管理人应在符合法律法规、基金合同的前提下确保基金的支付结算。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lastRenderedPageBreak/>
        <w:t xml:space="preserve">3.基金托管人有权根据基金管理人制定的风险控制制度对基金管理人投资中小企业私募债券的额度和比例进行监督。如果基金管理人对相应风险控制制度进行修改的，应及时修订后通知基金托管人。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4.基金托管人对基金投资中小企业私募债券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 督促基金管理人改正。基金管理人违规事项未能在限期内纠正的，基金托管人应报告中国证监会。如基金托管人没有切实履行监督职责（因基金管理人未就相应风险控制制度的修订及时通知基金托管人的除外），导致基金出现风险，基金托管人须承担连带责任。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如因证券市场波动、证券发行人合并或基金规模变化等不可归责于基金管理人的因素导致基金投资的中小企业私募债券超过投资比例的，基金托管人有权要求基金管理人在10个交易日内将中小企业私募债券调整至规定的比例要求。法律法规或监管机构另有规定的，从其规定。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七）基金如投资银行存款，基金托管人根据有关法律法规的规定及基金合同的约定，对基金投资银行存款的交易对手范围是否符合有关规定进行监督；基金管理人在签署银行存款协议前，应将草拟的银行存款协议送基金托管人审核。首次投资银行存款之前，基金管理人应与基金托管人就银行存款的投资签署风险控制补充协议。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八）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九）基金托管人发现基金管理人的上述事项及投资指令或实际投资运作违反法律法规、基金合同和托管协议的规定，应及时以书面提示等方式通知基金管理人限期纠正，并及时向中国证监会报告。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lastRenderedPageBreak/>
        <w:t xml:space="preserve">（十）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十一）若基金托管人发现基金管理人依据交易程序已经生效的指令违反法律、行政法规和其他有关规定，或者违反基金合同约定的，应当立即通知基金管理人，由此造成的损失由基金管理人承担，并及时向中国证监会报告。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十二）基金托管人发现基金管理人有重大违规行为，应及时报告中国证监会，同时通知基金管理人限期纠正，并将纠正结果报告中国证监会。基金管理人无正当理由，拒绝、阻挠对方根据托管协议规定行使监督权，或采取拖延、欺诈等手段妨碍对方进行有效监督，情节严重或经基金托管人提出警告仍不改正的，基金托管人应报告中国证监会。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Style w:val="a4"/>
          <w:rFonts w:hint="eastAsia"/>
          <w:sz w:val="21"/>
          <w:szCs w:val="21"/>
        </w:rPr>
        <w:t>三、基金管理人对基金托管人的业务核查</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一）基金管理人对基金托管人履行托管职责情况进行核查，核查事项包括基金托管人安全保管基金财产、开设基金财产的资金账户和证券账户等投资所需账户、复核基金管理人计算的基金资产净值、各类基金份额净值、根据基金管理人指令办理清算交收、相关信息披露和监督基金投资运作等行为。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托管协议规定行使监督权，或采取拖延、欺诈等手段妨碍对方进行有效监督，情节严重或经基金管理人提出警告仍不改正的，基金管理人应报告中国证监会。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Style w:val="a4"/>
          <w:rFonts w:hint="eastAsia"/>
          <w:sz w:val="21"/>
          <w:szCs w:val="21"/>
        </w:rPr>
        <w:lastRenderedPageBreak/>
        <w:t>四、基金财产的保管</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（一）基金财产保管的原则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基金财产应独立于基金管理人、基金托管人的固有财产。基金财产的债权、不得与基金管理人、基金托管人固有财产的债务相抵销，不同基金财产的债权债务，不得相互抵销。基金管理人、基金托管人以其自有资产承担法律责任，其债权人不得对基金财产行使请求冻结、扣押和其他权利。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2、基金管理人、基金托管人因依法解散、被依法撤销或者被依法宣告破产等原因进行清算的，基金财产不属于其清算财产。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3、基金托管人应安全保管基金财产。未经基金管理人依据合法程序作出的合法合规指令，基金托管人不得自行运用、处分、分配基金的任何财产。非因基金财产本身承担的债务，不得对基金财产强制执行。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4、基金托管人按照规定开设基金财产的资金账户和证券账户等投资所需账户。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5、基金托管人对所托管的不同基金财产分别设置账户，确保基金财产的完整与独立。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6、基金托管人根据基金管理人的指令，按照基金合同和托管协议的约定保管基金财产，如有特殊情况双方可另行协商解决。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7、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对基金管理人的追偿行为应予以必要的协助与配合，但对基金财产的损失不承担任何责任。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8、除依据法律法规和基金合同的规定外，基金托管人不得委托第三人托管基金财产。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（二）基金银行账户的开立和管理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1、基金托管人应负责本基金的银行账户的开设和管理。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2、基金托管人应以本基金名义在其营业机构开立基金的银行账户，并根据基金管理人合法合规的指令办理资金收付。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3、基金银行账户的开立和使用，限于满足开展本基金业务的需要。基金托管人和基金管理人不得假借本基金的名义开立任何其他银行账户；亦不得使用基金的任何账户进行本基金业务以外的活动。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4、基金银行账户的开立和管理应符合银行业监督管理机构的有关规定。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lastRenderedPageBreak/>
        <w:t xml:space="preserve">5、在符合法律法规规定的条件下，基金托管人可以通过基金托管人专用账户办理基金资产的支付。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（三）基金证券账户和结算备付金账户的开立和管理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1、基金托管人在中国证券登记结算有限责任公司上海分公司、深圳分公司为本基金开立基金托管人与本基金联名的证券账户。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2、基金证券账户的开立和使用，仅限于满足开展本基金业务的需要。基金托管人和基金管理人不得出借或未经对方书面同意擅自转让基金的任何证券账户，亦不得使用基金的任何账户进行本基金业务以外的活动。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3、基金证券账户的开立和证券账户卡的保管由基金托管人负责，账户资产的管理和运用由基金管理人负责。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4、基金托管人以自身法人名义在中国证券登记结算有限责任公司开立结算备付金账户，并代表所托管的基金完成与中国证券登记结算有限责任公司的一级法人清算工作，基金管理人应予以积极协助。结算备付金、证券结算保证金等的收取按照中国证券登记结算有限责任公司的规定执行。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5、若中国证监会或其他监管机构在托管协议订立日之后允许基金从事其他投资品种的投资业务，涉及相关账户的开立、使用的，若无相关规定，则基金托管人比照上述关于账户开立、使用的规定执行。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（四）债券托管账户的开设和管理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基金合同生效后，基金托管人根据中国人民银行、中央国债登记结算有限责任公司的有关规定，在中央国债登记结算有限责任公司、银行间清算所股份有限公司开立债券托管账户，并代表基金进行银行间市场债券的结算。基金管理人和基金托管人共同代表基金签订全国银行间债券市场债券回购主协议。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（五）其他账户的开立和管理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1、因业务发展需要而开立的其他账户，可以根据法律法规和基金合同的规定开立，在基金管理人和基金托管人商议后由基金托管人负责开立。新账户按有关规定使用并管理。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2、法律法规等有关规定对相关账户的开立和管理另有规定的，从其规定办理。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（六）基金财产投资的有关有价凭证等的保管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基金财产投资的有关实物证券等有价凭证由基金托管人存放于基金托管人的保管库，也可存入中央国债登记结算有限责任公司、中国证券登记结算有限责任公司上海分公司/深圳</w:t>
      </w:r>
      <w:r w:rsidRPr="00437599">
        <w:rPr>
          <w:rFonts w:hint="eastAsia"/>
          <w:sz w:val="21"/>
          <w:szCs w:val="21"/>
        </w:rPr>
        <w:lastRenderedPageBreak/>
        <w:t xml:space="preserve">分公司、银行间市场清算所股份有限公司或票据营业中心的代保管库，保管凭证由基金托管人持有。实物证券等有价凭证的购买和转让，由基金管理人和基金托管人共同办理。基金托管人对由基金托管人以外机构实际有效控制的证券不承担保管责任，但基金托管人应妥善保管保管凭证。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（七）与基金财产有关的重大合同的保管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与基金财产有关的重大合同的签署，由基金管理人负责。由基金管理人代表基金签署的、与基金财产有关的重大合同的原件分别由基金管理人、基金托管人保管。除托管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为基金合同终止后15年。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对于无法取得二份以上的正本的，基金管理人应向基金托管人提供加盖公章的合同传真件，未经双方协商一致，合同原件不得转移。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Style w:val="a4"/>
          <w:rFonts w:hint="eastAsia"/>
          <w:sz w:val="21"/>
          <w:szCs w:val="21"/>
        </w:rPr>
        <w:t>五、基金资产净值计算与复核</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（一）基金资产净值的计算、复核与完成的时间及程序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1、基金资产净值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基金资产净值是指基金资产总值减去负债后的金额。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各类基金份额净值是指基金资产净值除以该类基金份额总数，各类基金份额净值的计算，精确到0.001元，小数点后第4位四舍五入，国家另有规定的，从其规定。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基金管理人每个工作日计算基金资产净值及各类基金份额净值，经基金托管人复核，按规定公告。但基金管理人根据法律法规或基金合同的规定暂停估值时除外。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2、复核程序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基金管理人每工作日对基金资产进行估值后，将各类基金份额净值结果以双方约定的方式提交给基金托管人，经基金托管人复核无误后，以约定的方式将复核结果提交给基金管理人，由基金管理人依据基金合同和有关法律法规对外公布。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3、根据有关法律法规，基金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Style w:val="a4"/>
          <w:rFonts w:hint="eastAsia"/>
          <w:sz w:val="21"/>
          <w:szCs w:val="21"/>
        </w:rPr>
        <w:t>六、基金份额持有人名册的登记与保管</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lastRenderedPageBreak/>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法律法规另有规定或有权机关另有要求的除外。如不能妥善保管，则按相关法规承担责任。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在基金托管人要求或编制中期报告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Style w:val="a4"/>
          <w:rFonts w:hint="eastAsia"/>
          <w:sz w:val="21"/>
          <w:szCs w:val="21"/>
        </w:rPr>
        <w:t>七、争议解决方式</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因托管协议产生或与之相关的争议，双方当事人应通过协商、调解解决，协商、调解不能解决的，任何一方均有权将争议提交中国国际经济贸易仲裁委员会进行仲裁，仲裁地点为北京市，按照中国国际经济贸易仲裁委员会届时有效的仲裁规则进行仲裁。仲裁裁决是终局的，对托管协议双方当事人均有约束力，仲裁费用和律师费由败诉方承担。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争议处理期间，托管协议双方当事人应恪守基金管理人和基金托管人职责，各自继续忠实、勤勉、尽责地履行基金合同和托管协议规定的义务，维护基金份额持有人的合法权益。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托管协议受中国法律管辖。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Style w:val="a4"/>
          <w:rFonts w:hint="eastAsia"/>
          <w:sz w:val="21"/>
          <w:szCs w:val="21"/>
        </w:rPr>
        <w:t>八、托管协议的修改与终止</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（一）托管协议的变更程序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托管协议双方当事人经协商一致，可以对托管协议进行修改。修改后的新托管协议，其内容不得与基金合同的规定有任何冲突。基金托管协议的变更报中国证监会备案。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（二）基金托管协议终止出现的情形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1.基金合同终止；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2.基金托管人解散、依法被撤销、破产或由其他基金托管人接管基金资产； </w:t>
      </w:r>
    </w:p>
    <w:p w:rsidR="00437599" w:rsidRPr="00437599" w:rsidRDefault="00437599">
      <w:pPr>
        <w:pStyle w:val="a3"/>
        <w:spacing w:before="0" w:beforeAutospacing="0" w:after="0" w:afterAutospacing="0" w:line="360" w:lineRule="auto"/>
        <w:ind w:firstLine="420"/>
        <w:divId w:val="535897830"/>
        <w:rPr>
          <w:sz w:val="21"/>
          <w:szCs w:val="21"/>
        </w:rPr>
      </w:pPr>
      <w:r w:rsidRPr="00437599">
        <w:rPr>
          <w:rFonts w:hint="eastAsia"/>
          <w:sz w:val="21"/>
          <w:szCs w:val="21"/>
        </w:rPr>
        <w:t xml:space="preserve">3.基金管理人解散、依法被撤销、破产或由其他基金管理人接管基金管理权； </w:t>
      </w:r>
    </w:p>
    <w:p w:rsidR="00437599" w:rsidRPr="00437599" w:rsidRDefault="00437599">
      <w:pPr>
        <w:pStyle w:val="a3"/>
        <w:spacing w:before="0" w:beforeAutospacing="0" w:after="0" w:afterAutospacing="0" w:line="360" w:lineRule="auto"/>
        <w:ind w:firstLine="420"/>
        <w:divId w:val="535897830"/>
        <w:rPr>
          <w:sz w:val="21"/>
          <w:szCs w:val="21"/>
        </w:rPr>
      </w:pPr>
      <w:bookmarkStart w:id="200" w:name="chapter_level1_23_72_section_1_end"/>
      <w:bookmarkEnd w:id="200"/>
      <w:r w:rsidRPr="00437599">
        <w:rPr>
          <w:rFonts w:hint="eastAsia"/>
          <w:sz w:val="21"/>
          <w:szCs w:val="21"/>
        </w:rPr>
        <w:t xml:space="preserve">4.发生法律法规、监管部门或基金合同规定的终止事项。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201" w:name="chapter_level1_24_75"/>
      <w:bookmarkStart w:id="202" w:name="_Toc50658030"/>
      <w:r w:rsidRPr="00437599">
        <w:rPr>
          <w:rFonts w:ascii="宋体" w:eastAsia="宋体" w:hAnsi="宋体" w:hint="eastAsia"/>
          <w:sz w:val="30"/>
        </w:rPr>
        <w:lastRenderedPageBreak/>
        <w:t>第二十部分  对基金份额持有人的服务</w:t>
      </w:r>
      <w:bookmarkEnd w:id="201"/>
      <w:bookmarkEnd w:id="202"/>
    </w:p>
    <w:p w:rsidR="00437599" w:rsidRPr="00437599" w:rsidRDefault="00437599">
      <w:pPr>
        <w:pStyle w:val="a3"/>
        <w:spacing w:before="0" w:beforeAutospacing="0" w:after="0" w:afterAutospacing="0" w:line="360" w:lineRule="auto"/>
        <w:ind w:firstLine="420"/>
        <w:divId w:val="1046179373"/>
        <w:rPr>
          <w:sz w:val="21"/>
          <w:szCs w:val="21"/>
        </w:rPr>
      </w:pPr>
      <w:bookmarkStart w:id="203" w:name="chapter_level1_24_75_section_1"/>
      <w:bookmarkEnd w:id="203"/>
      <w:r w:rsidRPr="00437599">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Style w:val="a4"/>
          <w:rFonts w:hint="eastAsia"/>
          <w:sz w:val="21"/>
          <w:szCs w:val="21"/>
        </w:rPr>
        <w:t>一、持有人交易资料的寄送服务</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1、交易确认单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2、电子对账单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每月结束后，基金管理人向所有订阅电子邮件对账单的投资者发送电子邮件对账单。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投资者可以登录基金管理人网站（http://www.bosera.com）自助订阅；或发送“订阅电子对账单”邮件到客服邮箱</w:t>
      </w:r>
      <w:hyperlink r:id="rId8" w:history="1">
        <w:r w:rsidRPr="00437599">
          <w:rPr>
            <w:rStyle w:val="a5"/>
            <w:rFonts w:hint="eastAsia"/>
            <w:sz w:val="21"/>
            <w:szCs w:val="21"/>
          </w:rPr>
          <w:t>service@bosera.com</w:t>
        </w:r>
      </w:hyperlink>
      <w:r w:rsidRPr="00437599">
        <w:rPr>
          <w:rFonts w:hint="eastAsia"/>
          <w:sz w:val="21"/>
          <w:szCs w:val="21"/>
        </w:rPr>
        <w:t xml:space="preserve">；也可直接拨打博时一线通95105568（免长途话费）订阅。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Style w:val="a4"/>
          <w:rFonts w:hint="eastAsia"/>
          <w:sz w:val="21"/>
          <w:szCs w:val="21"/>
        </w:rPr>
        <w:t>二、网上理财服务</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通过基金管理人网站，投资者可获得如下服务：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1、自助开户交易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投资者可登录基金管理人网站网上交易系统，与基金管理人达成电子交易的相关协议，接受基金管理人有关服务条款并办理相关手续后，即可自助开户并进行网上交易，如基金认/申购、定投、转换、赎回、赎回转申购及分红方式变更等。具体业务办理情况及业务规则请登录基金管理人网站查询。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2、查询服务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投资者可以通过基金管理人网站查询所持有基金的基金份额、交易记录等信息，同时可以修改基金账户信息等基本资料。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3、信息资讯服务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lastRenderedPageBreak/>
        <w:t xml:space="preserve">投资者可以利用基金管理人网站获取基金和基金管理人各类信息，包括基金法律文件、基金管理人最新动态、热点问题等。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4、在线客服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投资者可以通过基金管理人网站首页“在线客服”功能进行在线咨询。也可以在“您问我答”栏目中，直接提出有关本基金的问题和建议。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Style w:val="a4"/>
          <w:rFonts w:hint="eastAsia"/>
          <w:sz w:val="21"/>
          <w:szCs w:val="21"/>
        </w:rPr>
        <w:t>三、短信服务</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Fonts w:hint="eastAsia"/>
          <w:sz w:val="21"/>
          <w:szCs w:val="21"/>
        </w:rPr>
        <w:t xml:space="preserve">基金管理人向订制短信服务的基金份额持有人提供相应短信服务。 </w:t>
      </w:r>
    </w:p>
    <w:p w:rsidR="00437599" w:rsidRPr="00437599" w:rsidRDefault="00437599">
      <w:pPr>
        <w:pStyle w:val="a3"/>
        <w:spacing w:before="0" w:beforeAutospacing="0" w:after="0" w:afterAutospacing="0" w:line="360" w:lineRule="auto"/>
        <w:ind w:firstLine="420"/>
        <w:divId w:val="1046179373"/>
        <w:rPr>
          <w:sz w:val="21"/>
          <w:szCs w:val="21"/>
        </w:rPr>
      </w:pPr>
      <w:r w:rsidRPr="00437599">
        <w:rPr>
          <w:rStyle w:val="a4"/>
          <w:rFonts w:hint="eastAsia"/>
          <w:sz w:val="21"/>
          <w:szCs w:val="21"/>
        </w:rPr>
        <w:t>四、电子邮件服务</w:t>
      </w:r>
    </w:p>
    <w:p w:rsidR="00437599" w:rsidRPr="00437599" w:rsidRDefault="00437599">
      <w:pPr>
        <w:pStyle w:val="a3"/>
        <w:spacing w:before="0" w:beforeAutospacing="0" w:after="0" w:afterAutospacing="0" w:line="360" w:lineRule="auto"/>
        <w:ind w:firstLine="420"/>
        <w:divId w:val="1046179373"/>
        <w:rPr>
          <w:sz w:val="21"/>
          <w:szCs w:val="21"/>
        </w:rPr>
      </w:pPr>
      <w:bookmarkStart w:id="204" w:name="chapter_level1_24_75_section_1_end"/>
      <w:bookmarkEnd w:id="204"/>
      <w:r w:rsidRPr="00437599">
        <w:rPr>
          <w:rFonts w:hint="eastAsia"/>
          <w:sz w:val="21"/>
          <w:szCs w:val="21"/>
        </w:rPr>
        <w:t xml:space="preserve">基金管理人为投资者提供电子邮件方式的业务咨询、投诉受理、基金份额净值等服务。 </w:t>
      </w:r>
    </w:p>
    <w:p w:rsidR="00437599" w:rsidRPr="00437599" w:rsidRDefault="00437599">
      <w:pPr>
        <w:pStyle w:val="a3"/>
        <w:spacing w:before="0" w:beforeAutospacing="0" w:after="0" w:afterAutospacing="0" w:line="360" w:lineRule="auto"/>
        <w:ind w:firstLine="420"/>
        <w:divId w:val="861895513"/>
        <w:rPr>
          <w:sz w:val="21"/>
          <w:szCs w:val="21"/>
        </w:rPr>
      </w:pPr>
      <w:bookmarkStart w:id="205" w:name="chapter_level1_24_75_section_2"/>
      <w:bookmarkEnd w:id="205"/>
      <w:r w:rsidRPr="00437599">
        <w:rPr>
          <w:rStyle w:val="a4"/>
          <w:rFonts w:hint="eastAsia"/>
          <w:sz w:val="21"/>
          <w:szCs w:val="21"/>
        </w:rPr>
        <w:t>五、手机理财服务</w:t>
      </w:r>
    </w:p>
    <w:p w:rsidR="00437599" w:rsidRPr="00437599" w:rsidRDefault="00437599">
      <w:pPr>
        <w:pStyle w:val="a3"/>
        <w:spacing w:before="0" w:beforeAutospacing="0" w:after="0" w:afterAutospacing="0" w:line="360" w:lineRule="auto"/>
        <w:ind w:firstLine="420"/>
        <w:divId w:val="861895513"/>
        <w:rPr>
          <w:sz w:val="21"/>
          <w:szCs w:val="21"/>
        </w:rPr>
      </w:pPr>
      <w:r w:rsidRPr="00437599">
        <w:rPr>
          <w:rFonts w:hint="eastAsia"/>
          <w:sz w:val="21"/>
          <w:szCs w:val="21"/>
        </w:rPr>
        <w:t xml:space="preserve">投资者通过手机访问博时移动版直销网上交易系统（http://m.bosera.com）和博时App版直销网上交易系统，可以使用基金理财所需的基金交易、理财查询、账户管理、信息资讯等功能和服务。 </w:t>
      </w:r>
    </w:p>
    <w:p w:rsidR="00437599" w:rsidRPr="00437599" w:rsidRDefault="00437599">
      <w:pPr>
        <w:pStyle w:val="a3"/>
        <w:spacing w:before="0" w:beforeAutospacing="0" w:after="0" w:afterAutospacing="0" w:line="360" w:lineRule="auto"/>
        <w:ind w:firstLine="420"/>
        <w:divId w:val="861895513"/>
        <w:rPr>
          <w:sz w:val="21"/>
          <w:szCs w:val="21"/>
        </w:rPr>
      </w:pPr>
      <w:r w:rsidRPr="00437599">
        <w:rPr>
          <w:rStyle w:val="a4"/>
          <w:rFonts w:hint="eastAsia"/>
          <w:sz w:val="21"/>
          <w:szCs w:val="21"/>
        </w:rPr>
        <w:t>六、信息订阅服务</w:t>
      </w:r>
    </w:p>
    <w:p w:rsidR="00437599" w:rsidRPr="00437599" w:rsidRDefault="00437599">
      <w:pPr>
        <w:pStyle w:val="a3"/>
        <w:spacing w:before="0" w:beforeAutospacing="0" w:after="0" w:afterAutospacing="0" w:line="360" w:lineRule="auto"/>
        <w:ind w:firstLine="420"/>
        <w:divId w:val="861895513"/>
        <w:rPr>
          <w:sz w:val="21"/>
          <w:szCs w:val="21"/>
        </w:rPr>
      </w:pPr>
      <w:r w:rsidRPr="00437599">
        <w:rPr>
          <w:rFonts w:hint="eastAsia"/>
          <w:sz w:val="21"/>
          <w:szCs w:val="21"/>
        </w:rPr>
        <w:t xml:space="preserve">投资者可以通过基金管理人网站、客服中心提交信息订制的申请，基金管理人将以电子邮件、手机短信的形式定期为投资者发送所订制的信息。 </w:t>
      </w:r>
    </w:p>
    <w:p w:rsidR="00437599" w:rsidRPr="00437599" w:rsidRDefault="00437599">
      <w:pPr>
        <w:pStyle w:val="a3"/>
        <w:spacing w:before="0" w:beforeAutospacing="0" w:after="0" w:afterAutospacing="0" w:line="360" w:lineRule="auto"/>
        <w:ind w:firstLine="420"/>
        <w:divId w:val="861895513"/>
        <w:rPr>
          <w:sz w:val="21"/>
          <w:szCs w:val="21"/>
        </w:rPr>
      </w:pPr>
      <w:r w:rsidRPr="00437599">
        <w:rPr>
          <w:rStyle w:val="a4"/>
          <w:rFonts w:hint="eastAsia"/>
          <w:sz w:val="21"/>
          <w:szCs w:val="21"/>
        </w:rPr>
        <w:t>七、电话理财服务</w:t>
      </w:r>
    </w:p>
    <w:p w:rsidR="00437599" w:rsidRPr="00437599" w:rsidRDefault="00437599">
      <w:pPr>
        <w:pStyle w:val="a3"/>
        <w:spacing w:before="0" w:beforeAutospacing="0" w:after="0" w:afterAutospacing="0" w:line="360" w:lineRule="auto"/>
        <w:ind w:firstLine="420"/>
        <w:divId w:val="861895513"/>
        <w:rPr>
          <w:sz w:val="21"/>
          <w:szCs w:val="21"/>
        </w:rPr>
      </w:pPr>
      <w:r w:rsidRPr="00437599">
        <w:rPr>
          <w:rFonts w:hint="eastAsia"/>
          <w:sz w:val="21"/>
          <w:szCs w:val="21"/>
        </w:rPr>
        <w:t xml:space="preserve">投资者拨打博时一线通：95105568（免长途话费）可享有投资理财交易的一站式综合服务： </w:t>
      </w:r>
    </w:p>
    <w:p w:rsidR="00437599" w:rsidRPr="00437599" w:rsidRDefault="00437599">
      <w:pPr>
        <w:pStyle w:val="a3"/>
        <w:spacing w:before="0" w:beforeAutospacing="0" w:after="0" w:afterAutospacing="0" w:line="360" w:lineRule="auto"/>
        <w:ind w:firstLine="420"/>
        <w:divId w:val="861895513"/>
        <w:rPr>
          <w:sz w:val="21"/>
          <w:szCs w:val="21"/>
        </w:rPr>
      </w:pPr>
      <w:r w:rsidRPr="00437599">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437599" w:rsidRPr="00437599" w:rsidRDefault="00437599">
      <w:pPr>
        <w:pStyle w:val="a3"/>
        <w:spacing w:before="0" w:beforeAutospacing="0" w:after="0" w:afterAutospacing="0" w:line="360" w:lineRule="auto"/>
        <w:ind w:firstLine="420"/>
        <w:divId w:val="861895513"/>
        <w:rPr>
          <w:sz w:val="21"/>
          <w:szCs w:val="21"/>
        </w:rPr>
      </w:pPr>
      <w:r w:rsidRPr="00437599">
        <w:rPr>
          <w:rFonts w:hint="eastAsia"/>
          <w:sz w:val="21"/>
          <w:szCs w:val="21"/>
        </w:rPr>
        <w:t xml:space="preserve">2、电话交易服务：基金管理人直销投资者可通过博时一线通电话交易平台在线办理基金的赎回、变更分红方式、撤单等直销交易业务。 </w:t>
      </w:r>
    </w:p>
    <w:p w:rsidR="00437599" w:rsidRPr="00437599" w:rsidRDefault="00437599">
      <w:pPr>
        <w:pStyle w:val="a3"/>
        <w:spacing w:before="0" w:beforeAutospacing="0" w:after="0" w:afterAutospacing="0" w:line="360" w:lineRule="auto"/>
        <w:ind w:firstLine="420"/>
        <w:divId w:val="861895513"/>
        <w:rPr>
          <w:sz w:val="21"/>
          <w:szCs w:val="21"/>
        </w:rPr>
      </w:pPr>
      <w:r w:rsidRPr="00437599">
        <w:rPr>
          <w:rFonts w:hint="eastAsia"/>
          <w:sz w:val="21"/>
          <w:szCs w:val="21"/>
        </w:rPr>
        <w:t xml:space="preserve">3、人工电话服务：投资者可以获得业务咨询、信息查询、资料修改、投诉受理、信息订制、账户诊断等服务。 </w:t>
      </w:r>
    </w:p>
    <w:p w:rsidR="00437599" w:rsidRPr="00437599" w:rsidRDefault="00437599">
      <w:pPr>
        <w:pStyle w:val="a3"/>
        <w:spacing w:before="0" w:beforeAutospacing="0" w:after="0" w:afterAutospacing="0" w:line="360" w:lineRule="auto"/>
        <w:ind w:firstLine="420"/>
        <w:divId w:val="861895513"/>
        <w:rPr>
          <w:sz w:val="21"/>
          <w:szCs w:val="21"/>
        </w:rPr>
      </w:pPr>
      <w:r w:rsidRPr="00437599">
        <w:rPr>
          <w:rFonts w:hint="eastAsia"/>
          <w:sz w:val="21"/>
          <w:szCs w:val="21"/>
        </w:rPr>
        <w:t xml:space="preserve">4、电话留言服务：非人工服务时间或线路繁忙时，投资者可进行电话留言。 </w:t>
      </w:r>
    </w:p>
    <w:p w:rsidR="00437599" w:rsidRPr="00437599" w:rsidRDefault="00437599">
      <w:pPr>
        <w:pStyle w:val="a3"/>
        <w:spacing w:before="0" w:beforeAutospacing="0" w:after="0" w:afterAutospacing="0" w:line="360" w:lineRule="auto"/>
        <w:ind w:firstLine="420"/>
        <w:divId w:val="861895513"/>
        <w:rPr>
          <w:sz w:val="21"/>
          <w:szCs w:val="21"/>
        </w:rPr>
      </w:pPr>
      <w:r w:rsidRPr="00437599">
        <w:rPr>
          <w:rStyle w:val="a4"/>
          <w:rFonts w:hint="eastAsia"/>
          <w:sz w:val="21"/>
          <w:szCs w:val="21"/>
        </w:rPr>
        <w:t>八、基金管理人联系方式</w:t>
      </w:r>
    </w:p>
    <w:p w:rsidR="00437599" w:rsidRPr="00437599" w:rsidRDefault="00437599">
      <w:pPr>
        <w:pStyle w:val="a3"/>
        <w:spacing w:before="0" w:beforeAutospacing="0" w:after="0" w:afterAutospacing="0" w:line="360" w:lineRule="auto"/>
        <w:ind w:firstLine="420"/>
        <w:divId w:val="861895513"/>
        <w:rPr>
          <w:sz w:val="21"/>
          <w:szCs w:val="21"/>
        </w:rPr>
      </w:pPr>
      <w:r w:rsidRPr="00437599">
        <w:rPr>
          <w:rFonts w:hint="eastAsia"/>
          <w:sz w:val="21"/>
          <w:szCs w:val="21"/>
        </w:rPr>
        <w:t xml:space="preserve">基金管理人网址：www.bosera.com </w:t>
      </w:r>
    </w:p>
    <w:p w:rsidR="00437599" w:rsidRPr="00437599" w:rsidRDefault="00437599">
      <w:pPr>
        <w:pStyle w:val="a3"/>
        <w:spacing w:before="0" w:beforeAutospacing="0" w:after="0" w:afterAutospacing="0" w:line="360" w:lineRule="auto"/>
        <w:ind w:firstLine="420"/>
        <w:divId w:val="861895513"/>
        <w:rPr>
          <w:sz w:val="21"/>
          <w:szCs w:val="21"/>
        </w:rPr>
      </w:pPr>
      <w:r w:rsidRPr="00437599">
        <w:rPr>
          <w:rFonts w:hint="eastAsia"/>
          <w:sz w:val="21"/>
          <w:szCs w:val="21"/>
        </w:rPr>
        <w:lastRenderedPageBreak/>
        <w:t>电子信箱：</w:t>
      </w:r>
      <w:hyperlink r:id="rId9" w:history="1">
        <w:r w:rsidRPr="00437599">
          <w:rPr>
            <w:rStyle w:val="a5"/>
            <w:rFonts w:hint="eastAsia"/>
            <w:sz w:val="21"/>
            <w:szCs w:val="21"/>
          </w:rPr>
          <w:t>service@bosera.com</w:t>
        </w:r>
      </w:hyperlink>
    </w:p>
    <w:p w:rsidR="00437599" w:rsidRPr="00437599" w:rsidRDefault="00437599">
      <w:pPr>
        <w:pStyle w:val="a3"/>
        <w:spacing w:before="0" w:beforeAutospacing="0" w:after="0" w:afterAutospacing="0" w:line="360" w:lineRule="auto"/>
        <w:ind w:firstLine="420"/>
        <w:divId w:val="861895513"/>
        <w:rPr>
          <w:sz w:val="21"/>
          <w:szCs w:val="21"/>
        </w:rPr>
      </w:pPr>
      <w:r w:rsidRPr="00437599">
        <w:rPr>
          <w:rFonts w:hint="eastAsia"/>
          <w:sz w:val="21"/>
          <w:szCs w:val="21"/>
        </w:rPr>
        <w:t xml:space="preserve">博时一线通客服电话：95105568（免长途话费） </w:t>
      </w:r>
    </w:p>
    <w:p w:rsidR="00437599" w:rsidRPr="00437599" w:rsidRDefault="00437599">
      <w:pPr>
        <w:pStyle w:val="a3"/>
        <w:spacing w:before="0" w:beforeAutospacing="0" w:after="0" w:afterAutospacing="0" w:line="360" w:lineRule="auto"/>
        <w:ind w:firstLine="420"/>
        <w:divId w:val="861895513"/>
        <w:rPr>
          <w:sz w:val="21"/>
          <w:szCs w:val="21"/>
        </w:rPr>
      </w:pPr>
      <w:r w:rsidRPr="00437599">
        <w:rPr>
          <w:rStyle w:val="a4"/>
          <w:rFonts w:hint="eastAsia"/>
          <w:sz w:val="21"/>
          <w:szCs w:val="21"/>
        </w:rPr>
        <w:t>九、如本招募说明书存在任何您/贵机构无法理解的内容，请通过上述方式联系基金管</w:t>
      </w:r>
      <w:bookmarkStart w:id="206" w:name="chapter_level1_24_75_section_2_end"/>
      <w:bookmarkEnd w:id="206"/>
      <w:r w:rsidRPr="00437599">
        <w:rPr>
          <w:rStyle w:val="a4"/>
          <w:rFonts w:hint="eastAsia"/>
          <w:sz w:val="21"/>
          <w:szCs w:val="21"/>
        </w:rPr>
        <w:t>理人。请确保投资前，您/贵机构已经全面理解了本招募说明书。</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207" w:name="chapter_level1_25_3499"/>
      <w:bookmarkStart w:id="208" w:name="_Toc50658031"/>
      <w:r w:rsidRPr="00437599">
        <w:rPr>
          <w:rFonts w:ascii="宋体" w:eastAsia="宋体" w:hAnsi="宋体" w:hint="eastAsia"/>
          <w:sz w:val="30"/>
        </w:rPr>
        <w:lastRenderedPageBreak/>
        <w:t>第二十一部分 其他应披露的事项</w:t>
      </w:r>
      <w:bookmarkEnd w:id="207"/>
      <w:bookmarkEnd w:id="208"/>
    </w:p>
    <w:p w:rsidR="00437599" w:rsidRPr="00437599" w:rsidRDefault="00437599">
      <w:pPr>
        <w:pStyle w:val="a3"/>
        <w:spacing w:before="0" w:beforeAutospacing="0" w:after="0" w:afterAutospacing="0" w:line="360" w:lineRule="auto"/>
        <w:ind w:firstLine="420"/>
        <w:divId w:val="206993514"/>
        <w:rPr>
          <w:sz w:val="21"/>
          <w:szCs w:val="21"/>
        </w:rPr>
      </w:pPr>
      <w:bookmarkStart w:id="209" w:name="chapter_level1_25_3499_section_1"/>
      <w:bookmarkStart w:id="210" w:name="field_0_bsrevealinfo_1_start"/>
      <w:bookmarkEnd w:id="209"/>
      <w:bookmarkEnd w:id="210"/>
      <w:r w:rsidRPr="00437599">
        <w:rPr>
          <w:rFonts w:hint="eastAsia"/>
          <w:sz w:val="21"/>
          <w:szCs w:val="21"/>
        </w:rPr>
        <w:t xml:space="preserve">（一）、 2020年08月31日，我公司公告了《博时安诚3个月定期开放债券型证券投资基金2020年中期报告》；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（二）、 2020年08月27日，我公司公告了《博时安诚3个月定期开放债券型证券投资基金（博时安诚3个月定开债A）基金产品资料概要更新》、《博时安诚3个月定期开放债券型证券投资基金（博时安诚3个月定开债C）基金产品资料概要更新》；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（三）、 2020年08月05日，我公司公告了《博时基金管理有限公司关于暂停使用通联支付提供的中信银行、中国银行快捷支付通道办理直销网上交易部分业务的公告》；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（四）、 2020年07月23日，我公司公告了《博时基金管理有限公司关于暂停使用中国农业银行非快捷支付服务办理直销网上交易部分业务的公告》；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（五）、 2020年07月21日，我公司公告了《博时安诚3个月定期开放债券型证券投资基金2020年第2季度报告》；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（六）、 2020年07月09日，我公司公告了《博时基金管理有限公司关于暂停使用上海银联提供的光大银行通道办理直销网上交易部分业务的公告》；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（八）、 2020年06月01日，我公司公告了《关于博时旗下部分基金参加招商银行申购及定投业务费率优惠活动的公告》；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（九）、 2020年04月30日，我公司公告了《博时安诚3个月定期开放债券型证券投资基金开放申购、赎回业务的公告》；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（十）、 2020年04月24日，我公司公告了《博时安诚3个月定期开放债券型证券投资基金分红公告》；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（十一）、 2020年04月22日，我公司公告了《博时安诚3个月定期开放债券型证券投资基金2020年第1季度报告》；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（十二）、 2020年04月17日，我公司公告了《博时基金管理有限公司关于高级管理人员变更的公告》；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lastRenderedPageBreak/>
        <w:t xml:space="preserve">（十三）、 2020年03月27日，我公司公告了《博时安诚3个月定期开放债券型证券投资基金2019年年度报告》；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（十四）、 2020年01月28日，我公司公告了《博时基金管理有限公司关于2020年春节假期延长期间暂停办理申购赎回等业务的公告》；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（十五）、 2020年01月23日，我公司公告了《博时安诚3个月定期开放债券型证券投资基金开放申购、赎回业务的公告》；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 xml:space="preserve">（十六）、 2020年01月17日，我公司公告了《博时安诚3个月定期开放债券型证券投资基金2019年第4季度报告》； </w:t>
      </w:r>
    </w:p>
    <w:p w:rsidR="00437599" w:rsidRPr="00437599" w:rsidRDefault="00437599">
      <w:pPr>
        <w:pStyle w:val="a3"/>
        <w:spacing w:before="0" w:beforeAutospacing="0" w:after="0" w:afterAutospacing="0" w:line="360" w:lineRule="auto"/>
        <w:ind w:firstLine="420"/>
        <w:divId w:val="206993514"/>
        <w:rPr>
          <w:sz w:val="21"/>
          <w:szCs w:val="21"/>
        </w:rPr>
      </w:pPr>
      <w:r w:rsidRPr="00437599">
        <w:rPr>
          <w:rFonts w:hint="eastAsia"/>
          <w:sz w:val="21"/>
          <w:szCs w:val="21"/>
        </w:rPr>
        <w:t>（十七）、 2019年12月31日，我公司公告了《博时安诚3个月定期开放债券型证券投资基金基金合同》、《博时安诚3个月定期开放债券型证券投资基金更新招募说明书（摘要）》、《博时基金管理有限公司根据《公开募集证券投资基金信息披露管理办法》修改旗下博时安诚3个月定期开放债券型证券投资基金法律文件的公告》、《博时安诚3个月定期</w:t>
      </w:r>
      <w:bookmarkStart w:id="211" w:name="chapter_level1_25_3499_section_1_end"/>
      <w:bookmarkEnd w:id="211"/>
      <w:r w:rsidRPr="00437599">
        <w:rPr>
          <w:rFonts w:hint="eastAsia"/>
          <w:sz w:val="21"/>
          <w:szCs w:val="21"/>
        </w:rPr>
        <w:t>开放债券型证券投资基金托管协议》。</w:t>
      </w:r>
      <w:bookmarkStart w:id="212" w:name="field_0_bsrevealinfo_1_end"/>
      <w:bookmarkEnd w:id="212"/>
      <w:r w:rsidRPr="00437599">
        <w:rPr>
          <w:rFonts w:hint="eastAsia"/>
          <w:sz w:val="21"/>
          <w:szCs w:val="21"/>
        </w:rPr>
        <w:t xml:space="preserve">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213" w:name="chapter_level1_26_77"/>
      <w:bookmarkStart w:id="214" w:name="_Toc50658032"/>
      <w:r w:rsidRPr="00437599">
        <w:rPr>
          <w:rFonts w:ascii="宋体" w:eastAsia="宋体" w:hAnsi="宋体" w:hint="eastAsia"/>
          <w:sz w:val="30"/>
        </w:rPr>
        <w:lastRenderedPageBreak/>
        <w:t>第二十二部分  招募说明书存放及查阅方式</w:t>
      </w:r>
      <w:bookmarkEnd w:id="213"/>
      <w:bookmarkEnd w:id="214"/>
    </w:p>
    <w:p w:rsidR="00437599" w:rsidRPr="00437599" w:rsidRDefault="00437599">
      <w:pPr>
        <w:pStyle w:val="a3"/>
        <w:spacing w:before="0" w:beforeAutospacing="0" w:after="0" w:afterAutospacing="0" w:line="360" w:lineRule="auto"/>
        <w:ind w:firstLine="420"/>
        <w:divId w:val="1853452772"/>
        <w:rPr>
          <w:sz w:val="21"/>
          <w:szCs w:val="21"/>
        </w:rPr>
      </w:pPr>
      <w:bookmarkStart w:id="215" w:name="chapter_level1_26_77_section_1"/>
      <w:bookmarkEnd w:id="215"/>
      <w:r w:rsidRPr="00437599">
        <w:rPr>
          <w:rFonts w:hint="eastAsia"/>
          <w:sz w:val="21"/>
          <w:szCs w:val="21"/>
        </w:rPr>
        <w:t xml:space="preserve">依法必须披露的信息发布后，基金管理人、基金托管人应当按照相关法律法规规定将信息置备于各自住所，供社会公众查阅、复制。投资者在支付工本费后，可在合理时间内取得上述文件复制件或复印件。对投资者按此种方式所获得的文件及其复印件，基金管理人保证文本的内容与所公告的内容完全一致。  </w:t>
      </w:r>
    </w:p>
    <w:p w:rsidR="00437599" w:rsidRPr="00437599" w:rsidRDefault="00437599">
      <w:pPr>
        <w:pStyle w:val="a3"/>
        <w:spacing w:before="0" w:beforeAutospacing="0" w:after="0" w:afterAutospacing="0" w:line="360" w:lineRule="auto"/>
        <w:ind w:firstLine="420"/>
        <w:divId w:val="1853452772"/>
        <w:rPr>
          <w:sz w:val="21"/>
          <w:szCs w:val="21"/>
        </w:rPr>
      </w:pPr>
      <w:bookmarkStart w:id="216" w:name="chapter_level1_26_77_section_1_end"/>
      <w:bookmarkEnd w:id="216"/>
      <w:r w:rsidRPr="00437599">
        <w:rPr>
          <w:rFonts w:hint="eastAsia"/>
          <w:sz w:val="21"/>
          <w:szCs w:val="21"/>
        </w:rPr>
        <w:t xml:space="preserve">投资者还可以直接登录基金管理人的网站（www.bosera.com）查阅和下载招募说明书。 </w:t>
      </w:r>
    </w:p>
    <w:p w:rsidR="00437599" w:rsidRPr="00437599" w:rsidRDefault="00437599">
      <w:pPr>
        <w:widowControl/>
        <w:jc w:val="left"/>
        <w:rPr>
          <w:rFonts w:ascii="宋体" w:eastAsia="宋体" w:hAnsi="宋体"/>
        </w:rPr>
      </w:pPr>
      <w:r w:rsidRPr="00437599">
        <w:rPr>
          <w:rFonts w:ascii="宋体" w:eastAsia="宋体" w:hAnsi="宋体"/>
        </w:rPr>
        <w:br w:type="page"/>
      </w:r>
    </w:p>
    <w:p w:rsidR="00437599" w:rsidRPr="00437599" w:rsidRDefault="00437599" w:rsidP="00437599">
      <w:pPr>
        <w:pStyle w:val="2"/>
        <w:jc w:val="center"/>
        <w:rPr>
          <w:rFonts w:ascii="宋体" w:eastAsia="宋体" w:hAnsi="宋体"/>
          <w:sz w:val="30"/>
        </w:rPr>
      </w:pPr>
      <w:bookmarkStart w:id="217" w:name="chapter_level1_27_332"/>
      <w:bookmarkStart w:id="218" w:name="_Toc50658033"/>
      <w:r w:rsidRPr="00437599">
        <w:rPr>
          <w:rFonts w:ascii="宋体" w:eastAsia="宋体" w:hAnsi="宋体" w:hint="eastAsia"/>
          <w:sz w:val="30"/>
        </w:rPr>
        <w:lastRenderedPageBreak/>
        <w:t>第二十三部分  备查文件</w:t>
      </w:r>
      <w:bookmarkEnd w:id="217"/>
      <w:bookmarkEnd w:id="218"/>
    </w:p>
    <w:p w:rsidR="00437599" w:rsidRPr="00437599" w:rsidRDefault="00437599">
      <w:pPr>
        <w:pStyle w:val="a3"/>
        <w:spacing w:before="0" w:beforeAutospacing="0" w:after="0" w:afterAutospacing="0" w:line="360" w:lineRule="auto"/>
        <w:ind w:firstLine="420"/>
        <w:divId w:val="754858989"/>
        <w:rPr>
          <w:sz w:val="21"/>
          <w:szCs w:val="21"/>
        </w:rPr>
      </w:pPr>
      <w:bookmarkStart w:id="219" w:name="chapter_level1_27_332_section_1"/>
      <w:bookmarkEnd w:id="219"/>
      <w:r w:rsidRPr="00437599">
        <w:rPr>
          <w:rFonts w:hint="eastAsia"/>
          <w:sz w:val="21"/>
          <w:szCs w:val="21"/>
        </w:rPr>
        <w:t xml:space="preserve">以下备查文件存放在基金管理人的办公场所，在办公时间可供免费查阅。  </w:t>
      </w:r>
    </w:p>
    <w:p w:rsidR="00437599" w:rsidRPr="00437599" w:rsidRDefault="00437599">
      <w:pPr>
        <w:pStyle w:val="a3"/>
        <w:spacing w:before="0" w:beforeAutospacing="0" w:after="0" w:afterAutospacing="0" w:line="360" w:lineRule="auto"/>
        <w:ind w:firstLine="420"/>
        <w:divId w:val="754858989"/>
        <w:rPr>
          <w:sz w:val="21"/>
          <w:szCs w:val="21"/>
        </w:rPr>
      </w:pPr>
      <w:r w:rsidRPr="00437599">
        <w:rPr>
          <w:rFonts w:hint="eastAsia"/>
          <w:sz w:val="21"/>
          <w:szCs w:val="21"/>
        </w:rPr>
        <w:t xml:space="preserve">（一）中国证监会准予博时安诚18个月定期开放债券型证券投资基金变更注册的文件 </w:t>
      </w:r>
    </w:p>
    <w:p w:rsidR="00437599" w:rsidRPr="00437599" w:rsidRDefault="00437599">
      <w:pPr>
        <w:pStyle w:val="a3"/>
        <w:spacing w:before="0" w:beforeAutospacing="0" w:after="0" w:afterAutospacing="0" w:line="360" w:lineRule="auto"/>
        <w:ind w:firstLine="420"/>
        <w:divId w:val="754858989"/>
        <w:rPr>
          <w:sz w:val="21"/>
          <w:szCs w:val="21"/>
        </w:rPr>
      </w:pPr>
      <w:r w:rsidRPr="00437599">
        <w:rPr>
          <w:rFonts w:hint="eastAsia"/>
          <w:sz w:val="21"/>
          <w:szCs w:val="21"/>
        </w:rPr>
        <w:t>（二）《</w:t>
      </w:r>
      <w:bookmarkStart w:id="220" w:name="field_49_productfullname_16"/>
      <w:r w:rsidR="00335B17">
        <w:rPr>
          <w:rFonts w:hint="eastAsia"/>
          <w:sz w:val="21"/>
          <w:szCs w:val="21"/>
        </w:rPr>
        <w:t>博时安诚</w:t>
      </w:r>
      <w:r w:rsidR="00335B17">
        <w:rPr>
          <w:sz w:val="21"/>
          <w:szCs w:val="21"/>
        </w:rPr>
        <w:t>3个月定期开放债券型证券投资基金</w:t>
      </w:r>
      <w:bookmarkEnd w:id="220"/>
      <w:r w:rsidRPr="00437599">
        <w:rPr>
          <w:rFonts w:hint="eastAsia"/>
          <w:sz w:val="21"/>
          <w:szCs w:val="21"/>
        </w:rPr>
        <w:t xml:space="preserve">基金合同》 </w:t>
      </w:r>
    </w:p>
    <w:p w:rsidR="00437599" w:rsidRPr="00437599" w:rsidRDefault="00437599">
      <w:pPr>
        <w:pStyle w:val="a3"/>
        <w:spacing w:before="0" w:beforeAutospacing="0" w:after="0" w:afterAutospacing="0" w:line="360" w:lineRule="auto"/>
        <w:ind w:firstLine="420"/>
        <w:divId w:val="754858989"/>
        <w:rPr>
          <w:sz w:val="21"/>
          <w:szCs w:val="21"/>
        </w:rPr>
      </w:pPr>
      <w:r w:rsidRPr="00437599">
        <w:rPr>
          <w:rFonts w:hint="eastAsia"/>
          <w:sz w:val="21"/>
          <w:szCs w:val="21"/>
        </w:rPr>
        <w:t>（三）《</w:t>
      </w:r>
      <w:bookmarkStart w:id="221" w:name="field_49_productfullname_17"/>
      <w:r w:rsidR="00335B17">
        <w:rPr>
          <w:rFonts w:hint="eastAsia"/>
          <w:sz w:val="21"/>
          <w:szCs w:val="21"/>
        </w:rPr>
        <w:t>博时安诚</w:t>
      </w:r>
      <w:r w:rsidR="00335B17">
        <w:rPr>
          <w:sz w:val="21"/>
          <w:szCs w:val="21"/>
        </w:rPr>
        <w:t>3个月定期开放债券型证券投资基金</w:t>
      </w:r>
      <w:bookmarkEnd w:id="221"/>
      <w:r w:rsidRPr="00437599">
        <w:rPr>
          <w:rFonts w:hint="eastAsia"/>
          <w:sz w:val="21"/>
          <w:szCs w:val="21"/>
        </w:rPr>
        <w:t xml:space="preserve">托管协议》 </w:t>
      </w:r>
    </w:p>
    <w:p w:rsidR="00437599" w:rsidRPr="00437599" w:rsidRDefault="00437599">
      <w:pPr>
        <w:pStyle w:val="a3"/>
        <w:spacing w:before="0" w:beforeAutospacing="0" w:after="0" w:afterAutospacing="0" w:line="360" w:lineRule="auto"/>
        <w:ind w:firstLine="420"/>
        <w:divId w:val="754858989"/>
        <w:rPr>
          <w:sz w:val="21"/>
          <w:szCs w:val="21"/>
        </w:rPr>
      </w:pPr>
      <w:r w:rsidRPr="00437599">
        <w:rPr>
          <w:rFonts w:hint="eastAsia"/>
          <w:sz w:val="21"/>
          <w:szCs w:val="21"/>
        </w:rPr>
        <w:t xml:space="preserve">（四）基金管理人业务资格批件、营业执照 </w:t>
      </w:r>
    </w:p>
    <w:p w:rsidR="00437599" w:rsidRPr="00437599" w:rsidRDefault="00437599">
      <w:pPr>
        <w:pStyle w:val="a3"/>
        <w:spacing w:before="0" w:beforeAutospacing="0" w:after="0" w:afterAutospacing="0" w:line="360" w:lineRule="auto"/>
        <w:ind w:firstLine="420"/>
        <w:divId w:val="754858989"/>
        <w:rPr>
          <w:sz w:val="21"/>
          <w:szCs w:val="21"/>
        </w:rPr>
      </w:pPr>
      <w:r w:rsidRPr="00437599">
        <w:rPr>
          <w:rFonts w:hint="eastAsia"/>
          <w:sz w:val="21"/>
          <w:szCs w:val="21"/>
        </w:rPr>
        <w:t xml:space="preserve">（五）基金托管人业务资格批件、营业执照 </w:t>
      </w:r>
    </w:p>
    <w:p w:rsidR="00437599" w:rsidRPr="00437599" w:rsidRDefault="00437599">
      <w:pPr>
        <w:pStyle w:val="a3"/>
        <w:spacing w:before="0" w:beforeAutospacing="0" w:after="0" w:afterAutospacing="0" w:line="360" w:lineRule="auto"/>
        <w:ind w:firstLine="420"/>
        <w:divId w:val="754858989"/>
        <w:rPr>
          <w:sz w:val="21"/>
          <w:szCs w:val="21"/>
        </w:rPr>
      </w:pPr>
      <w:r w:rsidRPr="00437599">
        <w:rPr>
          <w:rFonts w:hint="eastAsia"/>
          <w:sz w:val="21"/>
          <w:szCs w:val="21"/>
        </w:rPr>
        <w:t xml:space="preserve">（六）法律意见书 </w:t>
      </w:r>
    </w:p>
    <w:p w:rsidR="00437599" w:rsidRPr="00437599" w:rsidRDefault="00437599">
      <w:pPr>
        <w:pStyle w:val="a3"/>
        <w:spacing w:before="0" w:beforeAutospacing="0" w:after="0" w:afterAutospacing="0" w:line="360" w:lineRule="auto"/>
        <w:ind w:firstLine="420"/>
        <w:divId w:val="754858989"/>
        <w:rPr>
          <w:sz w:val="21"/>
          <w:szCs w:val="21"/>
        </w:rPr>
      </w:pPr>
      <w:r w:rsidRPr="00437599">
        <w:rPr>
          <w:rFonts w:hint="eastAsia"/>
          <w:sz w:val="21"/>
          <w:szCs w:val="21"/>
        </w:rPr>
        <w:t xml:space="preserve">（七）中国证监会要求的其他文件 </w:t>
      </w:r>
    </w:p>
    <w:p w:rsidR="00437599" w:rsidRPr="00437599" w:rsidRDefault="00437599">
      <w:pPr>
        <w:pStyle w:val="a3"/>
        <w:spacing w:before="0" w:beforeAutospacing="0" w:after="0" w:afterAutospacing="0" w:line="360" w:lineRule="auto"/>
        <w:ind w:firstLine="420"/>
        <w:divId w:val="754858989"/>
        <w:rPr>
          <w:sz w:val="21"/>
          <w:szCs w:val="21"/>
        </w:rPr>
      </w:pPr>
      <w:r w:rsidRPr="00437599">
        <w:rPr>
          <w:rFonts w:hint="eastAsia"/>
          <w:sz w:val="21"/>
          <w:szCs w:val="21"/>
        </w:rPr>
        <w:t xml:space="preserve">查阅方式：投资者可在营业时间免费查阅，也可按工本费购买复印件。 </w:t>
      </w:r>
    </w:p>
    <w:p w:rsidR="00437599" w:rsidRPr="00437599" w:rsidRDefault="00437599">
      <w:pPr>
        <w:pStyle w:val="a3"/>
        <w:spacing w:before="0" w:beforeAutospacing="0" w:after="0" w:afterAutospacing="0" w:line="360" w:lineRule="auto"/>
        <w:ind w:firstLine="420"/>
        <w:divId w:val="754858989"/>
        <w:rPr>
          <w:sz w:val="21"/>
          <w:szCs w:val="21"/>
        </w:rPr>
      </w:pPr>
    </w:p>
    <w:p w:rsidR="00437599" w:rsidRPr="00437599" w:rsidRDefault="00437599">
      <w:pPr>
        <w:pStyle w:val="a3"/>
        <w:spacing w:before="0" w:beforeAutospacing="0" w:after="0" w:afterAutospacing="0" w:line="360" w:lineRule="auto"/>
        <w:ind w:firstLine="420"/>
        <w:divId w:val="754858989"/>
        <w:rPr>
          <w:sz w:val="21"/>
          <w:szCs w:val="21"/>
        </w:rPr>
      </w:pPr>
    </w:p>
    <w:p w:rsidR="00437599" w:rsidRPr="00437599" w:rsidRDefault="00437599">
      <w:pPr>
        <w:pStyle w:val="a3"/>
        <w:spacing w:before="0" w:beforeAutospacing="0" w:after="0" w:afterAutospacing="0" w:line="360" w:lineRule="auto"/>
        <w:ind w:firstLine="420"/>
        <w:divId w:val="754858989"/>
        <w:rPr>
          <w:sz w:val="21"/>
          <w:szCs w:val="21"/>
        </w:rPr>
      </w:pPr>
    </w:p>
    <w:p w:rsidR="00437599" w:rsidRPr="00437599" w:rsidRDefault="00437599">
      <w:pPr>
        <w:pStyle w:val="a3"/>
        <w:spacing w:before="0" w:beforeAutospacing="0" w:after="0" w:afterAutospacing="0" w:line="360" w:lineRule="auto"/>
        <w:ind w:firstLine="420"/>
        <w:divId w:val="754858989"/>
        <w:rPr>
          <w:sz w:val="21"/>
          <w:szCs w:val="21"/>
        </w:rPr>
      </w:pPr>
    </w:p>
    <w:p w:rsidR="00437599" w:rsidRPr="00437599" w:rsidRDefault="00335B17">
      <w:pPr>
        <w:pStyle w:val="a3"/>
        <w:spacing w:before="0" w:beforeAutospacing="0" w:after="0" w:afterAutospacing="0" w:line="360" w:lineRule="auto"/>
        <w:ind w:firstLine="420"/>
        <w:jc w:val="right"/>
        <w:divId w:val="754858989"/>
        <w:rPr>
          <w:sz w:val="21"/>
          <w:szCs w:val="21"/>
        </w:rPr>
      </w:pPr>
      <w:bookmarkStart w:id="222" w:name="field_49_managerorgfullname_8"/>
      <w:r>
        <w:rPr>
          <w:rFonts w:hint="eastAsia"/>
          <w:sz w:val="21"/>
          <w:szCs w:val="21"/>
        </w:rPr>
        <w:t>博时基金管理有限公司</w:t>
      </w:r>
      <w:bookmarkEnd w:id="222"/>
      <w:r w:rsidR="00437599" w:rsidRPr="00437599">
        <w:rPr>
          <w:rFonts w:hint="eastAsia"/>
          <w:sz w:val="21"/>
          <w:szCs w:val="21"/>
        </w:rPr>
        <w:t xml:space="preserve">  </w:t>
      </w:r>
    </w:p>
    <w:p w:rsidR="00437599" w:rsidRPr="00437599" w:rsidRDefault="00335B17">
      <w:pPr>
        <w:pStyle w:val="a3"/>
        <w:spacing w:before="0" w:beforeAutospacing="0" w:after="0" w:afterAutospacing="0" w:line="360" w:lineRule="auto"/>
        <w:ind w:firstLine="420"/>
        <w:jc w:val="right"/>
        <w:divId w:val="754858989"/>
        <w:rPr>
          <w:sz w:val="21"/>
          <w:szCs w:val="21"/>
        </w:rPr>
      </w:pPr>
      <w:bookmarkStart w:id="223" w:name="field_0_commitmenttime_1"/>
      <w:r>
        <w:rPr>
          <w:sz w:val="21"/>
          <w:szCs w:val="21"/>
        </w:rPr>
        <w:t>2020年09月</w:t>
      </w:r>
      <w:r w:rsidR="00294CAB">
        <w:rPr>
          <w:rFonts w:hint="eastAsia"/>
          <w:sz w:val="21"/>
          <w:szCs w:val="21"/>
        </w:rPr>
        <w:t>30</w:t>
      </w:r>
      <w:r>
        <w:rPr>
          <w:sz w:val="21"/>
          <w:szCs w:val="21"/>
        </w:rPr>
        <w:t>日</w:t>
      </w:r>
      <w:bookmarkEnd w:id="223"/>
      <w:r w:rsidR="00437599" w:rsidRPr="00437599">
        <w:rPr>
          <w:rFonts w:hint="eastAsia"/>
          <w:sz w:val="21"/>
          <w:szCs w:val="21"/>
        </w:rPr>
        <w:t xml:space="preserve">  </w:t>
      </w:r>
    </w:p>
    <w:p w:rsidR="00437599" w:rsidRPr="00437599" w:rsidRDefault="00437599">
      <w:pPr>
        <w:pStyle w:val="a3"/>
        <w:spacing w:before="0" w:beforeAutospacing="0" w:after="0" w:afterAutospacing="0" w:line="360" w:lineRule="auto"/>
        <w:ind w:firstLine="420"/>
        <w:divId w:val="754858989"/>
        <w:rPr>
          <w:sz w:val="21"/>
          <w:szCs w:val="21"/>
        </w:rPr>
      </w:pPr>
    </w:p>
    <w:p w:rsidR="00437599" w:rsidRPr="00437599" w:rsidRDefault="00437599">
      <w:pPr>
        <w:pStyle w:val="a3"/>
        <w:spacing w:before="0" w:beforeAutospacing="0" w:after="0" w:afterAutospacing="0" w:line="360" w:lineRule="auto"/>
        <w:ind w:firstLine="420"/>
        <w:divId w:val="754858989"/>
        <w:rPr>
          <w:sz w:val="21"/>
          <w:szCs w:val="21"/>
        </w:rPr>
      </w:pPr>
      <w:bookmarkStart w:id="224" w:name="chapter_level1_27_332_section_1_end"/>
      <w:bookmarkEnd w:id="224"/>
    </w:p>
    <w:p w:rsidR="00437599" w:rsidRPr="00437599" w:rsidRDefault="00437599" w:rsidP="00437599">
      <w:pPr>
        <w:rPr>
          <w:rFonts w:ascii="宋体" w:eastAsia="宋体" w:hAnsi="宋体"/>
        </w:rPr>
      </w:pPr>
      <w:bookmarkStart w:id="225" w:name="end"/>
      <w:bookmarkEnd w:id="225"/>
    </w:p>
    <w:sectPr w:rsidR="00437599" w:rsidRPr="00437599" w:rsidSect="00437599">
      <w:headerReference w:type="default" r:id="rId10"/>
      <w:footerReference w:type="default" r:id="rId11"/>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3E" w:rsidRDefault="00BD0E3E" w:rsidP="00437599">
      <w:r>
        <w:separator/>
      </w:r>
    </w:p>
  </w:endnote>
  <w:endnote w:type="continuationSeparator" w:id="0">
    <w:p w:rsidR="00BD0E3E" w:rsidRDefault="00BD0E3E" w:rsidP="0043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85" w:rsidRPr="00437599" w:rsidRDefault="00955685" w:rsidP="00437599">
    <w:pPr>
      <w:pStyle w:val="a7"/>
      <w:jc w:val="center"/>
    </w:pPr>
    <w:r w:rsidRPr="00437599">
      <w:rPr>
        <w:rFonts w:hint="eastAsia"/>
      </w:rPr>
      <w:t>第</w:t>
    </w:r>
    <w:r w:rsidRPr="00437599">
      <w:fldChar w:fldCharType="begin"/>
    </w:r>
    <w:r w:rsidRPr="00437599">
      <w:instrText xml:space="preserve"> </w:instrText>
    </w:r>
    <w:r w:rsidRPr="00437599">
      <w:rPr>
        <w:rFonts w:hint="eastAsia"/>
      </w:rPr>
      <w:instrText>Page \* MERGEFORMAT</w:instrText>
    </w:r>
    <w:r w:rsidRPr="00437599">
      <w:instrText xml:space="preserve"> </w:instrText>
    </w:r>
    <w:r w:rsidRPr="00437599">
      <w:fldChar w:fldCharType="separate"/>
    </w:r>
    <w:r w:rsidR="00045753">
      <w:rPr>
        <w:noProof/>
      </w:rPr>
      <w:t>16</w:t>
    </w:r>
    <w:r w:rsidRPr="00437599">
      <w:fldChar w:fldCharType="end"/>
    </w:r>
    <w:r w:rsidRPr="00437599">
      <w:rPr>
        <w:rFonts w:hint="eastAsia"/>
      </w:rPr>
      <w:t>页</w:t>
    </w:r>
    <w:r w:rsidRPr="00437599">
      <w:rPr>
        <w:rFonts w:hint="eastAsia"/>
      </w:rPr>
      <w:t xml:space="preserve"> </w:t>
    </w:r>
    <w:r w:rsidRPr="00437599">
      <w:rPr>
        <w:rFonts w:hint="eastAsia"/>
      </w:rPr>
      <w:t>共</w:t>
    </w:r>
    <w:r w:rsidR="00BD0E3E">
      <w:fldChar w:fldCharType="begin"/>
    </w:r>
    <w:r w:rsidR="00BD0E3E">
      <w:instrText xml:space="preserve"> NumPages \* MERGEFORMAT </w:instrText>
    </w:r>
    <w:r w:rsidR="00BD0E3E">
      <w:fldChar w:fldCharType="separate"/>
    </w:r>
    <w:r w:rsidR="00045753">
      <w:rPr>
        <w:noProof/>
      </w:rPr>
      <w:t>120</w:t>
    </w:r>
    <w:r w:rsidR="00BD0E3E">
      <w:rPr>
        <w:noProof/>
      </w:rPr>
      <w:fldChar w:fldCharType="end"/>
    </w:r>
    <w:r w:rsidRPr="00437599">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3E" w:rsidRDefault="00BD0E3E" w:rsidP="00437599">
      <w:r>
        <w:separator/>
      </w:r>
    </w:p>
  </w:footnote>
  <w:footnote w:type="continuationSeparator" w:id="0">
    <w:p w:rsidR="00BD0E3E" w:rsidRDefault="00BD0E3E" w:rsidP="0043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85" w:rsidRDefault="00955685" w:rsidP="00437599">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955685" w:rsidRPr="00437599" w:rsidRDefault="00955685" w:rsidP="00437599">
    <w:pPr>
      <w:pStyle w:val="a6"/>
      <w:jc w:val="right"/>
    </w:pPr>
    <w:r w:rsidRPr="00437599">
      <w:rPr>
        <w:rFonts w:hint="eastAsia"/>
      </w:rPr>
      <w:t>博时安诚</w:t>
    </w:r>
    <w:r w:rsidRPr="00437599">
      <w:rPr>
        <w:rFonts w:hint="eastAsia"/>
      </w:rPr>
      <w:t>3</w:t>
    </w:r>
    <w:r w:rsidRPr="00437599">
      <w:rPr>
        <w:rFonts w:hint="eastAsia"/>
      </w:rPr>
      <w:t>个月定期开放债券型证券投资基金更新招募说明书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99"/>
    <w:rsid w:val="00045753"/>
    <w:rsid w:val="00294CAB"/>
    <w:rsid w:val="00335B17"/>
    <w:rsid w:val="00437599"/>
    <w:rsid w:val="00695EE8"/>
    <w:rsid w:val="00721F65"/>
    <w:rsid w:val="008008FF"/>
    <w:rsid w:val="008C3527"/>
    <w:rsid w:val="00955685"/>
    <w:rsid w:val="00B45E2C"/>
    <w:rsid w:val="00BD0E3E"/>
    <w:rsid w:val="00D13A2A"/>
    <w:rsid w:val="00E56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3759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37599"/>
    <w:rPr>
      <w:rFonts w:asciiTheme="majorHAnsi" w:eastAsiaTheme="majorEastAsia" w:hAnsiTheme="majorHAnsi" w:cstheme="majorBidi"/>
      <w:b/>
      <w:bCs/>
      <w:sz w:val="32"/>
      <w:szCs w:val="32"/>
    </w:rPr>
  </w:style>
  <w:style w:type="paragraph" w:styleId="a3">
    <w:name w:val="Normal (Web)"/>
    <w:basedOn w:val="a"/>
    <w:uiPriority w:val="99"/>
    <w:unhideWhenUsed/>
    <w:rsid w:val="004375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7599"/>
    <w:rPr>
      <w:b/>
      <w:bCs/>
    </w:rPr>
  </w:style>
  <w:style w:type="character" w:styleId="a5">
    <w:name w:val="Hyperlink"/>
    <w:basedOn w:val="a0"/>
    <w:uiPriority w:val="99"/>
    <w:unhideWhenUsed/>
    <w:rsid w:val="00437599"/>
    <w:rPr>
      <w:color w:val="0000FF"/>
      <w:u w:val="single"/>
    </w:rPr>
  </w:style>
  <w:style w:type="paragraph" w:styleId="20">
    <w:name w:val="toc 2"/>
    <w:basedOn w:val="a"/>
    <w:next w:val="a"/>
    <w:autoRedefine/>
    <w:uiPriority w:val="39"/>
    <w:unhideWhenUsed/>
    <w:rsid w:val="00437599"/>
    <w:pPr>
      <w:ind w:leftChars="200" w:left="420"/>
    </w:pPr>
  </w:style>
  <w:style w:type="paragraph" w:styleId="a6">
    <w:name w:val="header"/>
    <w:basedOn w:val="a"/>
    <w:link w:val="Char"/>
    <w:uiPriority w:val="99"/>
    <w:unhideWhenUsed/>
    <w:rsid w:val="004375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37599"/>
    <w:rPr>
      <w:sz w:val="18"/>
      <w:szCs w:val="18"/>
    </w:rPr>
  </w:style>
  <w:style w:type="paragraph" w:styleId="a7">
    <w:name w:val="footer"/>
    <w:basedOn w:val="a"/>
    <w:link w:val="Char0"/>
    <w:uiPriority w:val="99"/>
    <w:unhideWhenUsed/>
    <w:rsid w:val="00437599"/>
    <w:pPr>
      <w:tabs>
        <w:tab w:val="center" w:pos="4153"/>
        <w:tab w:val="right" w:pos="8306"/>
      </w:tabs>
      <w:snapToGrid w:val="0"/>
      <w:jc w:val="left"/>
    </w:pPr>
    <w:rPr>
      <w:sz w:val="18"/>
      <w:szCs w:val="18"/>
    </w:rPr>
  </w:style>
  <w:style w:type="character" w:customStyle="1" w:styleId="Char0">
    <w:name w:val="页脚 Char"/>
    <w:basedOn w:val="a0"/>
    <w:link w:val="a7"/>
    <w:uiPriority w:val="99"/>
    <w:rsid w:val="00437599"/>
    <w:rPr>
      <w:sz w:val="18"/>
      <w:szCs w:val="18"/>
    </w:rPr>
  </w:style>
  <w:style w:type="paragraph" w:styleId="a8">
    <w:name w:val="Balloon Text"/>
    <w:basedOn w:val="a"/>
    <w:link w:val="Char1"/>
    <w:uiPriority w:val="99"/>
    <w:semiHidden/>
    <w:unhideWhenUsed/>
    <w:rsid w:val="00437599"/>
    <w:rPr>
      <w:sz w:val="18"/>
      <w:szCs w:val="18"/>
    </w:rPr>
  </w:style>
  <w:style w:type="character" w:customStyle="1" w:styleId="Char1">
    <w:name w:val="批注框文本 Char"/>
    <w:basedOn w:val="a0"/>
    <w:link w:val="a8"/>
    <w:uiPriority w:val="99"/>
    <w:semiHidden/>
    <w:rsid w:val="00437599"/>
    <w:rPr>
      <w:sz w:val="18"/>
      <w:szCs w:val="18"/>
    </w:rPr>
  </w:style>
  <w:style w:type="table" w:styleId="a9">
    <w:name w:val="Table Grid"/>
    <w:basedOn w:val="a1"/>
    <w:uiPriority w:val="59"/>
    <w:rsid w:val="00437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3759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37599"/>
    <w:rPr>
      <w:rFonts w:asciiTheme="majorHAnsi" w:eastAsiaTheme="majorEastAsia" w:hAnsiTheme="majorHAnsi" w:cstheme="majorBidi"/>
      <w:b/>
      <w:bCs/>
      <w:sz w:val="32"/>
      <w:szCs w:val="32"/>
    </w:rPr>
  </w:style>
  <w:style w:type="paragraph" w:styleId="a3">
    <w:name w:val="Normal (Web)"/>
    <w:basedOn w:val="a"/>
    <w:uiPriority w:val="99"/>
    <w:unhideWhenUsed/>
    <w:rsid w:val="004375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7599"/>
    <w:rPr>
      <w:b/>
      <w:bCs/>
    </w:rPr>
  </w:style>
  <w:style w:type="character" w:styleId="a5">
    <w:name w:val="Hyperlink"/>
    <w:basedOn w:val="a0"/>
    <w:uiPriority w:val="99"/>
    <w:unhideWhenUsed/>
    <w:rsid w:val="00437599"/>
    <w:rPr>
      <w:color w:val="0000FF"/>
      <w:u w:val="single"/>
    </w:rPr>
  </w:style>
  <w:style w:type="paragraph" w:styleId="20">
    <w:name w:val="toc 2"/>
    <w:basedOn w:val="a"/>
    <w:next w:val="a"/>
    <w:autoRedefine/>
    <w:uiPriority w:val="39"/>
    <w:unhideWhenUsed/>
    <w:rsid w:val="00437599"/>
    <w:pPr>
      <w:ind w:leftChars="200" w:left="420"/>
    </w:pPr>
  </w:style>
  <w:style w:type="paragraph" w:styleId="a6">
    <w:name w:val="header"/>
    <w:basedOn w:val="a"/>
    <w:link w:val="Char"/>
    <w:uiPriority w:val="99"/>
    <w:unhideWhenUsed/>
    <w:rsid w:val="004375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37599"/>
    <w:rPr>
      <w:sz w:val="18"/>
      <w:szCs w:val="18"/>
    </w:rPr>
  </w:style>
  <w:style w:type="paragraph" w:styleId="a7">
    <w:name w:val="footer"/>
    <w:basedOn w:val="a"/>
    <w:link w:val="Char0"/>
    <w:uiPriority w:val="99"/>
    <w:unhideWhenUsed/>
    <w:rsid w:val="00437599"/>
    <w:pPr>
      <w:tabs>
        <w:tab w:val="center" w:pos="4153"/>
        <w:tab w:val="right" w:pos="8306"/>
      </w:tabs>
      <w:snapToGrid w:val="0"/>
      <w:jc w:val="left"/>
    </w:pPr>
    <w:rPr>
      <w:sz w:val="18"/>
      <w:szCs w:val="18"/>
    </w:rPr>
  </w:style>
  <w:style w:type="character" w:customStyle="1" w:styleId="Char0">
    <w:name w:val="页脚 Char"/>
    <w:basedOn w:val="a0"/>
    <w:link w:val="a7"/>
    <w:uiPriority w:val="99"/>
    <w:rsid w:val="00437599"/>
    <w:rPr>
      <w:sz w:val="18"/>
      <w:szCs w:val="18"/>
    </w:rPr>
  </w:style>
  <w:style w:type="paragraph" w:styleId="a8">
    <w:name w:val="Balloon Text"/>
    <w:basedOn w:val="a"/>
    <w:link w:val="Char1"/>
    <w:uiPriority w:val="99"/>
    <w:semiHidden/>
    <w:unhideWhenUsed/>
    <w:rsid w:val="00437599"/>
    <w:rPr>
      <w:sz w:val="18"/>
      <w:szCs w:val="18"/>
    </w:rPr>
  </w:style>
  <w:style w:type="character" w:customStyle="1" w:styleId="Char1">
    <w:name w:val="批注框文本 Char"/>
    <w:basedOn w:val="a0"/>
    <w:link w:val="a8"/>
    <w:uiPriority w:val="99"/>
    <w:semiHidden/>
    <w:rsid w:val="00437599"/>
    <w:rPr>
      <w:sz w:val="18"/>
      <w:szCs w:val="18"/>
    </w:rPr>
  </w:style>
  <w:style w:type="table" w:styleId="a9">
    <w:name w:val="Table Grid"/>
    <w:basedOn w:val="a1"/>
    <w:uiPriority w:val="59"/>
    <w:rsid w:val="00437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541">
      <w:bodyDiv w:val="1"/>
      <w:marLeft w:val="0"/>
      <w:marRight w:val="0"/>
      <w:marTop w:val="0"/>
      <w:marBottom w:val="0"/>
      <w:divBdr>
        <w:top w:val="none" w:sz="0" w:space="0" w:color="auto"/>
        <w:left w:val="none" w:sz="0" w:space="0" w:color="auto"/>
        <w:bottom w:val="none" w:sz="0" w:space="0" w:color="auto"/>
        <w:right w:val="none" w:sz="0" w:space="0" w:color="auto"/>
      </w:divBdr>
    </w:div>
    <w:div w:id="36976263">
      <w:bodyDiv w:val="1"/>
      <w:marLeft w:val="0"/>
      <w:marRight w:val="0"/>
      <w:marTop w:val="0"/>
      <w:marBottom w:val="0"/>
      <w:divBdr>
        <w:top w:val="none" w:sz="0" w:space="0" w:color="auto"/>
        <w:left w:val="none" w:sz="0" w:space="0" w:color="auto"/>
        <w:bottom w:val="none" w:sz="0" w:space="0" w:color="auto"/>
        <w:right w:val="none" w:sz="0" w:space="0" w:color="auto"/>
      </w:divBdr>
    </w:div>
    <w:div w:id="118300848">
      <w:bodyDiv w:val="1"/>
      <w:marLeft w:val="0"/>
      <w:marRight w:val="0"/>
      <w:marTop w:val="0"/>
      <w:marBottom w:val="0"/>
      <w:divBdr>
        <w:top w:val="none" w:sz="0" w:space="0" w:color="auto"/>
        <w:left w:val="none" w:sz="0" w:space="0" w:color="auto"/>
        <w:bottom w:val="none" w:sz="0" w:space="0" w:color="auto"/>
        <w:right w:val="none" w:sz="0" w:space="0" w:color="auto"/>
      </w:divBdr>
    </w:div>
    <w:div w:id="206993514">
      <w:bodyDiv w:val="1"/>
      <w:marLeft w:val="0"/>
      <w:marRight w:val="0"/>
      <w:marTop w:val="0"/>
      <w:marBottom w:val="0"/>
      <w:divBdr>
        <w:top w:val="none" w:sz="0" w:space="0" w:color="auto"/>
        <w:left w:val="none" w:sz="0" w:space="0" w:color="auto"/>
        <w:bottom w:val="none" w:sz="0" w:space="0" w:color="auto"/>
        <w:right w:val="none" w:sz="0" w:space="0" w:color="auto"/>
      </w:divBdr>
    </w:div>
    <w:div w:id="294918998">
      <w:bodyDiv w:val="1"/>
      <w:marLeft w:val="0"/>
      <w:marRight w:val="0"/>
      <w:marTop w:val="0"/>
      <w:marBottom w:val="0"/>
      <w:divBdr>
        <w:top w:val="none" w:sz="0" w:space="0" w:color="auto"/>
        <w:left w:val="none" w:sz="0" w:space="0" w:color="auto"/>
        <w:bottom w:val="none" w:sz="0" w:space="0" w:color="auto"/>
        <w:right w:val="none" w:sz="0" w:space="0" w:color="auto"/>
      </w:divBdr>
    </w:div>
    <w:div w:id="309869071">
      <w:bodyDiv w:val="1"/>
      <w:marLeft w:val="0"/>
      <w:marRight w:val="0"/>
      <w:marTop w:val="0"/>
      <w:marBottom w:val="0"/>
      <w:divBdr>
        <w:top w:val="none" w:sz="0" w:space="0" w:color="auto"/>
        <w:left w:val="none" w:sz="0" w:space="0" w:color="auto"/>
        <w:bottom w:val="none" w:sz="0" w:space="0" w:color="auto"/>
        <w:right w:val="none" w:sz="0" w:space="0" w:color="auto"/>
      </w:divBdr>
    </w:div>
    <w:div w:id="461266348">
      <w:bodyDiv w:val="1"/>
      <w:marLeft w:val="0"/>
      <w:marRight w:val="0"/>
      <w:marTop w:val="0"/>
      <w:marBottom w:val="0"/>
      <w:divBdr>
        <w:top w:val="none" w:sz="0" w:space="0" w:color="auto"/>
        <w:left w:val="none" w:sz="0" w:space="0" w:color="auto"/>
        <w:bottom w:val="none" w:sz="0" w:space="0" w:color="auto"/>
        <w:right w:val="none" w:sz="0" w:space="0" w:color="auto"/>
      </w:divBdr>
    </w:div>
    <w:div w:id="470363508">
      <w:bodyDiv w:val="1"/>
      <w:marLeft w:val="0"/>
      <w:marRight w:val="0"/>
      <w:marTop w:val="0"/>
      <w:marBottom w:val="0"/>
      <w:divBdr>
        <w:top w:val="none" w:sz="0" w:space="0" w:color="auto"/>
        <w:left w:val="none" w:sz="0" w:space="0" w:color="auto"/>
        <w:bottom w:val="none" w:sz="0" w:space="0" w:color="auto"/>
        <w:right w:val="none" w:sz="0" w:space="0" w:color="auto"/>
      </w:divBdr>
    </w:div>
    <w:div w:id="484206340">
      <w:bodyDiv w:val="1"/>
      <w:marLeft w:val="0"/>
      <w:marRight w:val="0"/>
      <w:marTop w:val="0"/>
      <w:marBottom w:val="0"/>
      <w:divBdr>
        <w:top w:val="none" w:sz="0" w:space="0" w:color="auto"/>
        <w:left w:val="none" w:sz="0" w:space="0" w:color="auto"/>
        <w:bottom w:val="none" w:sz="0" w:space="0" w:color="auto"/>
        <w:right w:val="none" w:sz="0" w:space="0" w:color="auto"/>
      </w:divBdr>
    </w:div>
    <w:div w:id="535897830">
      <w:bodyDiv w:val="1"/>
      <w:marLeft w:val="0"/>
      <w:marRight w:val="0"/>
      <w:marTop w:val="0"/>
      <w:marBottom w:val="0"/>
      <w:divBdr>
        <w:top w:val="none" w:sz="0" w:space="0" w:color="auto"/>
        <w:left w:val="none" w:sz="0" w:space="0" w:color="auto"/>
        <w:bottom w:val="none" w:sz="0" w:space="0" w:color="auto"/>
        <w:right w:val="none" w:sz="0" w:space="0" w:color="auto"/>
      </w:divBdr>
    </w:div>
    <w:div w:id="615257836">
      <w:bodyDiv w:val="1"/>
      <w:marLeft w:val="0"/>
      <w:marRight w:val="0"/>
      <w:marTop w:val="0"/>
      <w:marBottom w:val="0"/>
      <w:divBdr>
        <w:top w:val="none" w:sz="0" w:space="0" w:color="auto"/>
        <w:left w:val="none" w:sz="0" w:space="0" w:color="auto"/>
        <w:bottom w:val="none" w:sz="0" w:space="0" w:color="auto"/>
        <w:right w:val="none" w:sz="0" w:space="0" w:color="auto"/>
      </w:divBdr>
    </w:div>
    <w:div w:id="634604964">
      <w:bodyDiv w:val="1"/>
      <w:marLeft w:val="0"/>
      <w:marRight w:val="0"/>
      <w:marTop w:val="0"/>
      <w:marBottom w:val="0"/>
      <w:divBdr>
        <w:top w:val="none" w:sz="0" w:space="0" w:color="auto"/>
        <w:left w:val="none" w:sz="0" w:space="0" w:color="auto"/>
        <w:bottom w:val="none" w:sz="0" w:space="0" w:color="auto"/>
        <w:right w:val="none" w:sz="0" w:space="0" w:color="auto"/>
      </w:divBdr>
    </w:div>
    <w:div w:id="726688021">
      <w:bodyDiv w:val="1"/>
      <w:marLeft w:val="0"/>
      <w:marRight w:val="0"/>
      <w:marTop w:val="0"/>
      <w:marBottom w:val="0"/>
      <w:divBdr>
        <w:top w:val="none" w:sz="0" w:space="0" w:color="auto"/>
        <w:left w:val="none" w:sz="0" w:space="0" w:color="auto"/>
        <w:bottom w:val="none" w:sz="0" w:space="0" w:color="auto"/>
        <w:right w:val="none" w:sz="0" w:space="0" w:color="auto"/>
      </w:divBdr>
    </w:div>
    <w:div w:id="748575788">
      <w:bodyDiv w:val="1"/>
      <w:marLeft w:val="0"/>
      <w:marRight w:val="0"/>
      <w:marTop w:val="0"/>
      <w:marBottom w:val="0"/>
      <w:divBdr>
        <w:top w:val="none" w:sz="0" w:space="0" w:color="auto"/>
        <w:left w:val="none" w:sz="0" w:space="0" w:color="auto"/>
        <w:bottom w:val="none" w:sz="0" w:space="0" w:color="auto"/>
        <w:right w:val="none" w:sz="0" w:space="0" w:color="auto"/>
      </w:divBdr>
    </w:div>
    <w:div w:id="754858989">
      <w:bodyDiv w:val="1"/>
      <w:marLeft w:val="0"/>
      <w:marRight w:val="0"/>
      <w:marTop w:val="0"/>
      <w:marBottom w:val="0"/>
      <w:divBdr>
        <w:top w:val="none" w:sz="0" w:space="0" w:color="auto"/>
        <w:left w:val="none" w:sz="0" w:space="0" w:color="auto"/>
        <w:bottom w:val="none" w:sz="0" w:space="0" w:color="auto"/>
        <w:right w:val="none" w:sz="0" w:space="0" w:color="auto"/>
      </w:divBdr>
    </w:div>
    <w:div w:id="861895513">
      <w:bodyDiv w:val="1"/>
      <w:marLeft w:val="0"/>
      <w:marRight w:val="0"/>
      <w:marTop w:val="0"/>
      <w:marBottom w:val="0"/>
      <w:divBdr>
        <w:top w:val="none" w:sz="0" w:space="0" w:color="auto"/>
        <w:left w:val="none" w:sz="0" w:space="0" w:color="auto"/>
        <w:bottom w:val="none" w:sz="0" w:space="0" w:color="auto"/>
        <w:right w:val="none" w:sz="0" w:space="0" w:color="auto"/>
      </w:divBdr>
    </w:div>
    <w:div w:id="999696599">
      <w:bodyDiv w:val="1"/>
      <w:marLeft w:val="0"/>
      <w:marRight w:val="0"/>
      <w:marTop w:val="0"/>
      <w:marBottom w:val="0"/>
      <w:divBdr>
        <w:top w:val="none" w:sz="0" w:space="0" w:color="auto"/>
        <w:left w:val="none" w:sz="0" w:space="0" w:color="auto"/>
        <w:bottom w:val="none" w:sz="0" w:space="0" w:color="auto"/>
        <w:right w:val="none" w:sz="0" w:space="0" w:color="auto"/>
      </w:divBdr>
    </w:div>
    <w:div w:id="1046179373">
      <w:bodyDiv w:val="1"/>
      <w:marLeft w:val="0"/>
      <w:marRight w:val="0"/>
      <w:marTop w:val="0"/>
      <w:marBottom w:val="0"/>
      <w:divBdr>
        <w:top w:val="none" w:sz="0" w:space="0" w:color="auto"/>
        <w:left w:val="none" w:sz="0" w:space="0" w:color="auto"/>
        <w:bottom w:val="none" w:sz="0" w:space="0" w:color="auto"/>
        <w:right w:val="none" w:sz="0" w:space="0" w:color="auto"/>
      </w:divBdr>
    </w:div>
    <w:div w:id="1075590206">
      <w:bodyDiv w:val="1"/>
      <w:marLeft w:val="0"/>
      <w:marRight w:val="0"/>
      <w:marTop w:val="0"/>
      <w:marBottom w:val="0"/>
      <w:divBdr>
        <w:top w:val="none" w:sz="0" w:space="0" w:color="auto"/>
        <w:left w:val="none" w:sz="0" w:space="0" w:color="auto"/>
        <w:bottom w:val="none" w:sz="0" w:space="0" w:color="auto"/>
        <w:right w:val="none" w:sz="0" w:space="0" w:color="auto"/>
      </w:divBdr>
    </w:div>
    <w:div w:id="1133710916">
      <w:bodyDiv w:val="1"/>
      <w:marLeft w:val="0"/>
      <w:marRight w:val="0"/>
      <w:marTop w:val="0"/>
      <w:marBottom w:val="0"/>
      <w:divBdr>
        <w:top w:val="none" w:sz="0" w:space="0" w:color="auto"/>
        <w:left w:val="none" w:sz="0" w:space="0" w:color="auto"/>
        <w:bottom w:val="none" w:sz="0" w:space="0" w:color="auto"/>
        <w:right w:val="none" w:sz="0" w:space="0" w:color="auto"/>
      </w:divBdr>
    </w:div>
    <w:div w:id="1203984659">
      <w:bodyDiv w:val="1"/>
      <w:marLeft w:val="0"/>
      <w:marRight w:val="0"/>
      <w:marTop w:val="0"/>
      <w:marBottom w:val="0"/>
      <w:divBdr>
        <w:top w:val="none" w:sz="0" w:space="0" w:color="auto"/>
        <w:left w:val="none" w:sz="0" w:space="0" w:color="auto"/>
        <w:bottom w:val="none" w:sz="0" w:space="0" w:color="auto"/>
        <w:right w:val="none" w:sz="0" w:space="0" w:color="auto"/>
      </w:divBdr>
    </w:div>
    <w:div w:id="1210149509">
      <w:bodyDiv w:val="1"/>
      <w:marLeft w:val="0"/>
      <w:marRight w:val="0"/>
      <w:marTop w:val="0"/>
      <w:marBottom w:val="0"/>
      <w:divBdr>
        <w:top w:val="none" w:sz="0" w:space="0" w:color="auto"/>
        <w:left w:val="none" w:sz="0" w:space="0" w:color="auto"/>
        <w:bottom w:val="none" w:sz="0" w:space="0" w:color="auto"/>
        <w:right w:val="none" w:sz="0" w:space="0" w:color="auto"/>
      </w:divBdr>
    </w:div>
    <w:div w:id="1358774819">
      <w:bodyDiv w:val="1"/>
      <w:marLeft w:val="0"/>
      <w:marRight w:val="0"/>
      <w:marTop w:val="0"/>
      <w:marBottom w:val="0"/>
      <w:divBdr>
        <w:top w:val="none" w:sz="0" w:space="0" w:color="auto"/>
        <w:left w:val="none" w:sz="0" w:space="0" w:color="auto"/>
        <w:bottom w:val="none" w:sz="0" w:space="0" w:color="auto"/>
        <w:right w:val="none" w:sz="0" w:space="0" w:color="auto"/>
      </w:divBdr>
    </w:div>
    <w:div w:id="1376200472">
      <w:bodyDiv w:val="1"/>
      <w:marLeft w:val="0"/>
      <w:marRight w:val="0"/>
      <w:marTop w:val="0"/>
      <w:marBottom w:val="0"/>
      <w:divBdr>
        <w:top w:val="none" w:sz="0" w:space="0" w:color="auto"/>
        <w:left w:val="none" w:sz="0" w:space="0" w:color="auto"/>
        <w:bottom w:val="none" w:sz="0" w:space="0" w:color="auto"/>
        <w:right w:val="none" w:sz="0" w:space="0" w:color="auto"/>
      </w:divBdr>
    </w:div>
    <w:div w:id="1380786931">
      <w:bodyDiv w:val="1"/>
      <w:marLeft w:val="0"/>
      <w:marRight w:val="0"/>
      <w:marTop w:val="0"/>
      <w:marBottom w:val="0"/>
      <w:divBdr>
        <w:top w:val="none" w:sz="0" w:space="0" w:color="auto"/>
        <w:left w:val="none" w:sz="0" w:space="0" w:color="auto"/>
        <w:bottom w:val="none" w:sz="0" w:space="0" w:color="auto"/>
        <w:right w:val="none" w:sz="0" w:space="0" w:color="auto"/>
      </w:divBdr>
    </w:div>
    <w:div w:id="1415779304">
      <w:bodyDiv w:val="1"/>
      <w:marLeft w:val="0"/>
      <w:marRight w:val="0"/>
      <w:marTop w:val="0"/>
      <w:marBottom w:val="0"/>
      <w:divBdr>
        <w:top w:val="none" w:sz="0" w:space="0" w:color="auto"/>
        <w:left w:val="none" w:sz="0" w:space="0" w:color="auto"/>
        <w:bottom w:val="none" w:sz="0" w:space="0" w:color="auto"/>
        <w:right w:val="none" w:sz="0" w:space="0" w:color="auto"/>
      </w:divBdr>
    </w:div>
    <w:div w:id="1416781852">
      <w:bodyDiv w:val="1"/>
      <w:marLeft w:val="0"/>
      <w:marRight w:val="0"/>
      <w:marTop w:val="0"/>
      <w:marBottom w:val="0"/>
      <w:divBdr>
        <w:top w:val="none" w:sz="0" w:space="0" w:color="auto"/>
        <w:left w:val="none" w:sz="0" w:space="0" w:color="auto"/>
        <w:bottom w:val="none" w:sz="0" w:space="0" w:color="auto"/>
        <w:right w:val="none" w:sz="0" w:space="0" w:color="auto"/>
      </w:divBdr>
    </w:div>
    <w:div w:id="1431118455">
      <w:bodyDiv w:val="1"/>
      <w:marLeft w:val="0"/>
      <w:marRight w:val="0"/>
      <w:marTop w:val="0"/>
      <w:marBottom w:val="0"/>
      <w:divBdr>
        <w:top w:val="none" w:sz="0" w:space="0" w:color="auto"/>
        <w:left w:val="none" w:sz="0" w:space="0" w:color="auto"/>
        <w:bottom w:val="none" w:sz="0" w:space="0" w:color="auto"/>
        <w:right w:val="none" w:sz="0" w:space="0" w:color="auto"/>
      </w:divBdr>
    </w:div>
    <w:div w:id="1445270046">
      <w:bodyDiv w:val="1"/>
      <w:marLeft w:val="0"/>
      <w:marRight w:val="0"/>
      <w:marTop w:val="0"/>
      <w:marBottom w:val="0"/>
      <w:divBdr>
        <w:top w:val="none" w:sz="0" w:space="0" w:color="auto"/>
        <w:left w:val="none" w:sz="0" w:space="0" w:color="auto"/>
        <w:bottom w:val="none" w:sz="0" w:space="0" w:color="auto"/>
        <w:right w:val="none" w:sz="0" w:space="0" w:color="auto"/>
      </w:divBdr>
    </w:div>
    <w:div w:id="1454405965">
      <w:bodyDiv w:val="1"/>
      <w:marLeft w:val="0"/>
      <w:marRight w:val="0"/>
      <w:marTop w:val="0"/>
      <w:marBottom w:val="0"/>
      <w:divBdr>
        <w:top w:val="none" w:sz="0" w:space="0" w:color="auto"/>
        <w:left w:val="none" w:sz="0" w:space="0" w:color="auto"/>
        <w:bottom w:val="none" w:sz="0" w:space="0" w:color="auto"/>
        <w:right w:val="none" w:sz="0" w:space="0" w:color="auto"/>
      </w:divBdr>
    </w:div>
    <w:div w:id="1527255419">
      <w:bodyDiv w:val="1"/>
      <w:marLeft w:val="0"/>
      <w:marRight w:val="0"/>
      <w:marTop w:val="0"/>
      <w:marBottom w:val="0"/>
      <w:divBdr>
        <w:top w:val="none" w:sz="0" w:space="0" w:color="auto"/>
        <w:left w:val="none" w:sz="0" w:space="0" w:color="auto"/>
        <w:bottom w:val="none" w:sz="0" w:space="0" w:color="auto"/>
        <w:right w:val="none" w:sz="0" w:space="0" w:color="auto"/>
      </w:divBdr>
    </w:div>
    <w:div w:id="1570339414">
      <w:bodyDiv w:val="1"/>
      <w:marLeft w:val="0"/>
      <w:marRight w:val="0"/>
      <w:marTop w:val="0"/>
      <w:marBottom w:val="0"/>
      <w:divBdr>
        <w:top w:val="none" w:sz="0" w:space="0" w:color="auto"/>
        <w:left w:val="none" w:sz="0" w:space="0" w:color="auto"/>
        <w:bottom w:val="none" w:sz="0" w:space="0" w:color="auto"/>
        <w:right w:val="none" w:sz="0" w:space="0" w:color="auto"/>
      </w:divBdr>
    </w:div>
    <w:div w:id="1575970253">
      <w:bodyDiv w:val="1"/>
      <w:marLeft w:val="0"/>
      <w:marRight w:val="0"/>
      <w:marTop w:val="0"/>
      <w:marBottom w:val="0"/>
      <w:divBdr>
        <w:top w:val="none" w:sz="0" w:space="0" w:color="auto"/>
        <w:left w:val="none" w:sz="0" w:space="0" w:color="auto"/>
        <w:bottom w:val="none" w:sz="0" w:space="0" w:color="auto"/>
        <w:right w:val="none" w:sz="0" w:space="0" w:color="auto"/>
      </w:divBdr>
    </w:div>
    <w:div w:id="1620991361">
      <w:bodyDiv w:val="1"/>
      <w:marLeft w:val="0"/>
      <w:marRight w:val="0"/>
      <w:marTop w:val="0"/>
      <w:marBottom w:val="0"/>
      <w:divBdr>
        <w:top w:val="none" w:sz="0" w:space="0" w:color="auto"/>
        <w:left w:val="none" w:sz="0" w:space="0" w:color="auto"/>
        <w:bottom w:val="none" w:sz="0" w:space="0" w:color="auto"/>
        <w:right w:val="none" w:sz="0" w:space="0" w:color="auto"/>
      </w:divBdr>
    </w:div>
    <w:div w:id="1629239024">
      <w:bodyDiv w:val="1"/>
      <w:marLeft w:val="0"/>
      <w:marRight w:val="0"/>
      <w:marTop w:val="0"/>
      <w:marBottom w:val="0"/>
      <w:divBdr>
        <w:top w:val="none" w:sz="0" w:space="0" w:color="auto"/>
        <w:left w:val="none" w:sz="0" w:space="0" w:color="auto"/>
        <w:bottom w:val="none" w:sz="0" w:space="0" w:color="auto"/>
        <w:right w:val="none" w:sz="0" w:space="0" w:color="auto"/>
      </w:divBdr>
    </w:div>
    <w:div w:id="1715424718">
      <w:bodyDiv w:val="1"/>
      <w:marLeft w:val="0"/>
      <w:marRight w:val="0"/>
      <w:marTop w:val="0"/>
      <w:marBottom w:val="0"/>
      <w:divBdr>
        <w:top w:val="none" w:sz="0" w:space="0" w:color="auto"/>
        <w:left w:val="none" w:sz="0" w:space="0" w:color="auto"/>
        <w:bottom w:val="none" w:sz="0" w:space="0" w:color="auto"/>
        <w:right w:val="none" w:sz="0" w:space="0" w:color="auto"/>
      </w:divBdr>
    </w:div>
    <w:div w:id="1743987544">
      <w:bodyDiv w:val="1"/>
      <w:marLeft w:val="0"/>
      <w:marRight w:val="0"/>
      <w:marTop w:val="0"/>
      <w:marBottom w:val="0"/>
      <w:divBdr>
        <w:top w:val="none" w:sz="0" w:space="0" w:color="auto"/>
        <w:left w:val="none" w:sz="0" w:space="0" w:color="auto"/>
        <w:bottom w:val="none" w:sz="0" w:space="0" w:color="auto"/>
        <w:right w:val="none" w:sz="0" w:space="0" w:color="auto"/>
      </w:divBdr>
    </w:div>
    <w:div w:id="1792701462">
      <w:bodyDiv w:val="1"/>
      <w:marLeft w:val="0"/>
      <w:marRight w:val="0"/>
      <w:marTop w:val="0"/>
      <w:marBottom w:val="0"/>
      <w:divBdr>
        <w:top w:val="none" w:sz="0" w:space="0" w:color="auto"/>
        <w:left w:val="none" w:sz="0" w:space="0" w:color="auto"/>
        <w:bottom w:val="none" w:sz="0" w:space="0" w:color="auto"/>
        <w:right w:val="none" w:sz="0" w:space="0" w:color="auto"/>
      </w:divBdr>
    </w:div>
    <w:div w:id="1828089863">
      <w:bodyDiv w:val="1"/>
      <w:marLeft w:val="0"/>
      <w:marRight w:val="0"/>
      <w:marTop w:val="0"/>
      <w:marBottom w:val="0"/>
      <w:divBdr>
        <w:top w:val="none" w:sz="0" w:space="0" w:color="auto"/>
        <w:left w:val="none" w:sz="0" w:space="0" w:color="auto"/>
        <w:bottom w:val="none" w:sz="0" w:space="0" w:color="auto"/>
        <w:right w:val="none" w:sz="0" w:space="0" w:color="auto"/>
      </w:divBdr>
    </w:div>
    <w:div w:id="1853452772">
      <w:bodyDiv w:val="1"/>
      <w:marLeft w:val="0"/>
      <w:marRight w:val="0"/>
      <w:marTop w:val="0"/>
      <w:marBottom w:val="0"/>
      <w:divBdr>
        <w:top w:val="none" w:sz="0" w:space="0" w:color="auto"/>
        <w:left w:val="none" w:sz="0" w:space="0" w:color="auto"/>
        <w:bottom w:val="none" w:sz="0" w:space="0" w:color="auto"/>
        <w:right w:val="none" w:sz="0" w:space="0" w:color="auto"/>
      </w:divBdr>
    </w:div>
    <w:div w:id="1885746765">
      <w:bodyDiv w:val="1"/>
      <w:marLeft w:val="0"/>
      <w:marRight w:val="0"/>
      <w:marTop w:val="0"/>
      <w:marBottom w:val="0"/>
      <w:divBdr>
        <w:top w:val="none" w:sz="0" w:space="0" w:color="auto"/>
        <w:left w:val="none" w:sz="0" w:space="0" w:color="auto"/>
        <w:bottom w:val="none" w:sz="0" w:space="0" w:color="auto"/>
        <w:right w:val="none" w:sz="0" w:space="0" w:color="auto"/>
      </w:divBdr>
      <w:divsChild>
        <w:div w:id="1055424002">
          <w:marLeft w:val="0"/>
          <w:marRight w:val="0"/>
          <w:marTop w:val="0"/>
          <w:marBottom w:val="0"/>
          <w:divBdr>
            <w:top w:val="none" w:sz="0" w:space="0" w:color="auto"/>
            <w:left w:val="none" w:sz="0" w:space="0" w:color="auto"/>
            <w:bottom w:val="none" w:sz="0" w:space="0" w:color="auto"/>
            <w:right w:val="none" w:sz="0" w:space="0" w:color="auto"/>
          </w:divBdr>
        </w:div>
        <w:div w:id="2102410277">
          <w:marLeft w:val="0"/>
          <w:marRight w:val="0"/>
          <w:marTop w:val="0"/>
          <w:marBottom w:val="0"/>
          <w:divBdr>
            <w:top w:val="none" w:sz="0" w:space="0" w:color="auto"/>
            <w:left w:val="none" w:sz="0" w:space="0" w:color="auto"/>
            <w:bottom w:val="none" w:sz="0" w:space="0" w:color="auto"/>
            <w:right w:val="none" w:sz="0" w:space="0" w:color="auto"/>
          </w:divBdr>
        </w:div>
        <w:div w:id="1252465285">
          <w:marLeft w:val="0"/>
          <w:marRight w:val="0"/>
          <w:marTop w:val="0"/>
          <w:marBottom w:val="0"/>
          <w:divBdr>
            <w:top w:val="none" w:sz="0" w:space="0" w:color="auto"/>
            <w:left w:val="none" w:sz="0" w:space="0" w:color="auto"/>
            <w:bottom w:val="none" w:sz="0" w:space="0" w:color="auto"/>
            <w:right w:val="none" w:sz="0" w:space="0" w:color="auto"/>
          </w:divBdr>
        </w:div>
      </w:divsChild>
    </w:div>
    <w:div w:id="1887714985">
      <w:bodyDiv w:val="1"/>
      <w:marLeft w:val="0"/>
      <w:marRight w:val="0"/>
      <w:marTop w:val="0"/>
      <w:marBottom w:val="0"/>
      <w:divBdr>
        <w:top w:val="none" w:sz="0" w:space="0" w:color="auto"/>
        <w:left w:val="none" w:sz="0" w:space="0" w:color="auto"/>
        <w:bottom w:val="none" w:sz="0" w:space="0" w:color="auto"/>
        <w:right w:val="none" w:sz="0" w:space="0" w:color="auto"/>
      </w:divBdr>
    </w:div>
    <w:div w:id="1947612319">
      <w:bodyDiv w:val="1"/>
      <w:marLeft w:val="0"/>
      <w:marRight w:val="0"/>
      <w:marTop w:val="0"/>
      <w:marBottom w:val="0"/>
      <w:divBdr>
        <w:top w:val="none" w:sz="0" w:space="0" w:color="auto"/>
        <w:left w:val="none" w:sz="0" w:space="0" w:color="auto"/>
        <w:bottom w:val="none" w:sz="0" w:space="0" w:color="auto"/>
        <w:right w:val="none" w:sz="0" w:space="0" w:color="auto"/>
      </w:divBdr>
      <w:divsChild>
        <w:div w:id="1203446859">
          <w:marLeft w:val="0"/>
          <w:marRight w:val="0"/>
          <w:marTop w:val="0"/>
          <w:marBottom w:val="0"/>
          <w:divBdr>
            <w:top w:val="none" w:sz="0" w:space="0" w:color="auto"/>
            <w:left w:val="none" w:sz="0" w:space="0" w:color="auto"/>
            <w:bottom w:val="none" w:sz="0" w:space="0" w:color="auto"/>
            <w:right w:val="none" w:sz="0" w:space="0" w:color="auto"/>
          </w:divBdr>
        </w:div>
        <w:div w:id="1020086624">
          <w:marLeft w:val="0"/>
          <w:marRight w:val="0"/>
          <w:marTop w:val="0"/>
          <w:marBottom w:val="0"/>
          <w:divBdr>
            <w:top w:val="none" w:sz="0" w:space="0" w:color="auto"/>
            <w:left w:val="none" w:sz="0" w:space="0" w:color="auto"/>
            <w:bottom w:val="none" w:sz="0" w:space="0" w:color="auto"/>
            <w:right w:val="none" w:sz="0" w:space="0" w:color="auto"/>
          </w:divBdr>
        </w:div>
        <w:div w:id="1900825990">
          <w:marLeft w:val="0"/>
          <w:marRight w:val="0"/>
          <w:marTop w:val="0"/>
          <w:marBottom w:val="0"/>
          <w:divBdr>
            <w:top w:val="none" w:sz="0" w:space="0" w:color="auto"/>
            <w:left w:val="none" w:sz="0" w:space="0" w:color="auto"/>
            <w:bottom w:val="none" w:sz="0" w:space="0" w:color="auto"/>
            <w:right w:val="none" w:sz="0" w:space="0" w:color="auto"/>
          </w:divBdr>
        </w:div>
        <w:div w:id="1191991312">
          <w:marLeft w:val="0"/>
          <w:marRight w:val="0"/>
          <w:marTop w:val="0"/>
          <w:marBottom w:val="0"/>
          <w:divBdr>
            <w:top w:val="none" w:sz="0" w:space="0" w:color="auto"/>
            <w:left w:val="none" w:sz="0" w:space="0" w:color="auto"/>
            <w:bottom w:val="none" w:sz="0" w:space="0" w:color="auto"/>
            <w:right w:val="none" w:sz="0" w:space="0" w:color="auto"/>
          </w:divBdr>
        </w:div>
      </w:divsChild>
    </w:div>
    <w:div w:id="1971127033">
      <w:bodyDiv w:val="1"/>
      <w:marLeft w:val="0"/>
      <w:marRight w:val="0"/>
      <w:marTop w:val="0"/>
      <w:marBottom w:val="0"/>
      <w:divBdr>
        <w:top w:val="none" w:sz="0" w:space="0" w:color="auto"/>
        <w:left w:val="none" w:sz="0" w:space="0" w:color="auto"/>
        <w:bottom w:val="none" w:sz="0" w:space="0" w:color="auto"/>
        <w:right w:val="none" w:sz="0" w:space="0" w:color="auto"/>
      </w:divBdr>
    </w:div>
    <w:div w:id="2056344408">
      <w:bodyDiv w:val="1"/>
      <w:marLeft w:val="0"/>
      <w:marRight w:val="0"/>
      <w:marTop w:val="0"/>
      <w:marBottom w:val="0"/>
      <w:divBdr>
        <w:top w:val="none" w:sz="0" w:space="0" w:color="auto"/>
        <w:left w:val="none" w:sz="0" w:space="0" w:color="auto"/>
        <w:bottom w:val="none" w:sz="0" w:space="0" w:color="auto"/>
        <w:right w:val="none" w:sz="0" w:space="0" w:color="auto"/>
      </w:divBdr>
    </w:div>
    <w:div w:id="2072003227">
      <w:bodyDiv w:val="1"/>
      <w:marLeft w:val="0"/>
      <w:marRight w:val="0"/>
      <w:marTop w:val="0"/>
      <w:marBottom w:val="0"/>
      <w:divBdr>
        <w:top w:val="none" w:sz="0" w:space="0" w:color="auto"/>
        <w:left w:val="none" w:sz="0" w:space="0" w:color="auto"/>
        <w:bottom w:val="none" w:sz="0" w:space="0" w:color="auto"/>
        <w:right w:val="none" w:sz="0" w:space="0" w:color="auto"/>
      </w:divBdr>
    </w:div>
    <w:div w:id="2081752520">
      <w:bodyDiv w:val="1"/>
      <w:marLeft w:val="0"/>
      <w:marRight w:val="0"/>
      <w:marTop w:val="0"/>
      <w:marBottom w:val="0"/>
      <w:divBdr>
        <w:top w:val="none" w:sz="0" w:space="0" w:color="auto"/>
        <w:left w:val="none" w:sz="0" w:space="0" w:color="auto"/>
        <w:bottom w:val="none" w:sz="0" w:space="0" w:color="auto"/>
        <w:right w:val="none" w:sz="0" w:space="0" w:color="auto"/>
      </w:divBdr>
    </w:div>
    <w:div w:id="21459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subview/176/176.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ce@bose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120</Pages>
  <Words>14095</Words>
  <Characters>80344</Characters>
  <Application>Microsoft Office Word</Application>
  <DocSecurity>0</DocSecurity>
  <Lines>669</Lines>
  <Paragraphs>188</Paragraphs>
  <ScaleCrop>false</ScaleCrop>
  <Company>mycompany</Company>
  <LinksUpToDate>false</LinksUpToDate>
  <CharactersWithSpaces>94251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张令坡</cp:lastModifiedBy>
  <cp:revision>6</cp:revision>
  <dcterms:created xsi:type="dcterms:W3CDTF">2020-09-10T11:19:00Z</dcterms:created>
  <dcterms:modified xsi:type="dcterms:W3CDTF">2020-09-25T03:29:00Z</dcterms:modified>
</cp:coreProperties>
</file>