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1DA60" w14:textId="77777777" w:rsidR="00E417F3" w:rsidRDefault="00E3416F">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博时逆向投资混合型证券投资基金（博时逆向投资混合C）基金产品资料概要更新</w:t>
      </w:r>
    </w:p>
    <w:p w14:paraId="19F37E01" w14:textId="77777777" w:rsidR="00E417F3" w:rsidRDefault="00E3416F">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2D3599D9" w14:textId="77777777" w:rsidR="00E417F3" w:rsidRDefault="00E3416F">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7C5BD71F" w14:textId="77777777" w:rsidR="00E417F3" w:rsidRDefault="00E3416F">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6A58B06D" w14:textId="77777777" w:rsidR="00E417F3" w:rsidRDefault="00E3416F">
      <w:pPr>
        <w:autoSpaceDE w:val="0"/>
        <w:autoSpaceDN w:val="0"/>
        <w:adjustRightInd w:val="0"/>
        <w:spacing w:line="440" w:lineRule="exact"/>
        <w:jc w:val="center"/>
        <w:rPr>
          <w:rFonts w:ascii="方正黑体简体" w:eastAsia="方正黑体简体" w:cs="黑体"/>
          <w:kern w:val="0"/>
          <w:sz w:val="28"/>
          <w:szCs w:val="28"/>
        </w:rPr>
      </w:pPr>
      <w:proofErr w:type="gramStart"/>
      <w:r>
        <w:rPr>
          <w:rFonts w:ascii="方正黑体简体" w:eastAsia="方正黑体简体" w:cs="黑体" w:hint="eastAsia"/>
          <w:kern w:val="0"/>
          <w:sz w:val="28"/>
          <w:szCs w:val="28"/>
        </w:rPr>
        <w:t>作出</w:t>
      </w:r>
      <w:proofErr w:type="gramEnd"/>
      <w:r>
        <w:rPr>
          <w:rFonts w:ascii="方正黑体简体" w:eastAsia="方正黑体简体" w:cs="黑体" w:hint="eastAsia"/>
          <w:kern w:val="0"/>
          <w:sz w:val="28"/>
          <w:szCs w:val="28"/>
        </w:rPr>
        <w:t>投资决定前，请阅读完整的招募说明书等销售文件。</w:t>
      </w:r>
    </w:p>
    <w:p w14:paraId="677542A7" w14:textId="77777777" w:rsidR="00E417F3" w:rsidRDefault="00E3416F">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E417F3" w14:paraId="61BF25B8" w14:textId="77777777" w:rsidTr="00584DC5">
        <w:trPr>
          <w:trHeight w:val="454"/>
        </w:trPr>
        <w:tc>
          <w:tcPr>
            <w:tcW w:w="1145" w:type="pct"/>
            <w:vMerge w:val="restart"/>
            <w:vAlign w:val="center"/>
          </w:tcPr>
          <w:p w14:paraId="188AE094" w14:textId="3B1A1B58" w:rsidR="00742697"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p w14:paraId="7397DE5A" w14:textId="77777777" w:rsidR="00E417F3" w:rsidRPr="00742697" w:rsidRDefault="00E417F3" w:rsidP="00742697">
            <w:pPr>
              <w:rPr>
                <w:rFonts w:ascii="方正仿宋简体" w:eastAsia="方正仿宋简体" w:hAnsiTheme="minorEastAsia" w:cs="方正仿宋简体"/>
              </w:rPr>
            </w:pPr>
          </w:p>
        </w:tc>
        <w:tc>
          <w:tcPr>
            <w:tcW w:w="1413" w:type="pct"/>
            <w:vMerge w:val="restart"/>
            <w:vAlign w:val="center"/>
          </w:tcPr>
          <w:p w14:paraId="22D6546D"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博时逆向投资混合</w:t>
            </w:r>
          </w:p>
        </w:tc>
        <w:tc>
          <w:tcPr>
            <w:tcW w:w="999" w:type="pct"/>
            <w:vMerge w:val="restart"/>
            <w:vAlign w:val="center"/>
          </w:tcPr>
          <w:p w14:paraId="13719817"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07E47091"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004434</w:t>
            </w:r>
          </w:p>
        </w:tc>
      </w:tr>
      <w:tr w:rsidR="00E417F3" w14:paraId="1DD0457E" w14:textId="77777777" w:rsidTr="00584DC5">
        <w:trPr>
          <w:trHeight w:val="150"/>
        </w:trPr>
        <w:tc>
          <w:tcPr>
            <w:tcW w:w="1145" w:type="pct"/>
            <w:vMerge w:val="restart"/>
            <w:vAlign w:val="center"/>
          </w:tcPr>
          <w:p w14:paraId="0E92F75E"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nil"/>
            </w:tcBorders>
            <w:vAlign w:val="center"/>
          </w:tcPr>
          <w:p w14:paraId="4AEB5980"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博时逆向投资混合C</w:t>
            </w:r>
          </w:p>
        </w:tc>
        <w:tc>
          <w:tcPr>
            <w:tcW w:w="999" w:type="pct"/>
            <w:vMerge w:val="restart"/>
            <w:vAlign w:val="center"/>
          </w:tcPr>
          <w:p w14:paraId="28410220"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nil"/>
              <w:bottom w:val="nil"/>
            </w:tcBorders>
            <w:vAlign w:val="center"/>
          </w:tcPr>
          <w:p w14:paraId="340E25E3"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004435</w:t>
            </w:r>
          </w:p>
        </w:tc>
      </w:tr>
      <w:tr w:rsidR="00E417F3" w14:paraId="5E1EE060" w14:textId="77777777" w:rsidTr="005F360D">
        <w:trPr>
          <w:trHeight w:val="454"/>
        </w:trPr>
        <w:tc>
          <w:tcPr>
            <w:tcW w:w="1145" w:type="pct"/>
            <w:vAlign w:val="center"/>
          </w:tcPr>
          <w:p w14:paraId="2195873B"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0071AEF1"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2450F220"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50656D4C"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中国银行股份有限公司 </w:t>
            </w:r>
          </w:p>
        </w:tc>
      </w:tr>
      <w:tr w:rsidR="00E417F3" w14:paraId="5B675D39" w14:textId="77777777" w:rsidTr="005F360D">
        <w:trPr>
          <w:trHeight w:val="454"/>
        </w:trPr>
        <w:tc>
          <w:tcPr>
            <w:tcW w:w="1145" w:type="pct"/>
            <w:vMerge w:val="restart"/>
            <w:vAlign w:val="center"/>
          </w:tcPr>
          <w:p w14:paraId="55E8C480"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5DC734EB"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2017-04-14</w:t>
            </w:r>
          </w:p>
        </w:tc>
        <w:tc>
          <w:tcPr>
            <w:tcW w:w="999" w:type="pct"/>
            <w:vMerge w:val="restart"/>
            <w:vAlign w:val="center"/>
          </w:tcPr>
          <w:p w14:paraId="3E461415" w14:textId="77777777" w:rsidR="00E417F3" w:rsidRDefault="00E417F3">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217D3502"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E417F3" w14:paraId="4814185E" w14:textId="77777777" w:rsidTr="005F360D">
        <w:trPr>
          <w:trHeight w:val="454"/>
        </w:trPr>
        <w:tc>
          <w:tcPr>
            <w:tcW w:w="1145" w:type="pct"/>
            <w:vAlign w:val="center"/>
          </w:tcPr>
          <w:p w14:paraId="600F543E"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471FAC69"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2526027A"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3E39BCFD"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E417F3" w14:paraId="4DEF97FF" w14:textId="77777777" w:rsidTr="005F360D">
        <w:trPr>
          <w:trHeight w:val="454"/>
        </w:trPr>
        <w:tc>
          <w:tcPr>
            <w:tcW w:w="1145" w:type="pct"/>
            <w:vAlign w:val="center"/>
          </w:tcPr>
          <w:p w14:paraId="45F79B8D"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47173C0D"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616791AB"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5D4C29E1"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E417F3" w14:paraId="1C286630" w14:textId="77777777" w:rsidTr="005F360D">
        <w:trPr>
          <w:trHeight w:val="454"/>
        </w:trPr>
        <w:tc>
          <w:tcPr>
            <w:tcW w:w="1145" w:type="pct"/>
            <w:vMerge w:val="restart"/>
            <w:vAlign w:val="center"/>
          </w:tcPr>
          <w:p w14:paraId="7BA6E3C1"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4C7C6650"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蔡滨</w:t>
            </w:r>
          </w:p>
        </w:tc>
        <w:tc>
          <w:tcPr>
            <w:tcW w:w="999" w:type="pct"/>
            <w:vAlign w:val="center"/>
          </w:tcPr>
          <w:p w14:paraId="5B6DE700"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2243BFF9"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2017-11-13</w:t>
            </w:r>
          </w:p>
        </w:tc>
      </w:tr>
      <w:tr w:rsidR="00E417F3" w14:paraId="6BD3E6F1" w14:textId="77777777" w:rsidTr="005F360D">
        <w:trPr>
          <w:trHeight w:val="454"/>
        </w:trPr>
        <w:tc>
          <w:tcPr>
            <w:tcW w:w="1145" w:type="pct"/>
            <w:vMerge/>
            <w:vAlign w:val="center"/>
          </w:tcPr>
          <w:p w14:paraId="54E4F1CA" w14:textId="77777777" w:rsidR="00E417F3" w:rsidRDefault="00E417F3">
            <w:pPr>
              <w:spacing w:line="320" w:lineRule="exact"/>
              <w:rPr>
                <w:rFonts w:ascii="方正仿宋简体" w:eastAsia="方正仿宋简体" w:hAnsiTheme="minorEastAsia" w:cs="方正仿宋简体"/>
                <w:b/>
                <w:iCs/>
              </w:rPr>
            </w:pPr>
          </w:p>
        </w:tc>
        <w:tc>
          <w:tcPr>
            <w:tcW w:w="1413" w:type="pct"/>
            <w:vMerge/>
            <w:vAlign w:val="center"/>
          </w:tcPr>
          <w:p w14:paraId="6E1CAE9E" w14:textId="77777777" w:rsidR="00E417F3" w:rsidRDefault="00E417F3">
            <w:pPr>
              <w:spacing w:line="320" w:lineRule="exact"/>
              <w:rPr>
                <w:rFonts w:ascii="方正仿宋简体" w:eastAsia="方正仿宋简体" w:hAnsiTheme="minorEastAsia" w:cs="方正仿宋简体"/>
                <w:b/>
                <w:iCs/>
              </w:rPr>
            </w:pPr>
          </w:p>
        </w:tc>
        <w:tc>
          <w:tcPr>
            <w:tcW w:w="999" w:type="pct"/>
            <w:vAlign w:val="center"/>
          </w:tcPr>
          <w:p w14:paraId="5D63D43D" w14:textId="77777777" w:rsidR="00E417F3" w:rsidRDefault="00E3416F">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59D21747" w14:textId="77777777" w:rsidR="00E417F3" w:rsidRDefault="00E3416F">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2007-07-01</w:t>
            </w:r>
          </w:p>
        </w:tc>
      </w:tr>
    </w:tbl>
    <w:p w14:paraId="2B46B651" w14:textId="77777777" w:rsidR="00E417F3" w:rsidRDefault="00E417F3">
      <w:pPr>
        <w:spacing w:line="280" w:lineRule="exact"/>
        <w:rPr>
          <w:rFonts w:ascii="方正仿宋简体" w:eastAsia="方正仿宋简体" w:hAnsiTheme="minorEastAsia" w:cs="仿宋_GB2312"/>
          <w:b/>
          <w:kern w:val="0"/>
          <w:szCs w:val="24"/>
        </w:rPr>
      </w:pPr>
    </w:p>
    <w:p w14:paraId="52CD04EF" w14:textId="77777777" w:rsidR="00E417F3" w:rsidRDefault="00E3416F">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1E4337EB" w14:textId="77777777" w:rsidR="00E417F3" w:rsidRDefault="00E3416F">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13C4E5DA" w14:textId="77777777" w:rsidR="00E417F3" w:rsidRDefault="00E3416F">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E417F3" w14:paraId="2A7240D7" w14:textId="77777777" w:rsidTr="0074096A">
        <w:trPr>
          <w:trHeight w:val="454"/>
        </w:trPr>
        <w:tc>
          <w:tcPr>
            <w:tcW w:w="1228" w:type="pct"/>
            <w:vAlign w:val="center"/>
          </w:tcPr>
          <w:p w14:paraId="03B28782" w14:textId="77777777" w:rsidR="00E417F3" w:rsidRDefault="00E3416F">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73053940" w14:textId="77777777" w:rsidR="00E417F3" w:rsidRDefault="00E3416F">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本基金秉承价值投资理念，基于对行业和企业基本面的深入认识，力争发掘未被主流市场认可的价值被低估的股票，力求组合资产实现长期增值。</w:t>
            </w:r>
          </w:p>
        </w:tc>
      </w:tr>
      <w:tr w:rsidR="00E417F3" w14:paraId="6A8ACA96" w14:textId="77777777" w:rsidTr="0074096A">
        <w:trPr>
          <w:trHeight w:val="454"/>
        </w:trPr>
        <w:tc>
          <w:tcPr>
            <w:tcW w:w="1228" w:type="pct"/>
            <w:vAlign w:val="center"/>
          </w:tcPr>
          <w:p w14:paraId="7C2E43DB" w14:textId="77777777" w:rsidR="00E417F3" w:rsidRDefault="00E3416F">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16A55BBD" w14:textId="77777777" w:rsidR="00E417F3" w:rsidRDefault="00E3416F">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对象是具有良好流动性的金融工具，包括国内依法发行上市的股票（包括中小板、创业板及其他经中国证监会核准上市的股票、存托凭证）、债券（包括国债、金融债、央行票据、地方政府债、企业债、公司债、可交换公司债券、可转换公司债</w:t>
            </w:r>
            <w:proofErr w:type="gramStart"/>
            <w:r>
              <w:rPr>
                <w:rFonts w:ascii="方正仿宋简体" w:eastAsia="方正仿宋简体" w:hAnsiTheme="minorEastAsia" w:cs="仿宋_GB2312" w:hint="eastAsia"/>
                <w:kern w:val="0"/>
                <w:szCs w:val="24"/>
              </w:rPr>
              <w:t>券</w:t>
            </w:r>
            <w:proofErr w:type="gramEnd"/>
            <w:r>
              <w:rPr>
                <w:rFonts w:ascii="方正仿宋简体" w:eastAsia="方正仿宋简体" w:hAnsiTheme="minorEastAsia" w:cs="仿宋_GB2312" w:hint="eastAsia"/>
                <w:kern w:val="0"/>
                <w:szCs w:val="24"/>
              </w:rPr>
              <w:t>（</w:t>
            </w:r>
            <w:proofErr w:type="gramStart"/>
            <w:r>
              <w:rPr>
                <w:rFonts w:ascii="方正仿宋简体" w:eastAsia="方正仿宋简体" w:hAnsiTheme="minorEastAsia" w:cs="仿宋_GB2312" w:hint="eastAsia"/>
                <w:kern w:val="0"/>
                <w:szCs w:val="24"/>
              </w:rPr>
              <w:t>含可分离</w:t>
            </w:r>
            <w:proofErr w:type="gramEnd"/>
            <w:r>
              <w:rPr>
                <w:rFonts w:ascii="方正仿宋简体" w:eastAsia="方正仿宋简体" w:hAnsiTheme="minorEastAsia" w:cs="仿宋_GB2312" w:hint="eastAsia"/>
                <w:kern w:val="0"/>
                <w:szCs w:val="24"/>
              </w:rPr>
              <w:t>交易可转债）、中小企业私募债券、中期票据、短期融资</w:t>
            </w:r>
            <w:proofErr w:type="gramStart"/>
            <w:r>
              <w:rPr>
                <w:rFonts w:ascii="方正仿宋简体" w:eastAsia="方正仿宋简体" w:hAnsiTheme="minorEastAsia" w:cs="仿宋_GB2312" w:hint="eastAsia"/>
                <w:kern w:val="0"/>
                <w:szCs w:val="24"/>
              </w:rPr>
              <w:t>券</w:t>
            </w:r>
            <w:proofErr w:type="gramEnd"/>
            <w:r>
              <w:rPr>
                <w:rFonts w:ascii="方正仿宋简体" w:eastAsia="方正仿宋简体" w:hAnsiTheme="minorEastAsia" w:cs="仿宋_GB2312" w:hint="eastAsia"/>
                <w:kern w:val="0"/>
                <w:szCs w:val="24"/>
              </w:rPr>
              <w:t>、超级短期融资</w:t>
            </w:r>
            <w:proofErr w:type="gramStart"/>
            <w:r>
              <w:rPr>
                <w:rFonts w:ascii="方正仿宋简体" w:eastAsia="方正仿宋简体" w:hAnsiTheme="minorEastAsia" w:cs="仿宋_GB2312" w:hint="eastAsia"/>
                <w:kern w:val="0"/>
                <w:szCs w:val="24"/>
              </w:rPr>
              <w:t>券</w:t>
            </w:r>
            <w:proofErr w:type="gramEnd"/>
            <w:r>
              <w:rPr>
                <w:rFonts w:ascii="方正仿宋简体" w:eastAsia="方正仿宋简体" w:hAnsiTheme="minorEastAsia" w:cs="仿宋_GB2312" w:hint="eastAsia"/>
                <w:kern w:val="0"/>
                <w:szCs w:val="24"/>
              </w:rPr>
              <w:t>、次级债）、资产支持证券、债券回购、银行存款、同业存单、货币市场工具、权证、股指期货、国债期货以及法律法规或中国证监会允许基金投资的其他金融工具（但须符合中国证监会的相关规定）。</w:t>
            </w:r>
          </w:p>
          <w:p w14:paraId="2176BAF2" w14:textId="056D460B" w:rsidR="00E417F3" w:rsidRPr="00DD5B79" w:rsidRDefault="00E3416F">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如法律法规或监管机构以后允许基金投资其他品种，基金管理人在履行适当程序后，可以将其纳入投资范围。</w:t>
            </w:r>
            <w:bookmarkStart w:id="0" w:name="_GoBack"/>
            <w:bookmarkEnd w:id="0"/>
          </w:p>
          <w:p w14:paraId="62EEA81C" w14:textId="77777777" w:rsidR="00E417F3" w:rsidRDefault="00E3416F">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基金的投资组合比例为：股票资产（</w:t>
            </w:r>
            <w:proofErr w:type="gramStart"/>
            <w:r>
              <w:rPr>
                <w:rFonts w:ascii="方正仿宋简体" w:eastAsia="方正仿宋简体" w:hAnsiTheme="minorEastAsia" w:cs="仿宋_GB2312" w:hint="eastAsia"/>
                <w:kern w:val="0"/>
                <w:szCs w:val="24"/>
              </w:rPr>
              <w:t>含存托</w:t>
            </w:r>
            <w:proofErr w:type="gramEnd"/>
            <w:r>
              <w:rPr>
                <w:rFonts w:ascii="方正仿宋简体" w:eastAsia="方正仿宋简体" w:hAnsiTheme="minorEastAsia" w:cs="仿宋_GB2312" w:hint="eastAsia"/>
                <w:kern w:val="0"/>
                <w:szCs w:val="24"/>
              </w:rPr>
              <w:t>凭证）占基金资产的60%-95%，投资于逆向投资主题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w:t>
            </w:r>
          </w:p>
          <w:p w14:paraId="78B41DF9" w14:textId="77777777" w:rsidR="00E417F3" w:rsidRDefault="00E3416F">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w:t>
            </w:r>
            <w:r>
              <w:rPr>
                <w:rFonts w:ascii="方正仿宋简体" w:eastAsia="方正仿宋简体" w:hAnsiTheme="minorEastAsia" w:cs="仿宋_GB2312" w:hint="eastAsia"/>
                <w:kern w:val="0"/>
                <w:szCs w:val="24"/>
              </w:rPr>
              <w:lastRenderedPageBreak/>
              <w:t>业景气度广阔而市场认知分歧较大的股票，景气存在复苏可能但尚未被市场充分发掘的股票，可能或正处于并购重组或转型期但市场存在分歧的股票。</w:t>
            </w:r>
          </w:p>
        </w:tc>
      </w:tr>
      <w:tr w:rsidR="00E417F3" w14:paraId="5867080A" w14:textId="77777777" w:rsidTr="0074096A">
        <w:trPr>
          <w:trHeight w:val="454"/>
        </w:trPr>
        <w:tc>
          <w:tcPr>
            <w:tcW w:w="1228" w:type="pct"/>
            <w:vAlign w:val="center"/>
          </w:tcPr>
          <w:p w14:paraId="698ABEF2" w14:textId="77777777" w:rsidR="00E417F3" w:rsidRDefault="00E3416F">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主要投资策略</w:t>
            </w:r>
          </w:p>
        </w:tc>
        <w:tc>
          <w:tcPr>
            <w:tcW w:w="3772" w:type="pct"/>
            <w:vAlign w:val="center"/>
          </w:tcPr>
          <w:p w14:paraId="0ACC3DAF" w14:textId="77777777" w:rsidR="00E417F3" w:rsidRDefault="00E3416F">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策略主要包括资产配置策略、股票投资策略、其他资产投资策略三个部分。其中，资产配置策略主要是通过自上而下和自下而上相结合、定性分析和定量分析互相补充的方法，在股票、债券和现金等资产类之间进行相对稳定的适度配置，强调通过自上而下的宏观分析与自下而上的市场趋势分析有机结合进行前瞻性的决策。本基金的股票选择以价值投资理念和方法审慎选择投资标的。首先通过品质过滤对投资资金（IC）、息税后经营性利润（NOPAT）、投资资金回报率（ROIC）、每股息税后经营性利润（OEPS）等表征主营业务健康状况的系列财务指标的研究，按照本基金投资范围的界定、本基金管理人投资管理制度要求以及股票投资限制，筛选出在财务及管理上符合基本品质要求的标的。其次，本基金管理人深入研究公司基本面，精选低估值、低市值、低股价、高预期差主要选择未被市场主流认同的股票，组成本基金的精选股票库。其他资产投资策略有债券投资策略、资产支持证券投资策略、权证投资策略、股指期货、国债期货投资策略，其中，债券投资策略包括：期限结构策略、信用策略、互换策略、息差策略、可转换债券投资策略等。</w:t>
            </w:r>
          </w:p>
        </w:tc>
      </w:tr>
      <w:tr w:rsidR="00E417F3" w14:paraId="79633BEF" w14:textId="77777777" w:rsidTr="0074096A">
        <w:trPr>
          <w:trHeight w:val="454"/>
        </w:trPr>
        <w:tc>
          <w:tcPr>
            <w:tcW w:w="1228" w:type="pct"/>
            <w:vAlign w:val="center"/>
          </w:tcPr>
          <w:p w14:paraId="03AC3A95" w14:textId="77777777" w:rsidR="00E417F3" w:rsidRDefault="00E3416F">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01501C88" w14:textId="77777777" w:rsidR="00E417F3" w:rsidRDefault="00E3416F">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沪深300指数收益率*70%+中债综合财富（总值）指数收益率*30%。</w:t>
            </w:r>
          </w:p>
        </w:tc>
      </w:tr>
      <w:tr w:rsidR="00E417F3" w14:paraId="7A220ECA" w14:textId="77777777" w:rsidTr="0074096A">
        <w:trPr>
          <w:trHeight w:val="454"/>
        </w:trPr>
        <w:tc>
          <w:tcPr>
            <w:tcW w:w="1228" w:type="pct"/>
            <w:vAlign w:val="center"/>
          </w:tcPr>
          <w:p w14:paraId="6EFF384F" w14:textId="77777777" w:rsidR="00E417F3" w:rsidRDefault="00E3416F">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50201713" w14:textId="77777777" w:rsidR="00E417F3" w:rsidRDefault="00E3416F">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本基金为混合型基金，其预期收益及预期风险水平低于股票型基金，高于债券型基金及货币市场基金，属于中高收益/风险特征的基金。</w:t>
            </w:r>
          </w:p>
        </w:tc>
      </w:tr>
    </w:tbl>
    <w:p w14:paraId="5D526785" w14:textId="77777777" w:rsidR="00E417F3" w:rsidRDefault="00E417F3">
      <w:pPr>
        <w:spacing w:line="320" w:lineRule="exact"/>
        <w:rPr>
          <w:rFonts w:ascii="方正仿宋简体" w:eastAsia="方正仿宋简体" w:hAnsiTheme="minorEastAsia" w:cs="仿宋_GB2312"/>
          <w:kern w:val="0"/>
          <w:szCs w:val="24"/>
        </w:rPr>
      </w:pPr>
    </w:p>
    <w:p w14:paraId="3D5A5326" w14:textId="77777777" w:rsidR="00E417F3" w:rsidRDefault="00E3416F">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4D34BFFB" w14:textId="77777777" w:rsidR="00E417F3" w:rsidRDefault="00E3416F">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7BB5DE97" w14:textId="77777777" w:rsidR="00E417F3" w:rsidRDefault="00E3416F">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0238E124" wp14:editId="5B21D39B">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696AD39F" w14:textId="77777777" w:rsidR="00E417F3" w:rsidRDefault="00E3416F">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2A67F7DF" w14:textId="77777777" w:rsidR="00E417F3" w:rsidRDefault="00E3416F">
      <w:pPr>
        <w:jc w:val="center"/>
        <w:rPr>
          <w:rFonts w:ascii="方正仿宋简体" w:eastAsia="方正仿宋简体" w:hAnsiTheme="minorEastAsia"/>
        </w:rPr>
      </w:pPr>
      <w:r>
        <w:rPr>
          <w:rFonts w:ascii="方正仿宋简体" w:eastAsia="方正仿宋简体" w:hAnsiTheme="minorEastAsia" w:hint="eastAsia"/>
          <w:noProof/>
        </w:rPr>
        <w:drawing>
          <wp:inline distT="0" distB="0" distL="0" distR="0" wp14:anchorId="26D05FF2" wp14:editId="22FD8FF9">
            <wp:extent cx="3960000" cy="2315709"/>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2D75125D" w14:textId="77777777" w:rsidR="00E417F3" w:rsidRDefault="00E3416F">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lastRenderedPageBreak/>
        <w:t>注：基金的过往业绩不代表未来表现。本基金的基金合同于2017年4月14日生效，合同生效当年按实际存续期计算，不按整个自然年度进行折算。</w:t>
      </w:r>
    </w:p>
    <w:p w14:paraId="28B62B38" w14:textId="77777777" w:rsidR="00E417F3" w:rsidRDefault="00E417F3">
      <w:pPr>
        <w:spacing w:line="280" w:lineRule="exact"/>
        <w:ind w:firstLine="420"/>
        <w:rPr>
          <w:rFonts w:ascii="方正仿宋简体" w:eastAsia="方正仿宋简体" w:hAnsi="方正仿宋简体" w:cs="方正仿宋简体"/>
          <w:iCs/>
        </w:rPr>
      </w:pPr>
    </w:p>
    <w:p w14:paraId="6FA4D6A9" w14:textId="77777777" w:rsidR="00E417F3" w:rsidRDefault="00E3416F">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21CC1100" w14:textId="77777777" w:rsidR="00E417F3" w:rsidRDefault="00E3416F">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111E3733" w14:textId="77777777" w:rsidR="00E417F3" w:rsidRDefault="00E3416F">
      <w:pPr>
        <w:autoSpaceDE w:val="0"/>
        <w:autoSpaceDN w:val="0"/>
        <w:adjustRightInd w:val="0"/>
        <w:spacing w:line="320" w:lineRule="exact"/>
        <w:jc w:val="left"/>
        <w:rPr>
          <w:rFonts w:ascii="方正仿宋简体" w:eastAsia="方正仿宋简体"/>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78"/>
        <w:gridCol w:w="4089"/>
        <w:gridCol w:w="2485"/>
        <w:gridCol w:w="1130"/>
      </w:tblGrid>
      <w:tr w:rsidR="00E417F3" w14:paraId="608DDCB0" w14:textId="77777777" w:rsidTr="00584DC5">
        <w:trPr>
          <w:trHeight w:val="454"/>
        </w:trPr>
        <w:tc>
          <w:tcPr>
            <w:tcW w:w="1394" w:type="pct"/>
            <w:vAlign w:val="center"/>
          </w:tcPr>
          <w:p w14:paraId="3D3451CA"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14" w:type="pct"/>
            <w:vAlign w:val="center"/>
          </w:tcPr>
          <w:p w14:paraId="1B327B84"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7AB93537"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3" w:type="pct"/>
            <w:vAlign w:val="center"/>
          </w:tcPr>
          <w:p w14:paraId="2E3B7D03"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29" w:type="pct"/>
            <w:vAlign w:val="center"/>
          </w:tcPr>
          <w:p w14:paraId="3B37A3A6"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E417F3" w14:paraId="6179C037" w14:textId="77777777" w:rsidTr="00584DC5">
        <w:trPr>
          <w:trHeight w:val="454"/>
        </w:trPr>
        <w:tc>
          <w:tcPr>
            <w:tcW w:w="1394" w:type="pct"/>
            <w:vMerge w:val="restart"/>
            <w:vAlign w:val="center"/>
          </w:tcPr>
          <w:p w14:paraId="16F5E087"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4" w:type="pct"/>
            <w:vAlign w:val="center"/>
          </w:tcPr>
          <w:p w14:paraId="71B35602"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&lt; 7天 </w:t>
            </w:r>
          </w:p>
        </w:tc>
        <w:tc>
          <w:tcPr>
            <w:tcW w:w="1163" w:type="pct"/>
            <w:vAlign w:val="center"/>
          </w:tcPr>
          <w:p w14:paraId="07F7890F"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1.50%  </w:t>
            </w:r>
          </w:p>
        </w:tc>
        <w:tc>
          <w:tcPr>
            <w:tcW w:w="529" w:type="pct"/>
            <w:vAlign w:val="center"/>
          </w:tcPr>
          <w:p w14:paraId="3E51C184"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E417F3" w14:paraId="583BC28A" w14:textId="77777777" w:rsidTr="00584DC5">
        <w:trPr>
          <w:trHeight w:val="454"/>
        </w:trPr>
        <w:tc>
          <w:tcPr>
            <w:tcW w:w="1394" w:type="pct"/>
            <w:vMerge/>
            <w:vAlign w:val="center"/>
          </w:tcPr>
          <w:p w14:paraId="30EED790"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4" w:type="pct"/>
            <w:vAlign w:val="center"/>
          </w:tcPr>
          <w:p w14:paraId="55D07DC3"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7天 ≤ N &lt; 30天 </w:t>
            </w:r>
          </w:p>
        </w:tc>
        <w:tc>
          <w:tcPr>
            <w:tcW w:w="1163" w:type="pct"/>
            <w:vAlign w:val="center"/>
          </w:tcPr>
          <w:p w14:paraId="3A75827F"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0.50%  </w:t>
            </w:r>
          </w:p>
        </w:tc>
        <w:tc>
          <w:tcPr>
            <w:tcW w:w="529" w:type="pct"/>
            <w:vAlign w:val="center"/>
          </w:tcPr>
          <w:p w14:paraId="491C281D"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E417F3" w14:paraId="4A507CAE" w14:textId="77777777" w:rsidTr="00584DC5">
        <w:trPr>
          <w:trHeight w:val="454"/>
        </w:trPr>
        <w:tc>
          <w:tcPr>
            <w:tcW w:w="1394" w:type="pct"/>
            <w:vMerge/>
            <w:vAlign w:val="center"/>
          </w:tcPr>
          <w:p w14:paraId="07A31874"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4" w:type="pct"/>
            <w:vAlign w:val="center"/>
          </w:tcPr>
          <w:p w14:paraId="16EDD855"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 30天 </w:t>
            </w:r>
          </w:p>
        </w:tc>
        <w:tc>
          <w:tcPr>
            <w:tcW w:w="1163" w:type="pct"/>
            <w:vAlign w:val="center"/>
          </w:tcPr>
          <w:p w14:paraId="3D910594"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0.00%  </w:t>
            </w:r>
          </w:p>
        </w:tc>
        <w:tc>
          <w:tcPr>
            <w:tcW w:w="529" w:type="pct"/>
            <w:vAlign w:val="center"/>
          </w:tcPr>
          <w:p w14:paraId="7F8FCA4A" w14:textId="77777777" w:rsidR="00E417F3" w:rsidRDefault="00E417F3">
            <w:pPr>
              <w:spacing w:line="320" w:lineRule="exact"/>
              <w:jc w:val="center"/>
              <w:rPr>
                <w:rFonts w:ascii="方正仿宋简体" w:eastAsia="方正仿宋简体" w:hAnsi="方正仿宋简体" w:cs="方正仿宋简体"/>
                <w:bCs/>
                <w:iCs/>
              </w:rPr>
            </w:pPr>
          </w:p>
        </w:tc>
      </w:tr>
    </w:tbl>
    <w:p w14:paraId="2606CC40" w14:textId="77777777" w:rsidR="00E417F3" w:rsidRDefault="00E3416F">
      <w:pPr>
        <w:spacing w:line="320" w:lineRule="exact"/>
        <w:rPr>
          <w:rFonts w:ascii="方正仿宋简体" w:eastAsia="方正仿宋简体" w:hAnsiTheme="minorEastAsia"/>
          <w:b/>
          <w:color w:val="000000"/>
        </w:rPr>
      </w:pPr>
      <w:r>
        <w:rPr>
          <w:rFonts w:ascii="方正仿宋简体" w:eastAsia="方正仿宋简体" w:hAnsiTheme="minorEastAsia" w:hint="eastAsia"/>
          <w:b/>
          <w:color w:val="000000"/>
        </w:rPr>
        <w:t>申购费：</w:t>
      </w:r>
    </w:p>
    <w:p w14:paraId="5E4C9E43" w14:textId="77777777" w:rsidR="00E417F3" w:rsidRDefault="00E3416F">
      <w:pPr>
        <w:spacing w:line="320" w:lineRule="exact"/>
        <w:rPr>
          <w:rFonts w:ascii="方正仿宋简体" w:eastAsia="方正仿宋简体" w:hAnsiTheme="minorEastAsia"/>
          <w:color w:val="000000"/>
        </w:rPr>
      </w:pPr>
      <w:r>
        <w:rPr>
          <w:rFonts w:ascii="方正仿宋简体" w:eastAsia="方正仿宋简体" w:hAnsiTheme="minorEastAsia" w:hint="eastAsia"/>
          <w:color w:val="000000"/>
        </w:rPr>
        <w:t>本基金C类基金份额不收取申购费</w:t>
      </w:r>
    </w:p>
    <w:p w14:paraId="114AE5F1" w14:textId="77777777" w:rsidR="00E417F3" w:rsidRPr="00DD5B79" w:rsidRDefault="00E417F3">
      <w:pPr>
        <w:spacing w:line="320" w:lineRule="exact"/>
        <w:rPr>
          <w:rFonts w:ascii="方正仿宋简体" w:eastAsia="方正仿宋简体" w:hAnsiTheme="minorEastAsia" w:cs="方正仿宋简体"/>
          <w:b/>
          <w:iCs/>
          <w:sz w:val="24"/>
          <w:szCs w:val="24"/>
        </w:rPr>
      </w:pPr>
    </w:p>
    <w:p w14:paraId="0163F90A" w14:textId="77777777" w:rsidR="00E417F3" w:rsidRDefault="00E3416F">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7355A7BB" w14:textId="77777777" w:rsidR="00E417F3" w:rsidRDefault="00E3416F">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E417F3" w14:paraId="52835F16" w14:textId="77777777" w:rsidTr="00A1474F">
        <w:trPr>
          <w:trHeight w:val="454"/>
        </w:trPr>
        <w:tc>
          <w:tcPr>
            <w:tcW w:w="1477" w:type="pct"/>
            <w:vAlign w:val="center"/>
          </w:tcPr>
          <w:p w14:paraId="3810AC7E" w14:textId="77777777" w:rsidR="00E417F3" w:rsidRDefault="00E3416F">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72B63104" w14:textId="77777777" w:rsidR="00E417F3" w:rsidRDefault="00E3416F">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E417F3" w14:paraId="26DAAC2F" w14:textId="77777777" w:rsidTr="00A1474F">
        <w:trPr>
          <w:trHeight w:val="454"/>
        </w:trPr>
        <w:tc>
          <w:tcPr>
            <w:tcW w:w="1477" w:type="pct"/>
            <w:vAlign w:val="center"/>
          </w:tcPr>
          <w:p w14:paraId="14E3B9EB" w14:textId="77777777" w:rsidR="00E417F3" w:rsidRDefault="00E3416F">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7F602790" w14:textId="77777777" w:rsidR="00E417F3" w:rsidRDefault="00E3416F">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E417F3" w14:paraId="1FDB9732" w14:textId="77777777" w:rsidTr="00A1474F">
        <w:trPr>
          <w:trHeight w:val="454"/>
        </w:trPr>
        <w:tc>
          <w:tcPr>
            <w:tcW w:w="1477" w:type="pct"/>
            <w:vAlign w:val="center"/>
          </w:tcPr>
          <w:p w14:paraId="43AC0877" w14:textId="77777777" w:rsidR="00E417F3" w:rsidRDefault="00E3416F">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39CD9BB7" w14:textId="77777777" w:rsidR="00E417F3" w:rsidRDefault="00E3416F">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E417F3" w14:paraId="2408B962" w14:textId="77777777" w:rsidTr="00A1474F">
        <w:trPr>
          <w:trHeight w:val="454"/>
        </w:trPr>
        <w:tc>
          <w:tcPr>
            <w:tcW w:w="1477" w:type="pct"/>
            <w:vAlign w:val="center"/>
          </w:tcPr>
          <w:p w14:paraId="598F9E5C" w14:textId="77777777" w:rsidR="00E417F3" w:rsidRDefault="00E3416F">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销售服务费</w:t>
            </w:r>
          </w:p>
        </w:tc>
        <w:tc>
          <w:tcPr>
            <w:tcW w:w="3523" w:type="pct"/>
            <w:vAlign w:val="center"/>
          </w:tcPr>
          <w:p w14:paraId="75BB0DAE" w14:textId="77777777" w:rsidR="00E417F3" w:rsidRDefault="00E3416F">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0.50%</w:t>
            </w:r>
          </w:p>
        </w:tc>
      </w:tr>
      <w:tr w:rsidR="00E417F3" w14:paraId="361F197A" w14:textId="77777777" w:rsidTr="00A1474F">
        <w:trPr>
          <w:trHeight w:val="454"/>
        </w:trPr>
        <w:tc>
          <w:tcPr>
            <w:tcW w:w="1477" w:type="pct"/>
            <w:vAlign w:val="center"/>
          </w:tcPr>
          <w:p w14:paraId="3644D5CA" w14:textId="77777777" w:rsidR="00E417F3" w:rsidRDefault="00E3416F">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9CA6F5E" w14:textId="77777777" w:rsidR="00E417F3" w:rsidRDefault="00E3416F">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基金合同》生效后与基金相关的会计师费、律师费、仲裁费和诉讼费；基金份额持有人大会费用；基金的证券交易费用；基金的银行汇划费用；账户开户费用、账户维护费用等。 </w:t>
            </w:r>
          </w:p>
        </w:tc>
      </w:tr>
    </w:tbl>
    <w:p w14:paraId="62213D3A" w14:textId="77777777" w:rsidR="00E417F3" w:rsidRDefault="00E3416F">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3036C718" w14:textId="77777777" w:rsidR="00E417F3" w:rsidRDefault="00E417F3">
      <w:pPr>
        <w:autoSpaceDE w:val="0"/>
        <w:autoSpaceDN w:val="0"/>
        <w:adjustRightInd w:val="0"/>
        <w:spacing w:line="280" w:lineRule="exact"/>
        <w:jc w:val="left"/>
        <w:rPr>
          <w:rFonts w:ascii="方正仿宋简体" w:eastAsia="方正仿宋简体" w:hAnsiTheme="minorEastAsia" w:cs="仿宋_GB2312"/>
          <w:kern w:val="0"/>
          <w:szCs w:val="24"/>
        </w:rPr>
      </w:pPr>
    </w:p>
    <w:p w14:paraId="4080A236" w14:textId="77777777" w:rsidR="00E417F3" w:rsidRDefault="00E3416F">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21DBB7D4" w14:textId="5B88054D" w:rsidR="00E417F3" w:rsidRDefault="00E3416F">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3F7E68FA"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11469327" w14:textId="6F8E1835"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0527FB10"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0CCC0C89"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1、本基金特有风险揭示</w:t>
      </w:r>
    </w:p>
    <w:p w14:paraId="0B0997C6"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尚未被主流市场认同但又具有成长潜力的上市公司股票，这种对股票的评估具有一定的主观性，将在个股投资决策中给基金带来一定的不确定性，因而存在个股选择风险。</w:t>
      </w:r>
    </w:p>
    <w:p w14:paraId="0A103CA8"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（2）股指期货、国债期货等金融衍生品投资风险</w:t>
      </w:r>
    </w:p>
    <w:p w14:paraId="2BF3B593"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lastRenderedPageBreak/>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3F899940"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1CC905B8"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（3）中小企业私募债券投资风险</w:t>
      </w:r>
    </w:p>
    <w:p w14:paraId="66ED12AC"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2FF23E7B"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（4）资产支持证券（ABS）的风险</w:t>
      </w:r>
    </w:p>
    <w:p w14:paraId="7B53C108"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572153A1"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（5）投资于存托凭证的风险</w:t>
      </w:r>
    </w:p>
    <w:p w14:paraId="34922DC4"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66F28FB8"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69D74D62" w14:textId="77777777" w:rsidR="00E417F3" w:rsidRDefault="00E3416F">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03C087C4"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基金管理人依照恪尽职守、诚实信用、谨慎勤勉的原则管理和运用基金财产，但不保证基金一定盈利，也不保证最低收益。基金投资者自依基金合同取得基金份额，即成为基金份额持有人和基金合同的当事人。</w:t>
      </w:r>
    </w:p>
    <w:p w14:paraId="028065AE"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C25118B" w14:textId="77777777" w:rsidR="00E417F3" w:rsidRDefault="00E417F3">
      <w:pPr>
        <w:autoSpaceDE w:val="0"/>
        <w:autoSpaceDN w:val="0"/>
        <w:adjustRightInd w:val="0"/>
        <w:spacing w:line="280" w:lineRule="exact"/>
        <w:jc w:val="left"/>
        <w:rPr>
          <w:rFonts w:ascii="方正仿宋简体" w:eastAsia="方正仿宋简体"/>
        </w:rPr>
      </w:pPr>
    </w:p>
    <w:p w14:paraId="051EC2D6" w14:textId="77777777" w:rsidR="00E417F3" w:rsidRDefault="00E3416F">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08254E35"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12C983E7"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57D5F788"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4685F93E"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1CB79B63"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4AD0F2F7"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1A35FF27" w14:textId="77777777" w:rsidR="00E417F3" w:rsidRDefault="00E417F3">
      <w:pPr>
        <w:autoSpaceDE w:val="0"/>
        <w:autoSpaceDN w:val="0"/>
        <w:adjustRightInd w:val="0"/>
        <w:spacing w:line="280" w:lineRule="exact"/>
        <w:jc w:val="left"/>
        <w:rPr>
          <w:rFonts w:ascii="方正仿宋简体" w:eastAsia="方正仿宋简体"/>
        </w:rPr>
      </w:pPr>
    </w:p>
    <w:p w14:paraId="248A41FA" w14:textId="77777777" w:rsidR="00E417F3" w:rsidRDefault="00E3416F">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6711E03F" w14:textId="77777777" w:rsidR="00E417F3" w:rsidRDefault="00E3416F">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争议解决方式：各方当事人同意，因《基金合同》而产生的或与《基金合同》有关的一切争议，如经友好协商</w:t>
      </w:r>
      <w:r>
        <w:rPr>
          <w:rFonts w:ascii="方正仿宋简体" w:eastAsia="方正仿宋简体" w:hAnsi="方正仿宋简体" w:cs="方正仿宋简体" w:hint="eastAsia"/>
          <w:iCs/>
        </w:rPr>
        <w:lastRenderedPageBreak/>
        <w:t>未能解决的，任何一方均有权将争议提交中国国际经济贸易仲裁委员会，根据该会当时有效的仲裁规则进行仲裁，仲裁地点为北京市，仲裁裁决是终局性的并对各方当事人具有约束力，仲裁费由败诉方承担。</w:t>
      </w:r>
    </w:p>
    <w:p w14:paraId="4D05CAF1" w14:textId="77777777" w:rsidR="00E417F3" w:rsidRDefault="00E417F3">
      <w:pPr>
        <w:spacing w:line="320" w:lineRule="exact"/>
        <w:ind w:firstLine="420"/>
        <w:rPr>
          <w:rFonts w:ascii="方正仿宋简体" w:eastAsia="方正仿宋简体" w:hAnsi="方正仿宋简体" w:cs="方正仿宋简体"/>
          <w:iCs/>
        </w:rPr>
      </w:pPr>
    </w:p>
    <w:p w14:paraId="33D4B537" w14:textId="77777777" w:rsidR="00E417F3" w:rsidRDefault="00E417F3">
      <w:pPr>
        <w:autoSpaceDE w:val="0"/>
        <w:autoSpaceDN w:val="0"/>
        <w:adjustRightInd w:val="0"/>
        <w:spacing w:line="280" w:lineRule="exact"/>
        <w:jc w:val="left"/>
      </w:pPr>
    </w:p>
    <w:sectPr w:rsidR="00E417F3" w:rsidSect="006A606F">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9D9C" w14:textId="77777777" w:rsidR="003463A4" w:rsidRDefault="003463A4" w:rsidP="0092395F">
      <w:r>
        <w:separator/>
      </w:r>
    </w:p>
  </w:endnote>
  <w:endnote w:type="continuationSeparator" w:id="0">
    <w:p w14:paraId="785999B5" w14:textId="77777777" w:rsidR="003463A4" w:rsidRDefault="003463A4"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1D7F96DA" w14:textId="77777777" w:rsidR="005C64D0" w:rsidRDefault="005C64D0"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D5B7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D5B79">
              <w:rPr>
                <w:b/>
                <w:bCs/>
                <w:noProof/>
              </w:rPr>
              <w:t>5</w:t>
            </w:r>
            <w:r>
              <w:rPr>
                <w:b/>
                <w:bCs/>
                <w:sz w:val="24"/>
                <w:szCs w:val="24"/>
              </w:rPr>
              <w:fldChar w:fldCharType="end"/>
            </w:r>
          </w:p>
        </w:sdtContent>
      </w:sdt>
    </w:sdtContent>
  </w:sdt>
  <w:p w14:paraId="42CAE7FC" w14:textId="77777777" w:rsidR="005C64D0" w:rsidRDefault="005C64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7466" w14:textId="77777777" w:rsidR="003463A4" w:rsidRDefault="003463A4" w:rsidP="0092395F">
      <w:r>
        <w:separator/>
      </w:r>
    </w:p>
  </w:footnote>
  <w:footnote w:type="continuationSeparator" w:id="0">
    <w:p w14:paraId="579B17A5" w14:textId="77777777" w:rsidR="003463A4" w:rsidRDefault="003463A4"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C40164D"/>
    <w:multiLevelType w:val="hybridMultilevel"/>
    <w:tmpl w:val="236E77FA"/>
    <w:lvl w:ilvl="0" w:tplc="5A0AA84E">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463A4"/>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06F"/>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2697"/>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5672"/>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69F4"/>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6998"/>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B79"/>
    <w:rsid w:val="00DD5FEE"/>
    <w:rsid w:val="00DD7810"/>
    <w:rsid w:val="00DE1472"/>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16F"/>
    <w:rsid w:val="00E34663"/>
    <w:rsid w:val="00E3495E"/>
    <w:rsid w:val="00E35BD3"/>
    <w:rsid w:val="00E37BFF"/>
    <w:rsid w:val="00E4113C"/>
    <w:rsid w:val="00E417F3"/>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176F8"/>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26D84"/>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376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77A0-FF99-414E-84A0-74869C24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3841</Characters>
  <Application>Microsoft Office Word</Application>
  <DocSecurity>0</DocSecurity>
  <Lines>32</Lines>
  <Paragraphs>9</Paragraphs>
  <ScaleCrop>false</ScaleCrop>
  <Company>shenduxitong</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刘芳</cp:lastModifiedBy>
  <cp:revision>4</cp:revision>
  <dcterms:created xsi:type="dcterms:W3CDTF">2020-09-04T10:07:00Z</dcterms:created>
  <dcterms:modified xsi:type="dcterms:W3CDTF">2020-10-15T03:04:00Z</dcterms:modified>
</cp:coreProperties>
</file>