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07" w:rsidRDefault="00183D07">
      <w:pPr>
        <w:widowControl/>
        <w:jc w:val="left"/>
        <w:rPr>
          <w:rFonts w:ascii="宋体" w:eastAsia="宋体" w:hAnsi="宋体"/>
          <w:sz w:val="30"/>
        </w:rPr>
      </w:pPr>
    </w:p>
    <w:p w:rsidR="00183D07" w:rsidRDefault="00183D07">
      <w:pPr>
        <w:widowControl/>
        <w:jc w:val="left"/>
        <w:rPr>
          <w:rFonts w:ascii="宋体" w:eastAsia="宋体" w:hAnsi="宋体"/>
          <w:sz w:val="30"/>
        </w:rPr>
      </w:pPr>
    </w:p>
    <w:p w:rsidR="00183D07" w:rsidRDefault="00183D07">
      <w:pPr>
        <w:widowControl/>
        <w:jc w:val="left"/>
        <w:rPr>
          <w:rFonts w:ascii="宋体" w:eastAsia="宋体" w:hAnsi="宋体"/>
          <w:sz w:val="30"/>
        </w:rPr>
      </w:pPr>
    </w:p>
    <w:p w:rsidR="00183D07" w:rsidRDefault="00183D07">
      <w:pPr>
        <w:widowControl/>
        <w:jc w:val="left"/>
        <w:rPr>
          <w:rFonts w:ascii="宋体" w:eastAsia="宋体" w:hAnsi="宋体"/>
          <w:sz w:val="30"/>
        </w:rPr>
      </w:pPr>
    </w:p>
    <w:p w:rsidR="00183D07" w:rsidRDefault="00183D07" w:rsidP="00183D07">
      <w:pPr>
        <w:widowControl/>
        <w:spacing w:line="800" w:lineRule="exact"/>
        <w:jc w:val="center"/>
        <w:rPr>
          <w:rFonts w:ascii="宋体" w:eastAsia="宋体" w:hAnsi="宋体"/>
          <w:b/>
          <w:sz w:val="52"/>
        </w:rPr>
      </w:pPr>
      <w:r w:rsidRPr="00183D07">
        <w:rPr>
          <w:rFonts w:ascii="宋体" w:eastAsia="宋体" w:hAnsi="宋体" w:hint="eastAsia"/>
          <w:b/>
          <w:sz w:val="52"/>
        </w:rPr>
        <w:t>博时逆向投资混合型证券投资基金</w:t>
      </w:r>
    </w:p>
    <w:p w:rsidR="00183D07" w:rsidRDefault="00183D07" w:rsidP="00183D07">
      <w:pPr>
        <w:widowControl/>
        <w:spacing w:line="800" w:lineRule="exact"/>
        <w:jc w:val="center"/>
        <w:rPr>
          <w:rFonts w:ascii="宋体" w:eastAsia="宋体" w:hAnsi="宋体"/>
          <w:b/>
          <w:sz w:val="52"/>
        </w:rPr>
      </w:pPr>
      <w:r w:rsidRPr="00183D07">
        <w:rPr>
          <w:rFonts w:ascii="宋体" w:eastAsia="宋体" w:hAnsi="宋体" w:hint="eastAsia"/>
          <w:b/>
          <w:sz w:val="52"/>
        </w:rPr>
        <w:t>更新招募说明书</w:t>
      </w:r>
    </w:p>
    <w:p w:rsidR="00183D07" w:rsidRDefault="00183D07" w:rsidP="00183D07">
      <w:pPr>
        <w:widowControl/>
        <w:spacing w:line="800" w:lineRule="exact"/>
        <w:jc w:val="center"/>
        <w:rPr>
          <w:rFonts w:ascii="宋体" w:eastAsia="宋体" w:hAnsi="宋体"/>
          <w:b/>
          <w:sz w:val="52"/>
        </w:rPr>
      </w:pPr>
    </w:p>
    <w:p w:rsidR="00183D07" w:rsidRDefault="00183D07" w:rsidP="00183D07">
      <w:pPr>
        <w:widowControl/>
        <w:spacing w:line="800" w:lineRule="exact"/>
        <w:jc w:val="center"/>
        <w:rPr>
          <w:rFonts w:ascii="宋体" w:eastAsia="宋体" w:hAnsi="宋体"/>
          <w:b/>
          <w:sz w:val="52"/>
        </w:rPr>
      </w:pPr>
    </w:p>
    <w:p w:rsidR="00183D07" w:rsidRDefault="00183D07" w:rsidP="00183D07">
      <w:pPr>
        <w:widowControl/>
        <w:spacing w:line="800" w:lineRule="exact"/>
        <w:jc w:val="center"/>
        <w:rPr>
          <w:rFonts w:ascii="宋体" w:eastAsia="宋体" w:hAnsi="宋体"/>
          <w:b/>
          <w:sz w:val="52"/>
        </w:rPr>
      </w:pPr>
    </w:p>
    <w:p w:rsidR="00183D07" w:rsidRDefault="00183D07" w:rsidP="00183D07">
      <w:pPr>
        <w:widowControl/>
        <w:spacing w:line="800" w:lineRule="exact"/>
        <w:jc w:val="center"/>
        <w:rPr>
          <w:rFonts w:ascii="宋体" w:eastAsia="宋体" w:hAnsi="宋体"/>
          <w:b/>
          <w:sz w:val="52"/>
        </w:rPr>
      </w:pPr>
    </w:p>
    <w:p w:rsidR="00183D07" w:rsidRDefault="00183D07" w:rsidP="00183D07">
      <w:pPr>
        <w:widowControl/>
        <w:spacing w:line="800" w:lineRule="exact"/>
        <w:jc w:val="center"/>
        <w:rPr>
          <w:rFonts w:ascii="宋体" w:eastAsia="宋体" w:hAnsi="宋体"/>
          <w:b/>
          <w:sz w:val="52"/>
        </w:rPr>
      </w:pPr>
    </w:p>
    <w:p w:rsidR="00183D07" w:rsidRDefault="00183D07" w:rsidP="00183D07">
      <w:pPr>
        <w:widowControl/>
        <w:spacing w:line="800" w:lineRule="exact"/>
        <w:jc w:val="center"/>
        <w:rPr>
          <w:rFonts w:ascii="宋体" w:eastAsia="宋体" w:hAnsi="宋体"/>
          <w:b/>
          <w:sz w:val="52"/>
        </w:rPr>
      </w:pPr>
    </w:p>
    <w:p w:rsidR="00183D07" w:rsidRDefault="00183D07" w:rsidP="00183D07">
      <w:pPr>
        <w:widowControl/>
        <w:spacing w:line="800" w:lineRule="exact"/>
        <w:jc w:val="center"/>
        <w:rPr>
          <w:rFonts w:ascii="宋体" w:eastAsia="宋体" w:hAnsi="宋体"/>
          <w:b/>
          <w:sz w:val="52"/>
        </w:rPr>
      </w:pPr>
    </w:p>
    <w:p w:rsidR="00183D07" w:rsidRDefault="00183D07" w:rsidP="00183D07">
      <w:pPr>
        <w:widowControl/>
        <w:spacing w:line="800" w:lineRule="exact"/>
        <w:jc w:val="center"/>
        <w:rPr>
          <w:rFonts w:ascii="宋体" w:eastAsia="宋体" w:hAnsi="宋体"/>
          <w:b/>
          <w:sz w:val="52"/>
        </w:rPr>
      </w:pPr>
    </w:p>
    <w:p w:rsidR="00183D07" w:rsidRDefault="00183D07" w:rsidP="00183D07">
      <w:pPr>
        <w:widowControl/>
        <w:spacing w:line="800" w:lineRule="exact"/>
        <w:jc w:val="center"/>
        <w:rPr>
          <w:rFonts w:ascii="宋体" w:eastAsia="宋体" w:hAnsi="宋体"/>
          <w:b/>
          <w:sz w:val="30"/>
        </w:rPr>
      </w:pPr>
      <w:r w:rsidRPr="00183D07">
        <w:rPr>
          <w:rFonts w:ascii="宋体" w:eastAsia="宋体" w:hAnsi="宋体" w:hint="eastAsia"/>
          <w:b/>
          <w:sz w:val="30"/>
        </w:rPr>
        <w:t>基金管理人</w:t>
      </w:r>
      <w:r w:rsidRPr="00183D07">
        <w:rPr>
          <w:rFonts w:ascii="宋体" w:eastAsia="宋体" w:hAnsi="宋体"/>
          <w:b/>
          <w:sz w:val="30"/>
        </w:rPr>
        <w:t>: 博时基金管理有限公司</w:t>
      </w:r>
    </w:p>
    <w:p w:rsidR="00183D07" w:rsidRPr="00183D07" w:rsidRDefault="00183D07" w:rsidP="00183D07">
      <w:pPr>
        <w:widowControl/>
        <w:spacing w:line="800" w:lineRule="exact"/>
        <w:jc w:val="center"/>
        <w:rPr>
          <w:rFonts w:ascii="宋体" w:eastAsia="宋体" w:hAnsi="宋体" w:cstheme="majorBidi"/>
          <w:b/>
          <w:bCs/>
          <w:sz w:val="30"/>
          <w:szCs w:val="32"/>
        </w:rPr>
      </w:pPr>
      <w:r w:rsidRPr="00183D07">
        <w:rPr>
          <w:rFonts w:ascii="宋体" w:eastAsia="宋体" w:hAnsi="宋体" w:hint="eastAsia"/>
          <w:b/>
          <w:sz w:val="30"/>
        </w:rPr>
        <w:t>基金托管人</w:t>
      </w:r>
      <w:r w:rsidRPr="00183D07">
        <w:rPr>
          <w:rFonts w:ascii="宋体" w:eastAsia="宋体" w:hAnsi="宋体"/>
          <w:b/>
          <w:sz w:val="30"/>
        </w:rPr>
        <w:t>: 中国银行股份有限公司</w:t>
      </w:r>
      <w:r w:rsidRPr="00183D07">
        <w:rPr>
          <w:rFonts w:ascii="宋体" w:eastAsia="宋体" w:hAnsi="宋体"/>
          <w:b/>
          <w:sz w:val="30"/>
        </w:rPr>
        <w:br w:type="page"/>
      </w:r>
    </w:p>
    <w:p w:rsidR="00183D07" w:rsidRDefault="00183D07" w:rsidP="00183D07">
      <w:pPr>
        <w:pStyle w:val="2"/>
        <w:jc w:val="center"/>
        <w:rPr>
          <w:rFonts w:ascii="宋体" w:eastAsia="宋体" w:hAnsi="宋体"/>
          <w:sz w:val="30"/>
        </w:rPr>
      </w:pPr>
      <w:bookmarkStart w:id="0" w:name="_Toc50554004"/>
      <w:r w:rsidRPr="00183D07">
        <w:rPr>
          <w:rFonts w:ascii="宋体" w:eastAsia="宋体" w:hAnsi="宋体" w:hint="eastAsia"/>
          <w:sz w:val="30"/>
        </w:rPr>
        <w:lastRenderedPageBreak/>
        <w:t>【重要提示】</w:t>
      </w:r>
      <w:bookmarkEnd w:id="0"/>
    </w:p>
    <w:p w:rsidR="00183D07" w:rsidRDefault="00183D07">
      <w:pPr>
        <w:pStyle w:val="a3"/>
        <w:spacing w:before="0" w:beforeAutospacing="0" w:after="0" w:afterAutospacing="0" w:line="360" w:lineRule="auto"/>
        <w:ind w:firstLine="420"/>
        <w:divId w:val="1048992539"/>
        <w:rPr>
          <w:sz w:val="21"/>
          <w:szCs w:val="21"/>
        </w:rPr>
      </w:pPr>
      <w:r>
        <w:rPr>
          <w:rFonts w:hint="eastAsia"/>
          <w:sz w:val="21"/>
          <w:szCs w:val="21"/>
        </w:rPr>
        <w:t>本基金经中国证监会</w:t>
      </w:r>
      <w:bookmarkStart w:id="1" w:name="field_2343_approveddate_1"/>
      <w:r w:rsidR="005E0E6C">
        <w:rPr>
          <w:sz w:val="21"/>
          <w:szCs w:val="21"/>
        </w:rPr>
        <w:t>2017年01月06日</w:t>
      </w:r>
      <w:bookmarkEnd w:id="1"/>
      <w:r>
        <w:rPr>
          <w:rFonts w:hint="eastAsia"/>
          <w:sz w:val="21"/>
          <w:szCs w:val="21"/>
        </w:rPr>
        <w:t>证监许可</w:t>
      </w:r>
      <w:bookmarkStart w:id="2" w:name="field_2343_lotnumber_1"/>
      <w:r w:rsidR="005E0E6C">
        <w:rPr>
          <w:sz w:val="21"/>
          <w:szCs w:val="21"/>
        </w:rPr>
        <w:t>[2017]24</w:t>
      </w:r>
      <w:bookmarkEnd w:id="2"/>
      <w:r>
        <w:rPr>
          <w:rFonts w:hint="eastAsia"/>
          <w:sz w:val="21"/>
          <w:szCs w:val="21"/>
        </w:rPr>
        <w:t xml:space="preserve">号文准予注册。  </w:t>
      </w:r>
    </w:p>
    <w:p w:rsidR="00183D07" w:rsidRDefault="00183D07">
      <w:pPr>
        <w:pStyle w:val="a3"/>
        <w:spacing w:before="0" w:beforeAutospacing="0" w:after="0" w:afterAutospacing="0" w:line="360" w:lineRule="auto"/>
        <w:ind w:firstLine="420"/>
        <w:divId w:val="1048992539"/>
        <w:rPr>
          <w:sz w:val="21"/>
          <w:szCs w:val="21"/>
        </w:rPr>
      </w:pPr>
      <w:r>
        <w:rPr>
          <w:rFonts w:hint="eastAsia"/>
          <w:sz w:val="21"/>
          <w:szCs w:val="21"/>
        </w:rPr>
        <w:t>本基金管理人保证招募说明书的内容真实、准确、完整。本招募说明书经中国证监会注册，但中国证监会对本基金募集的注册，并不表明其对本基金的投资价值、市场前景和收益</w:t>
      </w:r>
      <w:proofErr w:type="gramStart"/>
      <w:r>
        <w:rPr>
          <w:rFonts w:hint="eastAsia"/>
          <w:sz w:val="21"/>
          <w:szCs w:val="21"/>
        </w:rPr>
        <w:t>作出</w:t>
      </w:r>
      <w:proofErr w:type="gramEnd"/>
      <w:r>
        <w:rPr>
          <w:rFonts w:hint="eastAsia"/>
          <w:sz w:val="21"/>
          <w:szCs w:val="21"/>
        </w:rPr>
        <w:t xml:space="preserve">实质性判断或保证，也不表明投资于本基金没有风险。 </w:t>
      </w:r>
    </w:p>
    <w:p w:rsidR="00183D07" w:rsidRDefault="00183D07">
      <w:pPr>
        <w:pStyle w:val="a3"/>
        <w:spacing w:before="0" w:beforeAutospacing="0" w:after="0" w:afterAutospacing="0" w:line="360" w:lineRule="auto"/>
        <w:ind w:firstLine="420"/>
        <w:divId w:val="1048992539"/>
        <w:rPr>
          <w:sz w:val="21"/>
          <w:szCs w:val="21"/>
        </w:rPr>
      </w:pPr>
      <w:r>
        <w:rPr>
          <w:rFonts w:hint="eastAsia"/>
          <w:sz w:val="21"/>
          <w:szCs w:val="21"/>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Pr>
          <w:rFonts w:hint="eastAsia"/>
          <w:sz w:val="21"/>
          <w:szCs w:val="21"/>
        </w:rPr>
        <w:t>规</w:t>
      </w:r>
      <w:proofErr w:type="gramEnd"/>
      <w:r>
        <w:rPr>
          <w:rFonts w:hint="eastAsia"/>
          <w:sz w:val="21"/>
          <w:szCs w:val="21"/>
        </w:rPr>
        <w:t xml:space="preserve">性风险、本基金特定投资策略带来的风险及其他风险等。本基金为混合型基金，属于中高收益/风险特征的基金，其预期收益及预期风险水平低于股票型基金，高于债券型基金及货币市场基金。 </w:t>
      </w:r>
    </w:p>
    <w:p w:rsidR="00183D07" w:rsidRDefault="00183D07">
      <w:pPr>
        <w:pStyle w:val="a3"/>
        <w:spacing w:before="0" w:beforeAutospacing="0" w:after="0" w:afterAutospacing="0" w:line="360" w:lineRule="auto"/>
        <w:ind w:firstLine="420"/>
        <w:divId w:val="1048992539"/>
        <w:rPr>
          <w:sz w:val="21"/>
          <w:szCs w:val="21"/>
        </w:rPr>
      </w:pPr>
      <w:r>
        <w:rPr>
          <w:rFonts w:hint="eastAsia"/>
          <w:sz w:val="21"/>
          <w:szCs w:val="21"/>
        </w:rPr>
        <w:t xml:space="preserve">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 </w:t>
      </w:r>
    </w:p>
    <w:p w:rsidR="004B1698" w:rsidRPr="004B1698" w:rsidRDefault="004B1698" w:rsidP="004B1698">
      <w:pPr>
        <w:autoSpaceDE w:val="0"/>
        <w:autoSpaceDN w:val="0"/>
        <w:adjustRightInd w:val="0"/>
        <w:snapToGrid w:val="0"/>
        <w:spacing w:line="360" w:lineRule="auto"/>
        <w:ind w:firstLineChars="200" w:firstLine="420"/>
        <w:divId w:val="1048992539"/>
        <w:rPr>
          <w:rFonts w:ascii="宋体" w:hAnsi="宋体" w:cs="Arial"/>
          <w:szCs w:val="21"/>
        </w:rPr>
      </w:pPr>
      <w:r w:rsidRPr="001F138C">
        <w:rPr>
          <w:rFonts w:ascii="宋体" w:hAnsi="宋体" w:cs="Arial" w:hint="eastAsia"/>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1F138C">
        <w:rPr>
          <w:rFonts w:ascii="宋体" w:hAnsi="宋体" w:cs="Arial" w:hint="eastAsia"/>
          <w:szCs w:val="21"/>
        </w:rPr>
        <w:t>托协议</w:t>
      </w:r>
      <w:proofErr w:type="gramEnd"/>
      <w:r w:rsidRPr="001F138C">
        <w:rPr>
          <w:rFonts w:ascii="宋体" w:hAnsi="宋体" w:cs="Arial" w:hint="eastAsia"/>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83D07" w:rsidRDefault="00183D07">
      <w:pPr>
        <w:pStyle w:val="a3"/>
        <w:spacing w:before="0" w:beforeAutospacing="0" w:after="0" w:afterAutospacing="0" w:line="360" w:lineRule="auto"/>
        <w:ind w:firstLine="420"/>
        <w:divId w:val="1048992539"/>
        <w:rPr>
          <w:sz w:val="21"/>
          <w:szCs w:val="21"/>
        </w:rPr>
      </w:pPr>
      <w:r>
        <w:rPr>
          <w:rFonts w:hint="eastAsia"/>
          <w:sz w:val="21"/>
          <w:szCs w:val="21"/>
        </w:rPr>
        <w:t>本基金主要投资于具有良好流动性的金融工具，包括国内依法发行上市的股票</w:t>
      </w:r>
      <w:r w:rsidR="004B1698" w:rsidRPr="004B1698">
        <w:rPr>
          <w:rFonts w:hint="eastAsia"/>
          <w:sz w:val="21"/>
          <w:szCs w:val="21"/>
        </w:rPr>
        <w:t>（</w:t>
      </w:r>
      <w:proofErr w:type="gramStart"/>
      <w:r w:rsidR="004B1698" w:rsidRPr="004B1698">
        <w:rPr>
          <w:rFonts w:hint="eastAsia"/>
          <w:sz w:val="21"/>
          <w:szCs w:val="21"/>
        </w:rPr>
        <w:t>含存托</w:t>
      </w:r>
      <w:proofErr w:type="gramEnd"/>
      <w:r w:rsidR="004B1698" w:rsidRPr="004B1698">
        <w:rPr>
          <w:rFonts w:hint="eastAsia"/>
          <w:sz w:val="21"/>
          <w:szCs w:val="21"/>
        </w:rPr>
        <w:t>凭证）</w:t>
      </w:r>
      <w:r>
        <w:rPr>
          <w:rFonts w:hint="eastAsia"/>
          <w:sz w:val="21"/>
          <w:szCs w:val="21"/>
        </w:rPr>
        <w:t xml:space="preserve">、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183D07" w:rsidRDefault="00183D07">
      <w:pPr>
        <w:pStyle w:val="a3"/>
        <w:spacing w:before="0" w:beforeAutospacing="0" w:after="0" w:afterAutospacing="0" w:line="360" w:lineRule="auto"/>
        <w:ind w:firstLine="420"/>
        <w:divId w:val="1048992539"/>
        <w:rPr>
          <w:sz w:val="21"/>
          <w:szCs w:val="21"/>
        </w:rPr>
      </w:pPr>
      <w:r>
        <w:rPr>
          <w:rFonts w:hint="eastAsia"/>
          <w:sz w:val="21"/>
          <w:szCs w:val="21"/>
        </w:rPr>
        <w:lastRenderedPageBreak/>
        <w:t>本基金以</w:t>
      </w:r>
      <w:bookmarkStart w:id="3" w:name="field_2343_facevalue_1"/>
      <w:r w:rsidR="005E0E6C">
        <w:rPr>
          <w:sz w:val="21"/>
          <w:szCs w:val="21"/>
        </w:rPr>
        <w:t>1.00</w:t>
      </w:r>
      <w:bookmarkEnd w:id="3"/>
      <w:r>
        <w:rPr>
          <w:rFonts w:hint="eastAsia"/>
          <w:sz w:val="21"/>
          <w:szCs w:val="21"/>
        </w:rPr>
        <w:t xml:space="preserve">元初始面值募集基金份额，在市场波动等因素的影响下，基金投资有可能出现亏损或基金份额净值低于初始面值。 </w:t>
      </w:r>
    </w:p>
    <w:p w:rsidR="00183D07" w:rsidRDefault="00183D07">
      <w:pPr>
        <w:pStyle w:val="a3"/>
        <w:spacing w:before="0" w:beforeAutospacing="0" w:after="0" w:afterAutospacing="0" w:line="360" w:lineRule="auto"/>
        <w:ind w:firstLine="420"/>
        <w:divId w:val="1048992539"/>
        <w:rPr>
          <w:sz w:val="21"/>
          <w:szCs w:val="21"/>
        </w:rPr>
      </w:pPr>
      <w:r>
        <w:rPr>
          <w:rFonts w:hint="eastAsia"/>
          <w:sz w:val="21"/>
          <w:szCs w:val="21"/>
        </w:rPr>
        <w:t xml:space="preserve">投资有风险，投资人认购（或申购）基金时应认真阅读基金合同、本招募说明书、基金产品资料概要等信息披露文件，自主判断基金的投资价值，自主做出投资决策，自行承担投资风险。基金的过往业绩并不预示其未来表现。基金管理人管理的其他基金的业绩并不构成新基金业绩表现的保证。 </w:t>
      </w:r>
    </w:p>
    <w:p w:rsidR="00183D07" w:rsidRDefault="00183D07">
      <w:pPr>
        <w:pStyle w:val="a3"/>
        <w:spacing w:before="0" w:beforeAutospacing="0" w:after="0" w:afterAutospacing="0" w:line="360" w:lineRule="auto"/>
        <w:ind w:firstLine="420"/>
        <w:divId w:val="1048992539"/>
        <w:rPr>
          <w:sz w:val="21"/>
          <w:szCs w:val="21"/>
        </w:rPr>
      </w:pPr>
      <w:r>
        <w:rPr>
          <w:rFonts w:hint="eastAsia"/>
          <w:sz w:val="21"/>
          <w:szCs w:val="21"/>
        </w:rPr>
        <w:t xml:space="preserve">基金管理人依照恪尽职守、诚实信用、谨慎勤勉的原则管理和运用基金财产，但不保证基金一定盈利，也不保证最低收益。基金管理人提醒投资者基金投资的“买者自负”原则，在作出投资决策后，基金运营状况与基金净值变化引致的投资风险，由投资者自行承担。 </w:t>
      </w:r>
    </w:p>
    <w:p w:rsidR="00183D07" w:rsidRPr="00183D07" w:rsidRDefault="00183D07" w:rsidP="00183D07">
      <w:pPr>
        <w:pStyle w:val="a3"/>
        <w:spacing w:before="0" w:beforeAutospacing="0" w:after="0" w:afterAutospacing="0" w:line="360" w:lineRule="auto"/>
        <w:ind w:firstLine="420"/>
        <w:divId w:val="533419339"/>
        <w:rPr>
          <w:sz w:val="21"/>
          <w:szCs w:val="21"/>
        </w:rPr>
      </w:pPr>
      <w:r>
        <w:rPr>
          <w:rFonts w:hint="eastAsia"/>
          <w:sz w:val="21"/>
          <w:szCs w:val="21"/>
        </w:rPr>
        <w:t>本招募说明书（更新）所载内容截止日为</w:t>
      </w:r>
      <w:bookmarkStart w:id="4" w:name="field_2343_infoendday_1"/>
      <w:r w:rsidR="004B1698">
        <w:rPr>
          <w:sz w:val="21"/>
          <w:szCs w:val="21"/>
        </w:rPr>
        <w:t>2020年</w:t>
      </w:r>
      <w:r w:rsidR="004B1698">
        <w:rPr>
          <w:rFonts w:hint="eastAsia"/>
          <w:sz w:val="21"/>
          <w:szCs w:val="21"/>
        </w:rPr>
        <w:t>10</w:t>
      </w:r>
      <w:r w:rsidR="005E0E6C">
        <w:rPr>
          <w:sz w:val="21"/>
          <w:szCs w:val="21"/>
        </w:rPr>
        <w:t>月</w:t>
      </w:r>
      <w:r w:rsidR="004B1698">
        <w:rPr>
          <w:rFonts w:hint="eastAsia"/>
          <w:sz w:val="21"/>
          <w:szCs w:val="21"/>
        </w:rPr>
        <w:t>14</w:t>
      </w:r>
      <w:r w:rsidR="005E0E6C">
        <w:rPr>
          <w:sz w:val="21"/>
          <w:szCs w:val="21"/>
        </w:rPr>
        <w:t>日</w:t>
      </w:r>
      <w:bookmarkEnd w:id="4"/>
      <w:r>
        <w:rPr>
          <w:rFonts w:hint="eastAsia"/>
          <w:sz w:val="21"/>
          <w:szCs w:val="21"/>
        </w:rPr>
        <w:t>，有关财务数据和净值表现截止日为</w:t>
      </w:r>
      <w:bookmarkStart w:id="5" w:name="field_2343_financeendday_1"/>
      <w:r w:rsidR="005E0E6C">
        <w:rPr>
          <w:sz w:val="21"/>
          <w:szCs w:val="21"/>
        </w:rPr>
        <w:t>2020年06月30日</w:t>
      </w:r>
      <w:bookmarkEnd w:id="5"/>
      <w:r>
        <w:rPr>
          <w:rFonts w:hint="eastAsia"/>
          <w:sz w:val="21"/>
          <w:szCs w:val="21"/>
        </w:rPr>
        <w:t xml:space="preserve">（财务数据未经审计）。  </w:t>
      </w:r>
      <w:r w:rsidRPr="00183D07">
        <w:rPr>
          <w:sz w:val="30"/>
        </w:rPr>
        <w:br w:type="page"/>
      </w:r>
    </w:p>
    <w:p w:rsidR="00183D07" w:rsidRDefault="00183D07" w:rsidP="00183D07">
      <w:pPr>
        <w:widowControl/>
        <w:jc w:val="center"/>
        <w:rPr>
          <w:rFonts w:ascii="宋体" w:eastAsia="宋体" w:hAnsi="宋体"/>
          <w:b/>
          <w:sz w:val="28"/>
        </w:rPr>
      </w:pPr>
      <w:r w:rsidRPr="00183D07">
        <w:rPr>
          <w:rFonts w:ascii="宋体" w:eastAsia="宋体" w:hAnsi="宋体" w:hint="eastAsia"/>
          <w:b/>
          <w:sz w:val="28"/>
        </w:rPr>
        <w:lastRenderedPageBreak/>
        <w:t>目录</w:t>
      </w:r>
    </w:p>
    <w:p w:rsidR="00183D07" w:rsidRPr="00183D07" w:rsidRDefault="00183D07" w:rsidP="00183D07">
      <w:pPr>
        <w:pStyle w:val="20"/>
        <w:tabs>
          <w:tab w:val="right" w:leader="dot" w:pos="8290"/>
        </w:tabs>
        <w:spacing w:line="360" w:lineRule="auto"/>
        <w:rPr>
          <w:rFonts w:ascii="宋体" w:eastAsia="宋体" w:hAnsi="宋体"/>
          <w:noProof/>
        </w:rPr>
      </w:pPr>
      <w:r w:rsidRPr="00183D07">
        <w:rPr>
          <w:rFonts w:ascii="宋体" w:eastAsia="宋体" w:hAnsi="宋体"/>
        </w:rPr>
        <w:fldChar w:fldCharType="begin"/>
      </w:r>
      <w:r w:rsidRPr="00183D07">
        <w:rPr>
          <w:rFonts w:ascii="宋体" w:eastAsia="宋体" w:hAnsi="宋体"/>
        </w:rPr>
        <w:instrText xml:space="preserve"> TOC \o "1-2" \f 8 \h \t "2" </w:instrText>
      </w:r>
      <w:r w:rsidRPr="00183D07">
        <w:rPr>
          <w:rFonts w:ascii="宋体" w:eastAsia="宋体" w:hAnsi="宋体"/>
        </w:rPr>
        <w:fldChar w:fldCharType="separate"/>
      </w:r>
      <w:hyperlink w:anchor="_Toc50554004" w:history="1">
        <w:r w:rsidRPr="00183D07">
          <w:rPr>
            <w:rStyle w:val="a5"/>
            <w:rFonts w:ascii="宋体" w:eastAsia="宋体" w:hAnsi="宋体" w:hint="eastAsia"/>
            <w:noProof/>
            <w:u w:val="none"/>
          </w:rPr>
          <w:t>【重要提示】</w:t>
        </w:r>
        <w:r w:rsidRPr="00183D07">
          <w:rPr>
            <w:rFonts w:ascii="宋体" w:eastAsia="宋体" w:hAnsi="宋体"/>
            <w:noProof/>
          </w:rPr>
          <w:tab/>
        </w:r>
        <w:r w:rsidRPr="00183D07">
          <w:rPr>
            <w:rFonts w:ascii="宋体" w:eastAsia="宋体" w:hAnsi="宋体"/>
            <w:noProof/>
          </w:rPr>
          <w:fldChar w:fldCharType="begin"/>
        </w:r>
        <w:r w:rsidRPr="00183D07">
          <w:rPr>
            <w:rFonts w:ascii="宋体" w:eastAsia="宋体" w:hAnsi="宋体"/>
            <w:noProof/>
          </w:rPr>
          <w:instrText xml:space="preserve"> PAGEREF _Toc50554004 \h </w:instrText>
        </w:r>
        <w:r w:rsidRPr="00183D07">
          <w:rPr>
            <w:rFonts w:ascii="宋体" w:eastAsia="宋体" w:hAnsi="宋体"/>
            <w:noProof/>
          </w:rPr>
        </w:r>
        <w:r w:rsidRPr="00183D07">
          <w:rPr>
            <w:rFonts w:ascii="宋体" w:eastAsia="宋体" w:hAnsi="宋体"/>
            <w:noProof/>
          </w:rPr>
          <w:fldChar w:fldCharType="separate"/>
        </w:r>
        <w:r w:rsidR="0076372A">
          <w:rPr>
            <w:rFonts w:ascii="宋体" w:eastAsia="宋体" w:hAnsi="宋体"/>
            <w:noProof/>
          </w:rPr>
          <w:t>2</w:t>
        </w:r>
        <w:r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05" w:history="1">
        <w:r w:rsidR="00183D07" w:rsidRPr="00183D07">
          <w:rPr>
            <w:rStyle w:val="a5"/>
            <w:rFonts w:ascii="宋体" w:eastAsia="宋体" w:hAnsi="宋体" w:hint="eastAsia"/>
            <w:noProof/>
            <w:u w:val="none"/>
          </w:rPr>
          <w:t>第一部分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绪言</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_Toc50554005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5</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06" w:history="1">
        <w:r w:rsidR="00183D07" w:rsidRPr="00183D07">
          <w:rPr>
            <w:rStyle w:val="a5"/>
            <w:rFonts w:ascii="宋体" w:eastAsia="宋体" w:hAnsi="宋体" w:hint="eastAsia"/>
            <w:noProof/>
            <w:u w:val="none"/>
          </w:rPr>
          <w:t>第二部分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释义</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_Toc50554006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6</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07" w:history="1">
        <w:r w:rsidR="00183D07" w:rsidRPr="00183D07">
          <w:rPr>
            <w:rStyle w:val="a5"/>
            <w:rFonts w:ascii="宋体" w:eastAsia="宋体" w:hAnsi="宋体" w:hint="eastAsia"/>
            <w:noProof/>
            <w:u w:val="none"/>
          </w:rPr>
          <w:t>第三部分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基金管理人</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_Toc50554007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10</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08" w:history="1">
        <w:r w:rsidR="00183D07" w:rsidRPr="00183D07">
          <w:rPr>
            <w:rStyle w:val="a5"/>
            <w:rFonts w:ascii="宋体" w:eastAsia="宋体" w:hAnsi="宋体" w:hint="eastAsia"/>
            <w:noProof/>
            <w:u w:val="none"/>
          </w:rPr>
          <w:t>第四部分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基金托管人</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_Toc50554008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25</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09" w:history="1">
        <w:r w:rsidR="00183D07" w:rsidRPr="00183D07">
          <w:rPr>
            <w:rStyle w:val="a5"/>
            <w:rFonts w:ascii="宋体" w:eastAsia="宋体" w:hAnsi="宋体" w:hint="eastAsia"/>
            <w:noProof/>
            <w:u w:val="none"/>
          </w:rPr>
          <w:t>第五部分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相关服务机构</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_Toc50554009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27</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10" w:history="1">
        <w:r w:rsidR="00183D07" w:rsidRPr="00183D07">
          <w:rPr>
            <w:rStyle w:val="a5"/>
            <w:rFonts w:ascii="宋体" w:eastAsia="宋体" w:hAnsi="宋体" w:hint="eastAsia"/>
            <w:noProof/>
            <w:u w:val="none"/>
          </w:rPr>
          <w:t>第六部分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基金的募集与基金合同的生效</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_Toc50554010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56</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11" w:history="1">
        <w:r w:rsidR="00183D07" w:rsidRPr="00183D07">
          <w:rPr>
            <w:rStyle w:val="a5"/>
            <w:rFonts w:ascii="宋体" w:eastAsia="宋体" w:hAnsi="宋体" w:hint="eastAsia"/>
            <w:noProof/>
            <w:u w:val="none"/>
          </w:rPr>
          <w:t>第七部分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基金份额的申购与赎回</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_Toc50554011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57</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12" w:history="1">
        <w:r w:rsidR="00183D07" w:rsidRPr="00183D07">
          <w:rPr>
            <w:rStyle w:val="a5"/>
            <w:rFonts w:ascii="宋体" w:eastAsia="宋体" w:hAnsi="宋体" w:hint="eastAsia"/>
            <w:noProof/>
            <w:u w:val="none"/>
          </w:rPr>
          <w:t>第八部分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基金的投资</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_Toc50554012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68</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13" w:history="1">
        <w:r w:rsidR="00183D07" w:rsidRPr="00183D07">
          <w:rPr>
            <w:rStyle w:val="a5"/>
            <w:rFonts w:ascii="宋体" w:eastAsia="宋体" w:hAnsi="宋体" w:hint="eastAsia"/>
            <w:noProof/>
            <w:u w:val="none"/>
          </w:rPr>
          <w:t>第九部分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基金的业绩</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_Toc50554013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79</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14" w:history="1">
        <w:r w:rsidR="00183D07" w:rsidRPr="00183D07">
          <w:rPr>
            <w:rStyle w:val="a5"/>
            <w:rFonts w:ascii="宋体" w:eastAsia="宋体" w:hAnsi="宋体" w:hint="eastAsia"/>
            <w:noProof/>
            <w:u w:val="none"/>
          </w:rPr>
          <w:t>第十部分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基金的财产</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_Toc50554014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80</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15" w:history="1">
        <w:r w:rsidR="00183D07" w:rsidRPr="00183D07">
          <w:rPr>
            <w:rStyle w:val="a5"/>
            <w:rFonts w:ascii="宋体" w:eastAsia="宋体" w:hAnsi="宋体" w:hint="eastAsia"/>
            <w:noProof/>
            <w:u w:val="none"/>
          </w:rPr>
          <w:t>第十一部分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基金资产的估值</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_Toc50554015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81</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16" w:history="1">
        <w:r w:rsidR="00183D07" w:rsidRPr="00183D07">
          <w:rPr>
            <w:rStyle w:val="a5"/>
            <w:rFonts w:ascii="宋体" w:eastAsia="宋体" w:hAnsi="宋体" w:hint="eastAsia"/>
            <w:noProof/>
            <w:u w:val="none"/>
          </w:rPr>
          <w:t>第十二部分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基金的收益分配</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_Toc50554016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86</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17" w:history="1">
        <w:r w:rsidR="00183D07" w:rsidRPr="00183D07">
          <w:rPr>
            <w:rStyle w:val="a5"/>
            <w:rFonts w:ascii="宋体" w:eastAsia="宋体" w:hAnsi="宋体" w:hint="eastAsia"/>
            <w:noProof/>
            <w:u w:val="none"/>
          </w:rPr>
          <w:t>第十三部分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基金费用与税收</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_Toc50554017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88</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18" w:history="1">
        <w:r w:rsidR="00183D07" w:rsidRPr="00183D07">
          <w:rPr>
            <w:rStyle w:val="a5"/>
            <w:rFonts w:ascii="宋体" w:eastAsia="宋体" w:hAnsi="宋体" w:hint="eastAsia"/>
            <w:noProof/>
            <w:u w:val="none"/>
          </w:rPr>
          <w:t>第十四部分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基金的会计与审计</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_Toc50554018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90</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19" w:history="1">
        <w:r w:rsidR="00183D07" w:rsidRPr="00183D07">
          <w:rPr>
            <w:rStyle w:val="a5"/>
            <w:rFonts w:ascii="宋体" w:eastAsia="宋体" w:hAnsi="宋体" w:hint="eastAsia"/>
            <w:noProof/>
            <w:u w:val="none"/>
          </w:rPr>
          <w:t>第十五部分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基金的信息披露</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_Toc50554019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91</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20" w:history="1">
        <w:r w:rsidR="00183D07" w:rsidRPr="00183D07">
          <w:rPr>
            <w:rStyle w:val="a5"/>
            <w:rFonts w:ascii="宋体" w:eastAsia="宋体" w:hAnsi="宋体" w:hint="eastAsia"/>
            <w:noProof/>
            <w:u w:val="none"/>
          </w:rPr>
          <w:t>第十六部分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风险揭示</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_Toc50554020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98</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21" w:history="1">
        <w:r w:rsidR="00183D07" w:rsidRPr="00183D07">
          <w:rPr>
            <w:rStyle w:val="a5"/>
            <w:rFonts w:ascii="宋体" w:eastAsia="宋体" w:hAnsi="宋体" w:hint="eastAsia"/>
            <w:noProof/>
            <w:u w:val="none"/>
          </w:rPr>
          <w:t>第十七部分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基金合同的变更、终止与基金财产的清算</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_Toc50554021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102</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22" w:history="1">
        <w:r w:rsidR="00183D07" w:rsidRPr="00183D07">
          <w:rPr>
            <w:rStyle w:val="a5"/>
            <w:rFonts w:ascii="宋体" w:eastAsia="宋体" w:hAnsi="宋体" w:hint="eastAsia"/>
            <w:noProof/>
            <w:u w:val="none"/>
          </w:rPr>
          <w:t>第十八部分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基金合同的内容摘要</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_Toc50554022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104</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23" w:history="1">
        <w:r w:rsidR="00183D07" w:rsidRPr="00183D07">
          <w:rPr>
            <w:rStyle w:val="a5"/>
            <w:rFonts w:ascii="宋体" w:eastAsia="宋体" w:hAnsi="宋体" w:hint="eastAsia"/>
            <w:noProof/>
            <w:u w:val="none"/>
          </w:rPr>
          <w:t>第十九部分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基金托管协议的内容摘要</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_Toc50554023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125</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24" w:history="1">
        <w:r w:rsidR="00183D07" w:rsidRPr="00183D07">
          <w:rPr>
            <w:rStyle w:val="a5"/>
            <w:rFonts w:ascii="宋体" w:eastAsia="宋体" w:hAnsi="宋体" w:hint="eastAsia"/>
            <w:noProof/>
            <w:u w:val="none"/>
          </w:rPr>
          <w:t>第二十部分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对基金份额持有人的服务</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_Toc50554024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137</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25" w:history="1">
        <w:r w:rsidR="00183D07" w:rsidRPr="00183D07">
          <w:rPr>
            <w:rStyle w:val="a5"/>
            <w:rFonts w:ascii="宋体" w:eastAsia="宋体" w:hAnsi="宋体" w:hint="eastAsia"/>
            <w:noProof/>
            <w:u w:val="none"/>
          </w:rPr>
          <w:t>第二十一部分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其他应披露的事项</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_Toc50554025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140</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26" w:history="1">
        <w:r w:rsidR="00183D07" w:rsidRPr="00183D07">
          <w:rPr>
            <w:rStyle w:val="a5"/>
            <w:rFonts w:ascii="宋体" w:eastAsia="宋体" w:hAnsi="宋体" w:hint="eastAsia"/>
            <w:noProof/>
            <w:u w:val="none"/>
          </w:rPr>
          <w:t>第二十二部分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招募说明书存放及查阅方式</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_Toc50554026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142</w:t>
        </w:r>
        <w:r w:rsidR="00183D07" w:rsidRPr="00183D07">
          <w:rPr>
            <w:rFonts w:ascii="宋体" w:eastAsia="宋体" w:hAnsi="宋体"/>
            <w:noProof/>
          </w:rPr>
          <w:fldChar w:fldCharType="end"/>
        </w:r>
      </w:hyperlink>
    </w:p>
    <w:p w:rsidR="00183D07" w:rsidRPr="00183D07" w:rsidRDefault="008E294D" w:rsidP="00183D07">
      <w:pPr>
        <w:pStyle w:val="20"/>
        <w:tabs>
          <w:tab w:val="right" w:leader="dot" w:pos="8290"/>
        </w:tabs>
        <w:spacing w:line="360" w:lineRule="auto"/>
        <w:rPr>
          <w:rFonts w:ascii="宋体" w:eastAsia="宋体" w:hAnsi="宋体"/>
          <w:noProof/>
        </w:rPr>
      </w:pPr>
      <w:hyperlink w:anchor="_Toc50554027" w:history="1">
        <w:r w:rsidR="00183D07" w:rsidRPr="00183D07">
          <w:rPr>
            <w:rStyle w:val="a5"/>
            <w:rFonts w:ascii="宋体" w:eastAsia="宋体" w:hAnsi="宋体" w:hint="eastAsia"/>
            <w:noProof/>
            <w:u w:val="none"/>
          </w:rPr>
          <w:t>第二十三部分</w:t>
        </w:r>
        <w:r w:rsidR="00183D07" w:rsidRPr="00183D07">
          <w:rPr>
            <w:rStyle w:val="a5"/>
            <w:rFonts w:ascii="宋体" w:eastAsia="宋体" w:hAnsi="宋体"/>
            <w:noProof/>
            <w:u w:val="none"/>
          </w:rPr>
          <w:t xml:space="preserve">  </w:t>
        </w:r>
        <w:r w:rsidR="00183D07" w:rsidRPr="00183D07">
          <w:rPr>
            <w:rStyle w:val="a5"/>
            <w:rFonts w:ascii="宋体" w:eastAsia="宋体" w:hAnsi="宋体" w:hint="eastAsia"/>
            <w:noProof/>
            <w:u w:val="none"/>
          </w:rPr>
          <w:t>备查文件</w:t>
        </w:r>
        <w:r w:rsidR="00183D07" w:rsidRPr="00183D07">
          <w:rPr>
            <w:rFonts w:ascii="宋体" w:eastAsia="宋体" w:hAnsi="宋体"/>
            <w:noProof/>
          </w:rPr>
          <w:tab/>
        </w:r>
        <w:r w:rsidR="00183D07" w:rsidRPr="00183D07">
          <w:rPr>
            <w:rFonts w:ascii="宋体" w:eastAsia="宋体" w:hAnsi="宋体"/>
            <w:noProof/>
          </w:rPr>
          <w:fldChar w:fldCharType="begin"/>
        </w:r>
        <w:r w:rsidR="00183D07" w:rsidRPr="00183D07">
          <w:rPr>
            <w:rFonts w:ascii="宋体" w:eastAsia="宋体" w:hAnsi="宋体"/>
            <w:noProof/>
          </w:rPr>
          <w:instrText xml:space="preserve"> PAGEREF _Toc50554027 \h </w:instrText>
        </w:r>
        <w:r w:rsidR="00183D07" w:rsidRPr="00183D07">
          <w:rPr>
            <w:rFonts w:ascii="宋体" w:eastAsia="宋体" w:hAnsi="宋体"/>
            <w:noProof/>
          </w:rPr>
        </w:r>
        <w:r w:rsidR="00183D07" w:rsidRPr="00183D07">
          <w:rPr>
            <w:rFonts w:ascii="宋体" w:eastAsia="宋体" w:hAnsi="宋体"/>
            <w:noProof/>
          </w:rPr>
          <w:fldChar w:fldCharType="separate"/>
        </w:r>
        <w:r w:rsidR="0076372A">
          <w:rPr>
            <w:rFonts w:ascii="宋体" w:eastAsia="宋体" w:hAnsi="宋体"/>
            <w:noProof/>
          </w:rPr>
          <w:t>143</w:t>
        </w:r>
        <w:r w:rsidR="00183D07" w:rsidRPr="00183D07">
          <w:rPr>
            <w:rFonts w:ascii="宋体" w:eastAsia="宋体" w:hAnsi="宋体"/>
            <w:noProof/>
          </w:rPr>
          <w:fldChar w:fldCharType="end"/>
        </w:r>
      </w:hyperlink>
    </w:p>
    <w:p w:rsidR="00183D07" w:rsidRPr="00183D07" w:rsidRDefault="00183D07" w:rsidP="00183D07">
      <w:pPr>
        <w:widowControl/>
        <w:spacing w:line="360" w:lineRule="auto"/>
        <w:ind w:leftChars="-1" w:left="-2"/>
        <w:jc w:val="center"/>
        <w:rPr>
          <w:rFonts w:ascii="宋体" w:eastAsia="宋体" w:hAnsi="宋体"/>
          <w:b/>
          <w:sz w:val="28"/>
        </w:rPr>
      </w:pPr>
      <w:r w:rsidRPr="00183D07">
        <w:rPr>
          <w:rFonts w:ascii="宋体" w:eastAsia="宋体" w:hAnsi="宋体"/>
        </w:rPr>
        <w:fldChar w:fldCharType="end"/>
      </w:r>
    </w:p>
    <w:p w:rsidR="00183D07" w:rsidRPr="00183D07" w:rsidRDefault="00183D07">
      <w:pPr>
        <w:widowControl/>
        <w:jc w:val="left"/>
        <w:rPr>
          <w:rFonts w:ascii="宋体" w:eastAsia="宋体" w:hAnsi="宋体"/>
        </w:rPr>
      </w:pPr>
      <w:r w:rsidRPr="00183D07">
        <w:rPr>
          <w:rFonts w:ascii="宋体" w:eastAsia="宋体" w:hAnsi="宋体"/>
        </w:rPr>
        <w:br w:type="page"/>
      </w:r>
    </w:p>
    <w:p w:rsidR="00621358" w:rsidRPr="00183D07" w:rsidRDefault="00183D07" w:rsidP="00183D07">
      <w:pPr>
        <w:pStyle w:val="2"/>
        <w:jc w:val="center"/>
        <w:rPr>
          <w:rFonts w:ascii="宋体" w:eastAsia="宋体" w:hAnsi="宋体"/>
          <w:sz w:val="30"/>
        </w:rPr>
      </w:pPr>
      <w:bookmarkStart w:id="6" w:name="chapter_level1_3_2344"/>
      <w:bookmarkStart w:id="7" w:name="_Toc50554005"/>
      <w:r w:rsidRPr="00183D07">
        <w:rPr>
          <w:rFonts w:ascii="宋体" w:eastAsia="宋体" w:hAnsi="宋体" w:hint="eastAsia"/>
          <w:sz w:val="30"/>
        </w:rPr>
        <w:lastRenderedPageBreak/>
        <w:t>第一部分  绪言</w:t>
      </w:r>
      <w:bookmarkEnd w:id="6"/>
      <w:bookmarkEnd w:id="7"/>
    </w:p>
    <w:p w:rsidR="00183D07" w:rsidRPr="00183D07" w:rsidRDefault="00183D07">
      <w:pPr>
        <w:pStyle w:val="a3"/>
        <w:spacing w:before="0" w:beforeAutospacing="0" w:after="0" w:afterAutospacing="0" w:line="360" w:lineRule="auto"/>
        <w:ind w:firstLine="420"/>
        <w:divId w:val="943344476"/>
        <w:rPr>
          <w:sz w:val="21"/>
          <w:szCs w:val="21"/>
        </w:rPr>
      </w:pPr>
      <w:bookmarkStart w:id="8" w:name="chapter_level1_3_2344_section_1"/>
      <w:bookmarkEnd w:id="8"/>
      <w:r w:rsidRPr="00183D07">
        <w:rPr>
          <w:rFonts w:hint="eastAsia"/>
          <w:sz w:val="21"/>
          <w:szCs w:val="21"/>
        </w:rPr>
        <w:t>《</w:t>
      </w:r>
      <w:bookmarkStart w:id="9" w:name="field_49_productfullname_1"/>
      <w:r w:rsidR="005E0E6C">
        <w:rPr>
          <w:rFonts w:hint="eastAsia"/>
          <w:sz w:val="21"/>
          <w:szCs w:val="21"/>
        </w:rPr>
        <w:t>博时逆向投资混合型证券投资基金</w:t>
      </w:r>
      <w:bookmarkEnd w:id="9"/>
      <w:r w:rsidRPr="00183D07">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10" w:name="field_49_productfullname_2"/>
      <w:r w:rsidR="005E0E6C">
        <w:rPr>
          <w:rFonts w:hint="eastAsia"/>
          <w:sz w:val="21"/>
          <w:szCs w:val="21"/>
        </w:rPr>
        <w:t>博时逆向投资混合型证券投资基金</w:t>
      </w:r>
      <w:bookmarkEnd w:id="10"/>
      <w:r w:rsidRPr="00183D07">
        <w:rPr>
          <w:rFonts w:hint="eastAsia"/>
          <w:sz w:val="21"/>
          <w:szCs w:val="21"/>
        </w:rPr>
        <w:t xml:space="preserve">基金合同》（以下简称“基金合同”）编写。  </w:t>
      </w:r>
    </w:p>
    <w:p w:rsidR="00183D07" w:rsidRPr="00183D07" w:rsidRDefault="00183D07">
      <w:pPr>
        <w:pStyle w:val="a3"/>
        <w:spacing w:before="0" w:beforeAutospacing="0" w:after="0" w:afterAutospacing="0" w:line="360" w:lineRule="auto"/>
        <w:ind w:firstLine="420"/>
        <w:divId w:val="943344476"/>
        <w:rPr>
          <w:sz w:val="21"/>
          <w:szCs w:val="21"/>
        </w:rPr>
      </w:pPr>
      <w:r w:rsidRPr="00183D07">
        <w:rPr>
          <w:rFonts w:hint="eastAsia"/>
          <w:sz w:val="21"/>
          <w:szCs w:val="21"/>
        </w:rPr>
        <w:t xml:space="preserve">基金管理人承诺本招募说明书不存在任何虚假记载、误导性陈述或重大遗漏，并对其真实性、准确性、完整性承担法律责任。 </w:t>
      </w:r>
    </w:p>
    <w:p w:rsidR="00183D07" w:rsidRPr="00183D07" w:rsidRDefault="005E0E6C">
      <w:pPr>
        <w:pStyle w:val="a3"/>
        <w:spacing w:before="0" w:beforeAutospacing="0" w:after="0" w:afterAutospacing="0" w:line="360" w:lineRule="auto"/>
        <w:ind w:firstLine="420"/>
        <w:divId w:val="943344476"/>
        <w:rPr>
          <w:sz w:val="21"/>
          <w:szCs w:val="21"/>
        </w:rPr>
      </w:pPr>
      <w:bookmarkStart w:id="11" w:name="field_49_productfullname_3"/>
      <w:r>
        <w:rPr>
          <w:rFonts w:hint="eastAsia"/>
          <w:sz w:val="21"/>
          <w:szCs w:val="21"/>
        </w:rPr>
        <w:t>博时逆向投资混合型证券投资基金</w:t>
      </w:r>
      <w:bookmarkEnd w:id="11"/>
      <w:r w:rsidR="00183D07" w:rsidRPr="00183D07">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183D07" w:rsidRPr="00183D07" w:rsidRDefault="00183D07">
      <w:pPr>
        <w:pStyle w:val="a3"/>
        <w:spacing w:before="0" w:beforeAutospacing="0" w:after="0" w:afterAutospacing="0" w:line="360" w:lineRule="auto"/>
        <w:ind w:firstLine="420"/>
        <w:divId w:val="943344476"/>
        <w:rPr>
          <w:sz w:val="21"/>
          <w:szCs w:val="21"/>
        </w:rPr>
      </w:pPr>
      <w:r w:rsidRPr="00183D07">
        <w:rPr>
          <w:rFonts w:hint="eastAsia"/>
          <w:sz w:val="21"/>
          <w:szCs w:val="21"/>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2" w:name="chapter_level1_3_2344_section_1_end"/>
      <w:bookmarkEnd w:id="12"/>
      <w:r w:rsidRPr="00183D07">
        <w:rPr>
          <w:rFonts w:hint="eastAsia"/>
          <w:sz w:val="21"/>
          <w:szCs w:val="21"/>
        </w:rPr>
        <w:t xml:space="preserve">金合同。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13" w:name="chapter_level1_4_49"/>
      <w:bookmarkStart w:id="14" w:name="_Toc50554006"/>
      <w:r w:rsidRPr="00183D07">
        <w:rPr>
          <w:rFonts w:ascii="宋体" w:eastAsia="宋体" w:hAnsi="宋体" w:hint="eastAsia"/>
          <w:sz w:val="30"/>
        </w:rPr>
        <w:lastRenderedPageBreak/>
        <w:t>第二部分  释义</w:t>
      </w:r>
      <w:bookmarkEnd w:id="13"/>
      <w:bookmarkEnd w:id="14"/>
    </w:p>
    <w:p w:rsidR="00183D07" w:rsidRPr="00183D07" w:rsidRDefault="00183D07">
      <w:pPr>
        <w:pStyle w:val="a3"/>
        <w:spacing w:before="0" w:beforeAutospacing="0" w:after="0" w:afterAutospacing="0" w:line="360" w:lineRule="auto"/>
        <w:ind w:firstLine="420"/>
        <w:divId w:val="1281496941"/>
        <w:rPr>
          <w:sz w:val="21"/>
          <w:szCs w:val="21"/>
        </w:rPr>
      </w:pPr>
      <w:bookmarkStart w:id="15" w:name="chapter_level1_4_49_section_1"/>
      <w:bookmarkEnd w:id="15"/>
      <w:r w:rsidRPr="00183D07">
        <w:rPr>
          <w:rFonts w:hint="eastAsia"/>
          <w:sz w:val="21"/>
          <w:szCs w:val="21"/>
        </w:rPr>
        <w:t xml:space="preserve">在本招募说明书中，除非文意另有所指，下列词语或简称具有如下含义：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1、基金或本基金：指</w:t>
      </w:r>
      <w:bookmarkStart w:id="16" w:name="field_49_productfullname_4"/>
      <w:r w:rsidR="005E0E6C">
        <w:rPr>
          <w:rFonts w:hint="eastAsia"/>
          <w:sz w:val="21"/>
          <w:szCs w:val="21"/>
        </w:rPr>
        <w:t>博时逆向投资混合型证券投资基金</w:t>
      </w:r>
      <w:bookmarkEnd w:id="16"/>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2、基金管理人：指</w:t>
      </w:r>
      <w:bookmarkStart w:id="17" w:name="field_49_managerorgfullname_1"/>
      <w:r w:rsidR="005E0E6C">
        <w:rPr>
          <w:rFonts w:hint="eastAsia"/>
          <w:sz w:val="21"/>
          <w:szCs w:val="21"/>
        </w:rPr>
        <w:t>博时基金管理有限公司</w:t>
      </w:r>
      <w:bookmarkEnd w:id="17"/>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3、基金托管人：指</w:t>
      </w:r>
      <w:bookmarkStart w:id="18" w:name="field_49_trustorgfullname_1"/>
      <w:r w:rsidR="005E0E6C">
        <w:rPr>
          <w:rFonts w:hint="eastAsia"/>
          <w:sz w:val="21"/>
          <w:szCs w:val="21"/>
        </w:rPr>
        <w:t>中国银行股份有限公司</w:t>
      </w:r>
      <w:bookmarkEnd w:id="18"/>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4、基金合同：指《</w:t>
      </w:r>
      <w:bookmarkStart w:id="19" w:name="field_49_productfullname_5"/>
      <w:r w:rsidR="005E0E6C">
        <w:rPr>
          <w:rFonts w:hint="eastAsia"/>
          <w:sz w:val="21"/>
          <w:szCs w:val="21"/>
        </w:rPr>
        <w:t>博时逆向投资混合型证券投资基金</w:t>
      </w:r>
      <w:bookmarkEnd w:id="19"/>
      <w:r w:rsidRPr="00183D07">
        <w:rPr>
          <w:rFonts w:hint="eastAsia"/>
          <w:sz w:val="21"/>
          <w:szCs w:val="21"/>
        </w:rPr>
        <w:t xml:space="preserve">基金合同》及对基金合同的任何有效修订和补充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5、托管协议：指基金管理人与基金托管人就本基金签订之《</w:t>
      </w:r>
      <w:bookmarkStart w:id="20" w:name="field_49_productfullname_6"/>
      <w:r w:rsidR="005E0E6C">
        <w:rPr>
          <w:rFonts w:hint="eastAsia"/>
          <w:sz w:val="21"/>
          <w:szCs w:val="21"/>
        </w:rPr>
        <w:t>博时逆向投资混合型证券投资基金</w:t>
      </w:r>
      <w:bookmarkEnd w:id="20"/>
      <w:r w:rsidRPr="00183D07">
        <w:rPr>
          <w:rFonts w:hint="eastAsia"/>
          <w:sz w:val="21"/>
          <w:szCs w:val="21"/>
        </w:rPr>
        <w:t xml:space="preserve">托管协议》及对该托管协议的任何有效修订和补充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6、招募说明书或本招募说明书：指《</w:t>
      </w:r>
      <w:bookmarkStart w:id="21" w:name="field_49_productfullname_7"/>
      <w:r w:rsidR="005E0E6C">
        <w:rPr>
          <w:rFonts w:hint="eastAsia"/>
          <w:sz w:val="21"/>
          <w:szCs w:val="21"/>
        </w:rPr>
        <w:t>博时逆向投资混合型证券投资基金</w:t>
      </w:r>
      <w:bookmarkEnd w:id="21"/>
      <w:r w:rsidRPr="00183D07">
        <w:rPr>
          <w:rFonts w:hint="eastAsia"/>
          <w:sz w:val="21"/>
          <w:szCs w:val="21"/>
        </w:rPr>
        <w:t xml:space="preserve">招募说明书》及其更新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7、基金份额发售公告：指《</w:t>
      </w:r>
      <w:bookmarkStart w:id="22" w:name="field_49_productfullname_8"/>
      <w:r w:rsidR="005E0E6C">
        <w:rPr>
          <w:rFonts w:hint="eastAsia"/>
          <w:sz w:val="21"/>
          <w:szCs w:val="21"/>
        </w:rPr>
        <w:t>博时逆向投资混合型证券投资基金</w:t>
      </w:r>
      <w:bookmarkEnd w:id="22"/>
      <w:r w:rsidRPr="00183D07">
        <w:rPr>
          <w:rFonts w:hint="eastAsia"/>
          <w:sz w:val="21"/>
          <w:szCs w:val="21"/>
        </w:rPr>
        <w:t xml:space="preserve">基金份额发售公告》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8、基金产品资料概要：指《</w:t>
      </w:r>
      <w:bookmarkStart w:id="23" w:name="field_49_productfullname_9"/>
      <w:r w:rsidR="005E0E6C">
        <w:rPr>
          <w:rFonts w:hint="eastAsia"/>
          <w:sz w:val="21"/>
          <w:szCs w:val="21"/>
        </w:rPr>
        <w:t>博时逆向投资混合型证券投资基金</w:t>
      </w:r>
      <w:bookmarkEnd w:id="23"/>
      <w:r w:rsidRPr="00183D07">
        <w:rPr>
          <w:rFonts w:hint="eastAsia"/>
          <w:sz w:val="21"/>
          <w:szCs w:val="21"/>
        </w:rPr>
        <w:t xml:space="preserve">基金产品资料概要》及其更新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9、法律法规：指中国现行有效并公布实施的法律、行政法规、规范性文件、司法解释、行政规章以及其他对基金合同当事人有约束力的决定、决议、通知等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10、《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11、《销售办法》：指中国证监会2013年3月15日颁布、同年6月1日实施的《证券投资基金销售管理办法》及颁布机关对其不时做出的修订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12、《信息披露办法》：指中国证监会2019年7月26日颁布、同年9月1日实施的《公开募集证券投资基金信息披露管理办法》及颁布机关对其不时做出的修订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13、《运作办法》：指中国证监会2014年7月7日颁布、同年8月8日实施的《公开募集证券投资基金运作管理办法》及颁布机关对其不时做出的修订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lastRenderedPageBreak/>
        <w:t xml:space="preserve">14、《流动性风险管理规定》：指中国证监会2017年8月31日颁布、同年10月1日实施的《公开募集开放式证券投资基金流动性风险管理规定》及颁布机关对其不时做出的修订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15、中国证监会：指中国证券监督管理委员会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16、银行业监督管理机构：指中国银行保险监督管理委员会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17、基金合同当事人：指受基金合同约束，根据基金合同享有权利并承担义务的法律主体，包括基金管理人、基金托管人和基金份额持有人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18、个人投资者：指依据有关法律法规规定可投资于证券投资基金的自然人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21、投资人：指个人投资者、机构投资者和合格境外机构投资者以及法律法规或中国证监会允许购买证券投资基金的其他投资人的合称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22、基金份额持有人：指依基金合同和招募说明书合法取得基金份额的投资人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23、基金销售业务：指基金管理人或销售机构宣传推介基金，发售基金份额，办理基金份额的申购、赎回、转换、转托管及定期定额投资等业务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24、销售机构：指</w:t>
      </w:r>
      <w:bookmarkStart w:id="24" w:name="field_49_managerorgfullname_2"/>
      <w:r w:rsidR="005E0E6C">
        <w:rPr>
          <w:rFonts w:hint="eastAsia"/>
          <w:sz w:val="21"/>
          <w:szCs w:val="21"/>
        </w:rPr>
        <w:t>博时基金管理有限公司</w:t>
      </w:r>
      <w:bookmarkEnd w:id="24"/>
      <w:r w:rsidRPr="00183D07">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 xml:space="preserve">25、登记业务：指基金登记、存管、过户、清算和结算业务，具体内容包括投资人基金账户的建立和管理、基金份额登记、基金销售业务的确认、清算和结算、代理发放红利、建立并保管基金份额持有人名册和办理非交易过户等 </w:t>
      </w:r>
    </w:p>
    <w:p w:rsidR="00183D07" w:rsidRPr="00183D07" w:rsidRDefault="00183D07">
      <w:pPr>
        <w:pStyle w:val="a3"/>
        <w:spacing w:before="0" w:beforeAutospacing="0" w:after="0" w:afterAutospacing="0" w:line="360" w:lineRule="auto"/>
        <w:ind w:firstLine="420"/>
        <w:divId w:val="1281496941"/>
        <w:rPr>
          <w:sz w:val="21"/>
          <w:szCs w:val="21"/>
        </w:rPr>
      </w:pPr>
      <w:r w:rsidRPr="00183D07">
        <w:rPr>
          <w:rFonts w:hint="eastAsia"/>
          <w:sz w:val="21"/>
          <w:szCs w:val="21"/>
        </w:rPr>
        <w:t>26、登记机构：指办理登记业务的机构。基金的登记机构为</w:t>
      </w:r>
      <w:bookmarkStart w:id="25" w:name="field_49_managerorgfullname_3"/>
      <w:r w:rsidR="005E0E6C">
        <w:rPr>
          <w:rFonts w:hint="eastAsia"/>
          <w:sz w:val="21"/>
          <w:szCs w:val="21"/>
        </w:rPr>
        <w:t>博时基金管理有限公司</w:t>
      </w:r>
      <w:bookmarkEnd w:id="25"/>
      <w:r w:rsidRPr="00183D07">
        <w:rPr>
          <w:rFonts w:hint="eastAsia"/>
          <w:sz w:val="21"/>
          <w:szCs w:val="21"/>
        </w:rPr>
        <w:t>或接受</w:t>
      </w:r>
      <w:bookmarkStart w:id="26" w:name="field_49_managerorgfullname_4"/>
      <w:r w:rsidR="005E0E6C">
        <w:rPr>
          <w:rFonts w:hint="eastAsia"/>
          <w:sz w:val="21"/>
          <w:szCs w:val="21"/>
        </w:rPr>
        <w:t>博时基金管理有限公司</w:t>
      </w:r>
      <w:bookmarkEnd w:id="26"/>
      <w:r w:rsidRPr="00183D07">
        <w:rPr>
          <w:rFonts w:hint="eastAsia"/>
          <w:sz w:val="21"/>
          <w:szCs w:val="21"/>
        </w:rPr>
        <w:t>委托代为办</w:t>
      </w:r>
      <w:bookmarkStart w:id="27" w:name="chapter_level1_4_49_section_1_end"/>
      <w:bookmarkEnd w:id="27"/>
      <w:r w:rsidRPr="00183D07">
        <w:rPr>
          <w:rFonts w:hint="eastAsia"/>
          <w:sz w:val="21"/>
          <w:szCs w:val="21"/>
        </w:rPr>
        <w:t xml:space="preserve">理登记业务的机构 </w:t>
      </w:r>
    </w:p>
    <w:p w:rsidR="00183D07" w:rsidRPr="00183D07" w:rsidRDefault="00183D07">
      <w:pPr>
        <w:pStyle w:val="a3"/>
        <w:spacing w:before="0" w:beforeAutospacing="0" w:after="0" w:afterAutospacing="0" w:line="360" w:lineRule="auto"/>
        <w:ind w:firstLine="420"/>
        <w:divId w:val="521675849"/>
        <w:rPr>
          <w:sz w:val="21"/>
          <w:szCs w:val="21"/>
        </w:rPr>
      </w:pPr>
      <w:bookmarkStart w:id="28" w:name="chapter_level1_4_49_section_2"/>
      <w:bookmarkEnd w:id="28"/>
      <w:r w:rsidRPr="00183D07">
        <w:rPr>
          <w:rFonts w:hint="eastAsia"/>
          <w:sz w:val="21"/>
          <w:szCs w:val="21"/>
        </w:rPr>
        <w:t xml:space="preserve">27、基金账户：指登记机构为投资人开立的、记录其持有的、基金管理人所管理的基金份额余额及其变动情况的账户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28、基金交易账户：指销售机构为投资人开立的、记录投资人通过该销售机构办理认购、申购、赎回、转换、转托管及定期定额投资等业务而引起的基金份额变动及结余情况的账户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lastRenderedPageBreak/>
        <w:t xml:space="preserve">29、基金合同生效日：指基金募集达到法律法规规定及基金合同规定的条件，基金管理人向中国证监会办理基金备案手续完毕，并获得中国证监会书面确认的日期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30、基金合同终止日：指基金合同规定的基金合同终止事由出现后，基金财产清算完毕，清算结果报中国证监会备案并予以公告的日期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31、基金募集期：指自基金份额发售之日起至发售结束之日止的期间，最长不得超过3个月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32、存续期：指基金合同生效至终止之间的不定期期限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33、工作日：指上海证券交易所、深圳证券交易所的正常交易日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34、T日：指销售机构在规定时间受理投资人申购、赎回或其他业务申请的开放日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35、T+n日：指自T日起第n个工作日（不包含T日）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36、开放日：指为投资人办理基金份额申购、赎回或其他业务的工作日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37、开放时间：指开放日基金接受申购、赎回或其他交易的时间段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38、《业务规则》：指《</w:t>
      </w:r>
      <w:bookmarkStart w:id="29" w:name="field_49_managerorgfullname_5"/>
      <w:r w:rsidR="005E0E6C">
        <w:rPr>
          <w:rFonts w:hint="eastAsia"/>
          <w:sz w:val="21"/>
          <w:szCs w:val="21"/>
        </w:rPr>
        <w:t>博时基金管理有限公司</w:t>
      </w:r>
      <w:bookmarkEnd w:id="29"/>
      <w:r w:rsidRPr="00183D07">
        <w:rPr>
          <w:rFonts w:hint="eastAsia"/>
          <w:sz w:val="21"/>
          <w:szCs w:val="21"/>
        </w:rPr>
        <w:t xml:space="preserve">开放式基金业务规则》，是规范基金管理人所管理的开放式证券投资基金登记方面的业务规则，由基金管理人和投资人共同遵守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39、认购：指在基金募集期内，投资人根据基金合同和招募说明书的规定申请购买基金份额的行为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40、申购：指基金合同生效后，投资人根据基金合同和招募说明书的规定申请购买基金份额的行为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41、赎回：指基金合同生效后，基金份额持有人按基金合同和招募说明书规定的条件要求将基金份额兑换为现金的行为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42、基金转换：指基金份额持有人按照基金合同和基金管理人届时有效公告规定的条件，申请将其持有基金管理人管理的、某一基金的基金份额转换为基金管理人管理的其他基金基金份额的行为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43、转托管：指基金份额持有人在本基金的不同销售机构之间实施的变更所持基金份额销售机构的操作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44、定期定额投资计划：指投资人通过有关销售机构提出申请，约定每期申购日、扣款金额及扣款方式，由销售机构于每期约定扣款日在投资人指定银行账户内自动完成扣款及受理基金申购申请的一种投资方式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lastRenderedPageBreak/>
        <w:t>45、巨额赎回：指本基金单个开放日，基金净赎回申请（赎回申请份额总数加上基金转换中转出申请份额总数后扣除申购申请份额总数及基金转换中转入申请份额总数后的余额）超过上一开放日基金总份额的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30" w:name="field_49_mintredeemscale_1"/>
      <w:r w:rsidR="005E0E6C">
        <w:rPr>
          <w:sz w:val="21"/>
          <w:szCs w:val="21"/>
        </w:rPr>
        <w:t>10</w:t>
      </w:r>
      <w:bookmarkEnd w:id="30"/>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46、元：指人民币元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47、基金收益：指基金投资所得红利、股息、债券利息、买卖证券价差、银行存款利息、已实现的其他合法收入及因运用基金财产带来的成本和费用的节约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48、基金资产总值：指基金拥有的各类有价证券、银行存款本息、基金应收申购款及其他资产的价值总和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49、基金资产净值：指基金资产总值减去基金负债后的价值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50、基金份额净值：指计算日基金资产净值除以计算日基金份额总数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51、基金资产估值：指计算评估基金资产和负债的价值，以确定基金资产净值和基金份额净值的过程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52、基金份额的类别：本基金根据销售服务费收取方式的不同，将基金份额分为不同的类别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53、A类基金份额：在投资者认购、申购时收取前端认购、申购费用，在赎回时根据持有期限收取赎回费用的基金份额，称为A类基金份额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54、C类基金份额：在投资者认购、申购时不收取认购、申购费用，在赎回时根据持有期限收取赎回费用的基金份额，且从本类别基金资产中计提销售服务费的，称为C类基金份额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55、指定媒介：指中国证监会指定的用以进行信息披露的全国性报刊及指定互联网网站（包括基金管理人网站、基金托管人网站、中国证监会基金电子披露网站）等媒介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 xml:space="preserve">56、不可抗力：指基金合同当事人不能预见、不能避免且不能克服的客观事件 </w:t>
      </w:r>
    </w:p>
    <w:p w:rsidR="00183D07" w:rsidRPr="00183D07" w:rsidRDefault="00183D07">
      <w:pPr>
        <w:pStyle w:val="a3"/>
        <w:spacing w:before="0" w:beforeAutospacing="0" w:after="0" w:afterAutospacing="0" w:line="360" w:lineRule="auto"/>
        <w:ind w:firstLine="420"/>
        <w:divId w:val="521675849"/>
        <w:rPr>
          <w:sz w:val="21"/>
          <w:szCs w:val="21"/>
        </w:rPr>
      </w:pPr>
      <w:r w:rsidRPr="00183D07">
        <w:rPr>
          <w:rFonts w:hint="eastAsia"/>
          <w:sz w:val="21"/>
          <w:szCs w:val="21"/>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31" w:name="chapter_level1_4_49_section_2_end"/>
      <w:bookmarkEnd w:id="31"/>
      <w:r w:rsidRPr="00183D07">
        <w:rPr>
          <w:rFonts w:hint="eastAsia"/>
          <w:sz w:val="21"/>
          <w:szCs w:val="21"/>
        </w:rPr>
        <w:t xml:space="preserve">支持证券、因发行人债务违约无法进行转让或交易的债券等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32" w:name="chapter_level1_5_53"/>
      <w:bookmarkStart w:id="33" w:name="_Toc50554007"/>
      <w:r w:rsidRPr="00183D07">
        <w:rPr>
          <w:rFonts w:ascii="宋体" w:eastAsia="宋体" w:hAnsi="宋体" w:hint="eastAsia"/>
          <w:sz w:val="30"/>
        </w:rPr>
        <w:lastRenderedPageBreak/>
        <w:t>第三部分  基金管理人</w:t>
      </w:r>
      <w:bookmarkEnd w:id="32"/>
      <w:bookmarkEnd w:id="33"/>
    </w:p>
    <w:p w:rsidR="00183D07" w:rsidRPr="00183D07" w:rsidRDefault="00183D07">
      <w:pPr>
        <w:pStyle w:val="a3"/>
        <w:spacing w:before="0" w:beforeAutospacing="0" w:after="0" w:afterAutospacing="0" w:line="360" w:lineRule="auto"/>
        <w:ind w:firstLine="420"/>
        <w:divId w:val="816070420"/>
        <w:rPr>
          <w:sz w:val="21"/>
          <w:szCs w:val="21"/>
        </w:rPr>
      </w:pPr>
      <w:bookmarkStart w:id="34" w:name="chapter_level1_5_53_section_1"/>
      <w:bookmarkEnd w:id="34"/>
      <w:r w:rsidRPr="00183D07">
        <w:rPr>
          <w:rStyle w:val="a4"/>
          <w:rFonts w:hint="eastAsia"/>
          <w:sz w:val="21"/>
          <w:szCs w:val="21"/>
        </w:rPr>
        <w:t>一、基金管理人概况</w:t>
      </w:r>
    </w:p>
    <w:p w:rsidR="00183D07" w:rsidRPr="00183D07" w:rsidRDefault="00183D07">
      <w:pPr>
        <w:pStyle w:val="a3"/>
        <w:spacing w:before="0" w:beforeAutospacing="0" w:after="0" w:afterAutospacing="0" w:line="360" w:lineRule="auto"/>
        <w:ind w:firstLine="420"/>
        <w:divId w:val="816070420"/>
        <w:rPr>
          <w:sz w:val="21"/>
          <w:szCs w:val="21"/>
        </w:rPr>
      </w:pPr>
      <w:bookmarkStart w:id="35" w:name="field_0_managercompanyinfo_1_start"/>
      <w:bookmarkEnd w:id="35"/>
      <w:r w:rsidRPr="00183D07">
        <w:rPr>
          <w:rFonts w:hint="eastAsia"/>
          <w:sz w:val="21"/>
          <w:szCs w:val="21"/>
        </w:rPr>
        <w:t xml:space="preserve">名称： 博时基金管理有限公司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住所： 深圳市福田区莲花街道福新社区益田路5999号基金大厦21层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办公地址： 广东省深圳市福田区益田路5999号基金大厦21层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法定代表人：江向阳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成立时间：  1998年7月13日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注册资本：  2.5亿元人民币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存续期间： 持续经营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联系人：   韩强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联系电话： （0755）8316 9999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公司设立了投资决策委员会。投资决策委员会负责指导基金资产的运作、确定基本的投资策略和投资组合的原则。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183D07">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截止到2020年6月30日，公司总人数为616人，其中研究员和基金经理超过90%拥有硕士及以上学位。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6" w:name="field_0_managercompanyinfo_1_end"/>
      <w:bookmarkEnd w:id="36"/>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Style w:val="a4"/>
          <w:rFonts w:hint="eastAsia"/>
          <w:sz w:val="21"/>
          <w:szCs w:val="21"/>
        </w:rPr>
        <w:t>二、主要成员情况</w:t>
      </w:r>
    </w:p>
    <w:p w:rsidR="00183D07" w:rsidRPr="00183D07" w:rsidRDefault="00183D07">
      <w:pPr>
        <w:pStyle w:val="a3"/>
        <w:spacing w:before="0" w:beforeAutospacing="0" w:after="0" w:afterAutospacing="0" w:line="360" w:lineRule="auto"/>
        <w:ind w:firstLine="420"/>
        <w:divId w:val="816070420"/>
        <w:rPr>
          <w:sz w:val="21"/>
          <w:szCs w:val="21"/>
        </w:rPr>
      </w:pPr>
      <w:bookmarkStart w:id="37" w:name="field_0_managerpersoninfo_1_start"/>
      <w:bookmarkEnd w:id="37"/>
      <w:r w:rsidRPr="00183D07">
        <w:rPr>
          <w:rFonts w:hint="eastAsia"/>
          <w:sz w:val="21"/>
          <w:szCs w:val="21"/>
        </w:rPr>
        <w:t xml:space="preserve">1、基金管理人董事会成员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lastRenderedPageBreak/>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 月任深圳招商启航互联网投资管理有限公司董事长；自2013年5月至2015年8 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183D07">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2、基金管理人监事会成员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183D07">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3、高级管理人员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江向阳先生，简历同上。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183D07" w:rsidRPr="00183D07" w:rsidRDefault="00183D07">
      <w:pPr>
        <w:pStyle w:val="a3"/>
        <w:spacing w:before="0" w:beforeAutospacing="0" w:after="0" w:afterAutospacing="0" w:line="360" w:lineRule="auto"/>
        <w:ind w:firstLine="420"/>
        <w:divId w:val="816070420"/>
        <w:rPr>
          <w:sz w:val="21"/>
          <w:szCs w:val="21"/>
        </w:rPr>
      </w:pPr>
      <w:r w:rsidRPr="00183D07">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8" w:name="chapter_level1_5_53_section_1_end"/>
      <w:bookmarkEnd w:id="38"/>
      <w:r w:rsidRPr="00183D07">
        <w:rPr>
          <w:rFonts w:hint="eastAsia"/>
          <w:sz w:val="21"/>
          <w:szCs w:val="21"/>
        </w:rPr>
        <w:t xml:space="preserve">博时基金（国际）有限公司董事、博时资本管理有限公司副董事长。 </w:t>
      </w:r>
      <w:bookmarkStart w:id="39" w:name="field_0_managerpersoninfo_1_end"/>
      <w:bookmarkEnd w:id="39"/>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954314755"/>
        <w:rPr>
          <w:sz w:val="21"/>
          <w:szCs w:val="21"/>
        </w:rPr>
      </w:pPr>
      <w:bookmarkStart w:id="40" w:name="chapter_level1_5_53_section_2"/>
      <w:bookmarkEnd w:id="40"/>
      <w:r w:rsidRPr="00183D07">
        <w:rPr>
          <w:rFonts w:hint="eastAsia"/>
          <w:sz w:val="21"/>
          <w:szCs w:val="21"/>
        </w:rPr>
        <w:t xml:space="preserve">4、本基金基金经理 </w:t>
      </w:r>
    </w:p>
    <w:p w:rsidR="00183D07" w:rsidRPr="00183D07" w:rsidRDefault="00183D07">
      <w:pPr>
        <w:pStyle w:val="a3"/>
        <w:spacing w:before="0" w:beforeAutospacing="0" w:after="0" w:afterAutospacing="0" w:line="360" w:lineRule="auto"/>
        <w:ind w:firstLine="420"/>
        <w:divId w:val="1954314755"/>
        <w:rPr>
          <w:sz w:val="21"/>
          <w:szCs w:val="21"/>
        </w:rPr>
      </w:pPr>
      <w:bookmarkStart w:id="41" w:name="field_0_fundmanagerresume_1_start"/>
      <w:bookmarkEnd w:id="41"/>
      <w:r w:rsidRPr="00183D07">
        <w:rPr>
          <w:rFonts w:hint="eastAsia"/>
          <w:sz w:val="21"/>
          <w:szCs w:val="21"/>
        </w:rPr>
        <w:t>蔡滨先生，硕士。2001年起先后在上海振华职校、美国总统轮船（中国）有限公司、美国管理协会、平安证券工作。2009年加入博时基金管理有限公司。历任研究员、研究部资本品组组长、研究部副总经理兼资本品组组长、博时主题行业混合型证券投资基金(LOF)(2014年12月26日-2016年4月25日)、博时工业4.0主题股票型证券投资基金(2016年6月8日-2019年6月4日)的基金经理。现任权益投资成长组投资副总监兼博时产业新动力灵活配置混合型发起式证券投资基金(2015年1月26日—至今)、博时外延增长主题灵活配置混合型证券投资基金(2016年2月3日—至今)、博时战略新兴产业混合型证券投资基金(2017年8月9日—至今)、博时逆向投资混合型证券投资基金(2017年11月13日—至今)、博时荣享回报灵活配置定期开放混合型证券投资基金(2018年8月23日—至今)、博时产业新趋势灵活配置混合型证券投资基金(2020年2月17日—至今)的基金经理。</w:t>
      </w:r>
      <w:bookmarkStart w:id="42" w:name="field_0_fundmanagerresume_1_end"/>
      <w:bookmarkEnd w:id="42"/>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954314755"/>
        <w:rPr>
          <w:sz w:val="21"/>
          <w:szCs w:val="21"/>
        </w:rPr>
      </w:pPr>
      <w:bookmarkStart w:id="43" w:name="field_0_fundmanagershis_1_start"/>
      <w:bookmarkEnd w:id="43"/>
      <w:r w:rsidRPr="00183D07">
        <w:rPr>
          <w:rFonts w:hint="eastAsia"/>
          <w:sz w:val="21"/>
          <w:szCs w:val="21"/>
        </w:rPr>
        <w:t>本基金历任基金经理：周志超（2017年4月14日-2018年7月31</w:t>
      </w:r>
      <w:bookmarkStart w:id="44" w:name="chapter_level1_5_53_section_2_end"/>
      <w:bookmarkEnd w:id="44"/>
      <w:r w:rsidRPr="00183D07">
        <w:rPr>
          <w:rFonts w:hint="eastAsia"/>
          <w:sz w:val="21"/>
          <w:szCs w:val="21"/>
        </w:rPr>
        <w:t>日）。</w:t>
      </w:r>
      <w:bookmarkStart w:id="45" w:name="field_0_fundmanagershis_1_end"/>
      <w:bookmarkEnd w:id="45"/>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851646499"/>
        <w:rPr>
          <w:sz w:val="21"/>
          <w:szCs w:val="21"/>
        </w:rPr>
      </w:pPr>
      <w:bookmarkStart w:id="46" w:name="chapter_level1_5_53_section_3"/>
      <w:bookmarkStart w:id="47" w:name="field_0_managerpersoninfo2_1_start"/>
      <w:bookmarkEnd w:id="46"/>
      <w:bookmarkEnd w:id="47"/>
      <w:r w:rsidRPr="00183D07">
        <w:rPr>
          <w:rFonts w:hint="eastAsia"/>
          <w:sz w:val="21"/>
          <w:szCs w:val="21"/>
        </w:rPr>
        <w:t xml:space="preserve">5、投资决策委员会成员 </w:t>
      </w:r>
    </w:p>
    <w:p w:rsidR="00183D07" w:rsidRPr="00183D07" w:rsidRDefault="00183D07">
      <w:pPr>
        <w:pStyle w:val="a3"/>
        <w:spacing w:before="0" w:beforeAutospacing="0" w:after="0" w:afterAutospacing="0" w:line="360" w:lineRule="auto"/>
        <w:ind w:firstLine="420"/>
        <w:divId w:val="851646499"/>
        <w:rPr>
          <w:sz w:val="21"/>
          <w:szCs w:val="21"/>
        </w:rPr>
      </w:pPr>
      <w:r w:rsidRPr="00183D07">
        <w:rPr>
          <w:rFonts w:hint="eastAsia"/>
          <w:sz w:val="21"/>
          <w:szCs w:val="21"/>
        </w:rPr>
        <w:t xml:space="preserve">委员：江向阳、邵凯、黄健斌、张龙、魏凤春、王俊、过钧、黄瑞庆、曾鹏 </w:t>
      </w:r>
    </w:p>
    <w:p w:rsidR="00183D07" w:rsidRPr="00183D07" w:rsidRDefault="00183D07">
      <w:pPr>
        <w:pStyle w:val="a3"/>
        <w:spacing w:before="0" w:beforeAutospacing="0" w:after="0" w:afterAutospacing="0" w:line="360" w:lineRule="auto"/>
        <w:ind w:firstLine="420"/>
        <w:divId w:val="851646499"/>
        <w:rPr>
          <w:sz w:val="21"/>
          <w:szCs w:val="21"/>
        </w:rPr>
      </w:pPr>
      <w:r w:rsidRPr="00183D07">
        <w:rPr>
          <w:rFonts w:hint="eastAsia"/>
          <w:sz w:val="21"/>
          <w:szCs w:val="21"/>
        </w:rPr>
        <w:t xml:space="preserve">江向阳先生，简历同上。 </w:t>
      </w:r>
    </w:p>
    <w:p w:rsidR="00183D07" w:rsidRPr="00183D07" w:rsidRDefault="00183D07">
      <w:pPr>
        <w:pStyle w:val="a3"/>
        <w:spacing w:before="0" w:beforeAutospacing="0" w:after="0" w:afterAutospacing="0" w:line="360" w:lineRule="auto"/>
        <w:ind w:firstLine="420"/>
        <w:divId w:val="851646499"/>
        <w:rPr>
          <w:sz w:val="21"/>
          <w:szCs w:val="21"/>
        </w:rPr>
      </w:pPr>
      <w:r w:rsidRPr="00183D07">
        <w:rPr>
          <w:rFonts w:hint="eastAsia"/>
          <w:sz w:val="21"/>
          <w:szCs w:val="21"/>
        </w:rPr>
        <w:t xml:space="preserve">邵凯先生，简历同上。 </w:t>
      </w:r>
    </w:p>
    <w:p w:rsidR="00183D07" w:rsidRPr="00183D07" w:rsidRDefault="00183D07">
      <w:pPr>
        <w:pStyle w:val="a3"/>
        <w:spacing w:before="0" w:beforeAutospacing="0" w:after="0" w:afterAutospacing="0" w:line="360" w:lineRule="auto"/>
        <w:ind w:firstLine="420"/>
        <w:divId w:val="851646499"/>
        <w:rPr>
          <w:sz w:val="21"/>
          <w:szCs w:val="21"/>
        </w:rPr>
      </w:pPr>
      <w:r w:rsidRPr="00183D07">
        <w:rPr>
          <w:rFonts w:hint="eastAsia"/>
          <w:sz w:val="21"/>
          <w:szCs w:val="21"/>
        </w:rPr>
        <w:t xml:space="preserve">黄健斌先生，简历同上。 </w:t>
      </w:r>
    </w:p>
    <w:p w:rsidR="00183D07" w:rsidRPr="00183D07" w:rsidRDefault="00183D07">
      <w:pPr>
        <w:pStyle w:val="a3"/>
        <w:spacing w:before="0" w:beforeAutospacing="0" w:after="0" w:afterAutospacing="0" w:line="360" w:lineRule="auto"/>
        <w:ind w:firstLine="420"/>
        <w:divId w:val="851646499"/>
        <w:rPr>
          <w:sz w:val="21"/>
          <w:szCs w:val="21"/>
        </w:rPr>
      </w:pPr>
      <w:r w:rsidRPr="00183D07">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183D07" w:rsidRPr="00183D07" w:rsidRDefault="00183D07">
      <w:pPr>
        <w:pStyle w:val="a3"/>
        <w:spacing w:before="0" w:beforeAutospacing="0" w:after="0" w:afterAutospacing="0" w:line="360" w:lineRule="auto"/>
        <w:ind w:firstLine="420"/>
        <w:divId w:val="851646499"/>
        <w:rPr>
          <w:sz w:val="21"/>
          <w:szCs w:val="21"/>
        </w:rPr>
      </w:pPr>
      <w:r w:rsidRPr="00183D07">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w:t>
      </w:r>
      <w:r w:rsidRPr="00183D07">
        <w:rPr>
          <w:rFonts w:hint="eastAsia"/>
          <w:sz w:val="21"/>
          <w:szCs w:val="21"/>
        </w:rPr>
        <w:lastRenderedPageBreak/>
        <w:t xml:space="preserve">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183D07" w:rsidRPr="00183D07" w:rsidRDefault="00183D07">
      <w:pPr>
        <w:pStyle w:val="a3"/>
        <w:spacing w:before="0" w:beforeAutospacing="0" w:after="0" w:afterAutospacing="0" w:line="360" w:lineRule="auto"/>
        <w:ind w:firstLine="420"/>
        <w:divId w:val="851646499"/>
        <w:rPr>
          <w:sz w:val="21"/>
          <w:szCs w:val="21"/>
        </w:rPr>
      </w:pPr>
      <w:r w:rsidRPr="00183D07">
        <w:rPr>
          <w:rFonts w:hint="eastAsia"/>
          <w:sz w:val="21"/>
          <w:szCs w:val="21"/>
        </w:rPr>
        <w:t xml:space="preserve">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183D07" w:rsidRPr="00183D07" w:rsidRDefault="00183D07">
      <w:pPr>
        <w:pStyle w:val="a3"/>
        <w:spacing w:before="0" w:beforeAutospacing="0" w:after="0" w:afterAutospacing="0" w:line="360" w:lineRule="auto"/>
        <w:ind w:firstLine="420"/>
        <w:divId w:val="851646499"/>
        <w:rPr>
          <w:sz w:val="21"/>
          <w:szCs w:val="21"/>
        </w:rPr>
      </w:pPr>
      <w:r w:rsidRPr="00183D07">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w:t>
      </w:r>
      <w:r w:rsidRPr="00183D07">
        <w:rPr>
          <w:rFonts w:hint="eastAsia"/>
          <w:sz w:val="21"/>
          <w:szCs w:val="21"/>
        </w:rPr>
        <w:lastRenderedPageBreak/>
        <w:t xml:space="preserve">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183D07" w:rsidRPr="00183D07" w:rsidRDefault="00183D07">
      <w:pPr>
        <w:pStyle w:val="a3"/>
        <w:spacing w:before="0" w:beforeAutospacing="0" w:after="0" w:afterAutospacing="0" w:line="360" w:lineRule="auto"/>
        <w:ind w:firstLine="420"/>
        <w:divId w:val="851646499"/>
        <w:rPr>
          <w:sz w:val="21"/>
          <w:szCs w:val="21"/>
        </w:rPr>
      </w:pPr>
      <w:r w:rsidRPr="00183D07">
        <w:rPr>
          <w:rFonts w:hint="eastAsia"/>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183D07" w:rsidRPr="00183D07" w:rsidRDefault="00183D07">
      <w:pPr>
        <w:pStyle w:val="a3"/>
        <w:spacing w:before="0" w:beforeAutospacing="0" w:after="0" w:afterAutospacing="0" w:line="360" w:lineRule="auto"/>
        <w:ind w:firstLine="420"/>
        <w:divId w:val="851646499"/>
        <w:rPr>
          <w:sz w:val="21"/>
          <w:szCs w:val="21"/>
        </w:rPr>
      </w:pPr>
      <w:r w:rsidRPr="00183D07">
        <w:rPr>
          <w:rFonts w:hint="eastAsia"/>
          <w:sz w:val="21"/>
          <w:szCs w:val="21"/>
        </w:rPr>
        <w:t xml:space="preserve">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183D07" w:rsidRPr="00183D07" w:rsidRDefault="00183D07">
      <w:pPr>
        <w:pStyle w:val="a3"/>
        <w:spacing w:before="0" w:beforeAutospacing="0" w:after="0" w:afterAutospacing="0" w:line="360" w:lineRule="auto"/>
        <w:ind w:firstLine="420"/>
        <w:divId w:val="851646499"/>
        <w:rPr>
          <w:sz w:val="21"/>
          <w:szCs w:val="21"/>
        </w:rPr>
      </w:pPr>
      <w:bookmarkStart w:id="48" w:name="chapter_level1_5_53_section_3_end"/>
      <w:bookmarkEnd w:id="48"/>
      <w:r w:rsidRPr="00183D07">
        <w:rPr>
          <w:rFonts w:hint="eastAsia"/>
          <w:sz w:val="21"/>
          <w:szCs w:val="21"/>
        </w:rPr>
        <w:t xml:space="preserve"> 6、上述人员之间均不存在近亲属关系。 </w:t>
      </w:r>
      <w:bookmarkStart w:id="49" w:name="field_0_managerpersoninfo2_1_end"/>
      <w:bookmarkEnd w:id="49"/>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226428169"/>
        <w:rPr>
          <w:sz w:val="21"/>
          <w:szCs w:val="21"/>
        </w:rPr>
      </w:pPr>
      <w:bookmarkStart w:id="50" w:name="chapter_level1_5_53_section_4"/>
      <w:bookmarkEnd w:id="50"/>
      <w:r w:rsidRPr="00183D07">
        <w:rPr>
          <w:rStyle w:val="a4"/>
          <w:rFonts w:hint="eastAsia"/>
          <w:sz w:val="21"/>
          <w:szCs w:val="21"/>
        </w:rPr>
        <w:t>三、基金管理人的职责</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1、依法募集资金，办理或者委托经中国证监会认定的其他机构代为办理基金份额的发售、申购、赎回和登记事宜；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2、办理基金备案手续；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3、自《基金合同》生效之日起，以诚实信用、谨慎勤勉的原则管理和运用基金财产；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4、配备足够的具有专业资格的人员进行基金投资分析、决策，以专业化的经营方式管理和运作基金财产；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lastRenderedPageBreak/>
        <w:t xml:space="preserve">5、建立健全内部风险控制、监察与稽核、财务管理及人事管理等制度，保证所管理的基金财产和基金管理人的财产相互独立，对所管理的不同基金分别管理，分别记账，进行证券投资；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6、除依据《基金法》、《基金合同》及其他有关规定外，不得利用基金财产为自己及任何第三人谋取利益，不得委托第三人运作基金财产；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7、依法接受基金托管人的监督；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9、进行基金会计核算并编制基金财务会计报告；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10、编制季度报告、中期报告和年度报告；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11、严格按照《基金法》、《基金合同》及其他有关规定，履行信息披露及报告义务；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13、按《基金合同》的约定确定基金收益分配方案，及时向基金份额持有人分配基金收益；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14、按规定受理申购与赎回申请，及时、足额支付赎回款项；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15、依据《基金法》、《基金合同》及其他有关规定召集基金份额持有人大会或配合基金托管人、基金份额持有人依法召集基金份额持有人大会；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16、按规定保存基金财产管理业务活动的会计账册、报表、记录和其他相关资料15年以上；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18、组织并参加基金财产清算小组，参与基金财产的保管、清理、估价、变现和分配；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19、面临解散、依法被撤销或者被依法宣告破产时，及时报告中国证监会并通知基金托管人；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20、因违反《基金合同》导致基金财产的损失或损害基金份额持有人合法权益时，应当承担赔偿责任，其赔偿责任不因其退任而免除；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lastRenderedPageBreak/>
        <w:t xml:space="preserve">21、监督基金托管人按法律法规和《基金合同》规定履行自己的义务，基金托管人违反《基金合同》造成基金财产损失时，基金管理人应为基金份额持有人利益向基金托管人追偿；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22、当基金管理人将其义务委托第三方处理时，应当对第三方处理有关基金事务的行为承担责任；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23、以基金管理人名义，代表基金份额持有人利益行使诉讼权利或实施其他法律行为；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25、执行生效的基金份额持有人大会的决议；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26、建立并保存基金份额持有人名册；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27、法律法规及中国证监会规定的和《基金合同》约定的其他义务。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Style w:val="a4"/>
          <w:rFonts w:hint="eastAsia"/>
          <w:sz w:val="21"/>
          <w:szCs w:val="21"/>
        </w:rPr>
        <w:t>四、基金管理人的承诺</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2、基金管理人承诺不从事违反《基金法》的行为，并承诺建立健全内部风险控制制度，采取有效措施，防止下列行为的发生：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（1）将基金管理人固有财产或者他人财产混同于基金财产从事证券投资；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（2）不公平地对待管理的不同基金财产；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（3）利用基金财产或者职务之便为基金份额持有人以外的第三人牟取利益；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（4）向基金份额持有人违规承诺收益或者承担损失；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（5）侵占、挪用基金财产；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（6）泄露因职务便利获取的未公开信息、利用该信息从事或者明示、暗示他人从事相关的交易活动；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（7）玩忽职守，不按照规定履行职责；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（8）法律、行政法规和中国证监会规定禁止的其他行为。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3、基金管理人承诺严格遵守基金合同，并承诺建立健全内部控制制度，采取有效措施，防止违反基金合同行为的发生；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4、基金管理人承诺加强人员管理，强化职业操守，督促和约束员工遵守国家有关法律法规及行业规范，诚实信用、勤勉尽责；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lastRenderedPageBreak/>
        <w:t xml:space="preserve">5、基金管理人承诺不从事其他法规规定禁止从事的行为。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Style w:val="a4"/>
          <w:rFonts w:hint="eastAsia"/>
          <w:sz w:val="21"/>
          <w:szCs w:val="21"/>
        </w:rPr>
        <w:t>五、基金经理承诺</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1、依照有关法律法规和基金合同的规定，本着谨慎的原则为基金份额持有人谋取最大利益；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2、不利用职务之便为自己、受雇人或任何第三者牟取利益；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4、不以任何形式为其他组织或个人进行证券交易。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Style w:val="a4"/>
          <w:rFonts w:hint="eastAsia"/>
          <w:sz w:val="21"/>
          <w:szCs w:val="21"/>
        </w:rPr>
        <w:t>六、基金管理人的内部控制制度</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1、风险管理的原则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（1）全面性原则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公司风险管理必须覆盖公司的所有部门和岗位，渗透各项业务过程和业务环节。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（2）独立性原则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公司设立独立的监察部，监察部保持高度的独立性和权威性，负责对公司各部门风险控制工作进行稽核和检查。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（3）相互制约原则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公司及各部门在内部组织结构的设计上要形成一种相互制约的机制，建立不同岗位之间的制衡体系。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（4）定性和定量相结合原则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建立完备的风险管理指标体系，使风险管理更具客观性和操作性。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2、风险管理和内部风险控制体系结构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（1）董事会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负责制定公司的风险管理政策，对风险管理负完全的和最终的责任。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（2）风险管理委员会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lastRenderedPageBreak/>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（3）督察长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独立行使督察权利；直接对董事会负责；按季向风险管理委员会提交独立的风险管理报告和风险管理建议。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（4）监察法律部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（5）风险管理部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（6）业务部门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3、风险管理和内部风险控制的措施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（1）建立内控结构，完善内控制度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（2）建立相互分离、相互制衡的内控机制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建立、健全了各项制度，做到基金经理分开，投资决策分开，基金交易集中，形成不同部门，不同岗位之间的制衡机制，从制度上减少和防范风险。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（3）建立、健全岗位责任制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建立、健全了岗位责任制，使每个员工都明确自己的任务、职责，并及时将各自工作领域中的风险隐患上报，以防范和减少风险。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（4）建立风险分类、识别、评估、报告、提示程序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lastRenderedPageBreak/>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（5）建立有效的内部监控系统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建立了足够、有效的内部监控系统，如电脑预警系统、投资监控系统，对可能出现的各种风险进行全面和实时的监控。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（6）使用数量化的风险管理手段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 xml:space="preserve">（7）提供足够的培训 </w:t>
      </w:r>
    </w:p>
    <w:p w:rsidR="00183D07" w:rsidRPr="00183D07" w:rsidRDefault="00183D07">
      <w:pPr>
        <w:pStyle w:val="a3"/>
        <w:spacing w:before="0" w:beforeAutospacing="0" w:after="0" w:afterAutospacing="0" w:line="360" w:lineRule="auto"/>
        <w:ind w:firstLine="420"/>
        <w:divId w:val="226428169"/>
        <w:rPr>
          <w:sz w:val="21"/>
          <w:szCs w:val="21"/>
        </w:rPr>
      </w:pPr>
      <w:r w:rsidRPr="00183D07">
        <w:rPr>
          <w:rFonts w:hint="eastAsia"/>
          <w:sz w:val="21"/>
          <w:szCs w:val="21"/>
        </w:rPr>
        <w:t>制定了完整的培训计划，为所有员工提供足够和适当的培训，使员工明确其职责所在，</w:t>
      </w:r>
      <w:bookmarkStart w:id="51" w:name="chapter_level1_5_53_section_4_end"/>
      <w:bookmarkEnd w:id="51"/>
      <w:r w:rsidRPr="00183D07">
        <w:rPr>
          <w:rFonts w:hint="eastAsia"/>
          <w:sz w:val="21"/>
          <w:szCs w:val="21"/>
        </w:rPr>
        <w:t xml:space="preserve">控制风险。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52" w:name="chapter_level1_6_55"/>
      <w:bookmarkStart w:id="53" w:name="_Toc50554008"/>
      <w:r w:rsidRPr="00183D07">
        <w:rPr>
          <w:rFonts w:ascii="宋体" w:eastAsia="宋体" w:hAnsi="宋体" w:hint="eastAsia"/>
          <w:sz w:val="30"/>
        </w:rPr>
        <w:lastRenderedPageBreak/>
        <w:t>第四部分  基金托管人</w:t>
      </w:r>
      <w:bookmarkEnd w:id="52"/>
      <w:bookmarkEnd w:id="53"/>
    </w:p>
    <w:p w:rsidR="00183D07" w:rsidRPr="00183D07" w:rsidRDefault="00183D07">
      <w:pPr>
        <w:pStyle w:val="a3"/>
        <w:spacing w:before="0" w:beforeAutospacing="0" w:after="0" w:afterAutospacing="0" w:line="360" w:lineRule="auto"/>
        <w:ind w:firstLine="420"/>
        <w:divId w:val="95906862"/>
        <w:rPr>
          <w:sz w:val="21"/>
          <w:szCs w:val="21"/>
        </w:rPr>
      </w:pPr>
      <w:bookmarkStart w:id="54" w:name="chapter_level1_6_55_section_1"/>
      <w:bookmarkStart w:id="55" w:name="field_0_trustcompanyinfo_1_start"/>
      <w:bookmarkEnd w:id="54"/>
      <w:bookmarkEnd w:id="55"/>
      <w:r w:rsidRPr="00183D07">
        <w:rPr>
          <w:rFonts w:hint="eastAsia"/>
          <w:sz w:val="21"/>
          <w:szCs w:val="21"/>
        </w:rPr>
        <w:t xml:space="preserve">（一）基本情况 </w:t>
      </w:r>
    </w:p>
    <w:p w:rsidR="00183D07" w:rsidRPr="00183D07" w:rsidRDefault="00183D07">
      <w:pPr>
        <w:pStyle w:val="a3"/>
        <w:spacing w:before="0" w:beforeAutospacing="0" w:after="0" w:afterAutospacing="0" w:line="360" w:lineRule="auto"/>
        <w:ind w:firstLine="420"/>
        <w:divId w:val="95906862"/>
        <w:rPr>
          <w:sz w:val="21"/>
          <w:szCs w:val="21"/>
        </w:rPr>
      </w:pPr>
      <w:r w:rsidRPr="00183D07">
        <w:rPr>
          <w:rFonts w:hint="eastAsia"/>
          <w:sz w:val="21"/>
          <w:szCs w:val="21"/>
        </w:rPr>
        <w:t xml:space="preserve">名称：中国银行股份有限公司（简称“中国银行”） </w:t>
      </w:r>
    </w:p>
    <w:p w:rsidR="00183D07" w:rsidRPr="00183D07" w:rsidRDefault="00183D07">
      <w:pPr>
        <w:pStyle w:val="a3"/>
        <w:spacing w:before="0" w:beforeAutospacing="0" w:after="0" w:afterAutospacing="0" w:line="360" w:lineRule="auto"/>
        <w:ind w:firstLine="420"/>
        <w:divId w:val="95906862"/>
        <w:rPr>
          <w:sz w:val="21"/>
          <w:szCs w:val="21"/>
        </w:rPr>
      </w:pPr>
      <w:r w:rsidRPr="00183D07">
        <w:rPr>
          <w:rFonts w:hint="eastAsia"/>
          <w:sz w:val="21"/>
          <w:szCs w:val="21"/>
        </w:rPr>
        <w:t xml:space="preserve">住所及办公地址：北京市西城区复兴门内大街1号 </w:t>
      </w:r>
    </w:p>
    <w:p w:rsidR="00183D07" w:rsidRPr="00183D07" w:rsidRDefault="00183D07">
      <w:pPr>
        <w:pStyle w:val="a3"/>
        <w:spacing w:before="0" w:beforeAutospacing="0" w:after="0" w:afterAutospacing="0" w:line="360" w:lineRule="auto"/>
        <w:ind w:firstLine="420"/>
        <w:divId w:val="95906862"/>
        <w:rPr>
          <w:sz w:val="21"/>
          <w:szCs w:val="21"/>
        </w:rPr>
      </w:pPr>
      <w:r w:rsidRPr="00183D07">
        <w:rPr>
          <w:rFonts w:hint="eastAsia"/>
          <w:sz w:val="21"/>
          <w:szCs w:val="21"/>
        </w:rPr>
        <w:t xml:space="preserve">首次注册登记日期：1983年10月31日 </w:t>
      </w:r>
    </w:p>
    <w:p w:rsidR="00183D07" w:rsidRPr="00183D07" w:rsidRDefault="00183D07">
      <w:pPr>
        <w:pStyle w:val="a3"/>
        <w:spacing w:before="0" w:beforeAutospacing="0" w:after="0" w:afterAutospacing="0" w:line="360" w:lineRule="auto"/>
        <w:ind w:firstLine="420"/>
        <w:divId w:val="95906862"/>
        <w:rPr>
          <w:sz w:val="21"/>
          <w:szCs w:val="21"/>
        </w:rPr>
      </w:pPr>
      <w:r w:rsidRPr="00183D07">
        <w:rPr>
          <w:rFonts w:hint="eastAsia"/>
          <w:sz w:val="21"/>
          <w:szCs w:val="21"/>
        </w:rPr>
        <w:t xml:space="preserve">注册资本：人民币贰仟玖佰肆拾叁亿捌仟柒佰柒拾玖万壹仟贰佰肆拾壹元整 </w:t>
      </w:r>
    </w:p>
    <w:p w:rsidR="00183D07" w:rsidRPr="00183D07" w:rsidRDefault="00183D07">
      <w:pPr>
        <w:pStyle w:val="a3"/>
        <w:spacing w:before="0" w:beforeAutospacing="0" w:after="0" w:afterAutospacing="0" w:line="360" w:lineRule="auto"/>
        <w:ind w:firstLine="420"/>
        <w:divId w:val="95906862"/>
        <w:rPr>
          <w:sz w:val="21"/>
          <w:szCs w:val="21"/>
        </w:rPr>
      </w:pPr>
      <w:r w:rsidRPr="00183D07">
        <w:rPr>
          <w:rFonts w:hint="eastAsia"/>
          <w:sz w:val="21"/>
          <w:szCs w:val="21"/>
        </w:rPr>
        <w:t xml:space="preserve">法定代表人：刘连舸 </w:t>
      </w:r>
    </w:p>
    <w:p w:rsidR="00183D07" w:rsidRPr="00183D07" w:rsidRDefault="00183D07">
      <w:pPr>
        <w:pStyle w:val="a3"/>
        <w:spacing w:before="0" w:beforeAutospacing="0" w:after="0" w:afterAutospacing="0" w:line="360" w:lineRule="auto"/>
        <w:ind w:firstLine="420"/>
        <w:divId w:val="95906862"/>
        <w:rPr>
          <w:sz w:val="21"/>
          <w:szCs w:val="21"/>
        </w:rPr>
      </w:pPr>
      <w:r w:rsidRPr="00183D07">
        <w:rPr>
          <w:rFonts w:hint="eastAsia"/>
          <w:sz w:val="21"/>
          <w:szCs w:val="21"/>
        </w:rPr>
        <w:t xml:space="preserve">基金托管业务批准文号：中国证监会证监基字【1998】24号 </w:t>
      </w:r>
    </w:p>
    <w:p w:rsidR="00183D07" w:rsidRPr="00183D07" w:rsidRDefault="00183D07">
      <w:pPr>
        <w:pStyle w:val="a3"/>
        <w:spacing w:before="0" w:beforeAutospacing="0" w:after="0" w:afterAutospacing="0" w:line="360" w:lineRule="auto"/>
        <w:ind w:firstLine="420"/>
        <w:divId w:val="95906862"/>
        <w:rPr>
          <w:sz w:val="21"/>
          <w:szCs w:val="21"/>
        </w:rPr>
      </w:pPr>
      <w:r w:rsidRPr="00183D07">
        <w:rPr>
          <w:rFonts w:hint="eastAsia"/>
          <w:sz w:val="21"/>
          <w:szCs w:val="21"/>
        </w:rPr>
        <w:t xml:space="preserve">托管部门信息披露联系人：许俊 </w:t>
      </w:r>
    </w:p>
    <w:p w:rsidR="00183D07" w:rsidRPr="00183D07" w:rsidRDefault="00183D07">
      <w:pPr>
        <w:pStyle w:val="a3"/>
        <w:spacing w:before="0" w:beforeAutospacing="0" w:after="0" w:afterAutospacing="0" w:line="360" w:lineRule="auto"/>
        <w:ind w:firstLine="420"/>
        <w:divId w:val="95906862"/>
        <w:rPr>
          <w:sz w:val="21"/>
          <w:szCs w:val="21"/>
        </w:rPr>
      </w:pPr>
      <w:r w:rsidRPr="00183D07">
        <w:rPr>
          <w:rFonts w:hint="eastAsia"/>
          <w:sz w:val="21"/>
          <w:szCs w:val="21"/>
        </w:rPr>
        <w:t xml:space="preserve">传真：（010）66594942 </w:t>
      </w:r>
    </w:p>
    <w:p w:rsidR="00183D07" w:rsidRPr="00183D07" w:rsidRDefault="00183D07">
      <w:pPr>
        <w:pStyle w:val="a3"/>
        <w:spacing w:before="0" w:beforeAutospacing="0" w:after="0" w:afterAutospacing="0" w:line="360" w:lineRule="auto"/>
        <w:ind w:firstLine="420"/>
        <w:divId w:val="95906862"/>
        <w:rPr>
          <w:sz w:val="21"/>
          <w:szCs w:val="21"/>
        </w:rPr>
      </w:pPr>
      <w:r w:rsidRPr="00183D07">
        <w:rPr>
          <w:rFonts w:hint="eastAsia"/>
          <w:sz w:val="21"/>
          <w:szCs w:val="21"/>
        </w:rPr>
        <w:t xml:space="preserve">中国银行客服电话：95566 </w:t>
      </w:r>
    </w:p>
    <w:p w:rsidR="00183D07" w:rsidRPr="00183D07" w:rsidRDefault="00183D07">
      <w:pPr>
        <w:pStyle w:val="a3"/>
        <w:spacing w:before="0" w:beforeAutospacing="0" w:after="0" w:afterAutospacing="0" w:line="360" w:lineRule="auto"/>
        <w:ind w:firstLine="420"/>
        <w:divId w:val="95906862"/>
        <w:rPr>
          <w:sz w:val="21"/>
          <w:szCs w:val="21"/>
        </w:rPr>
      </w:pPr>
      <w:r w:rsidRPr="00183D07">
        <w:rPr>
          <w:rFonts w:hint="eastAsia"/>
          <w:sz w:val="21"/>
          <w:szCs w:val="21"/>
        </w:rPr>
        <w:t xml:space="preserve">（二）基金托管部门及主要人员情况 </w:t>
      </w:r>
    </w:p>
    <w:p w:rsidR="00183D07" w:rsidRPr="00183D07" w:rsidRDefault="00183D07">
      <w:pPr>
        <w:pStyle w:val="a3"/>
        <w:spacing w:before="0" w:beforeAutospacing="0" w:after="0" w:afterAutospacing="0" w:line="360" w:lineRule="auto"/>
        <w:ind w:firstLine="420"/>
        <w:divId w:val="95906862"/>
        <w:rPr>
          <w:sz w:val="21"/>
          <w:szCs w:val="21"/>
        </w:rPr>
      </w:pPr>
      <w:r w:rsidRPr="00183D07">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rsidR="00183D07" w:rsidRPr="00183D07" w:rsidRDefault="00183D07">
      <w:pPr>
        <w:pStyle w:val="a3"/>
        <w:spacing w:before="0" w:beforeAutospacing="0" w:after="0" w:afterAutospacing="0" w:line="360" w:lineRule="auto"/>
        <w:ind w:firstLine="420"/>
        <w:divId w:val="95906862"/>
        <w:rPr>
          <w:sz w:val="21"/>
          <w:szCs w:val="21"/>
        </w:rPr>
      </w:pPr>
      <w:r w:rsidRPr="00183D07">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rsidR="00183D07" w:rsidRPr="00183D07" w:rsidRDefault="00183D07">
      <w:pPr>
        <w:pStyle w:val="a3"/>
        <w:spacing w:before="0" w:beforeAutospacing="0" w:after="0" w:afterAutospacing="0" w:line="360" w:lineRule="auto"/>
        <w:ind w:firstLine="420"/>
        <w:divId w:val="95906862"/>
        <w:rPr>
          <w:sz w:val="21"/>
          <w:szCs w:val="21"/>
        </w:rPr>
      </w:pPr>
      <w:r w:rsidRPr="00183D07">
        <w:rPr>
          <w:rFonts w:hint="eastAsia"/>
          <w:sz w:val="21"/>
          <w:szCs w:val="21"/>
        </w:rPr>
        <w:t xml:space="preserve">（三）证券投资基金托管情况 </w:t>
      </w:r>
    </w:p>
    <w:p w:rsidR="00183D07" w:rsidRPr="00183D07" w:rsidRDefault="00183D07">
      <w:pPr>
        <w:pStyle w:val="a3"/>
        <w:spacing w:before="0" w:beforeAutospacing="0" w:after="0" w:afterAutospacing="0" w:line="360" w:lineRule="auto"/>
        <w:ind w:firstLine="420"/>
        <w:divId w:val="95906862"/>
        <w:rPr>
          <w:sz w:val="21"/>
          <w:szCs w:val="21"/>
        </w:rPr>
      </w:pPr>
      <w:r w:rsidRPr="00183D07">
        <w:rPr>
          <w:rFonts w:hint="eastAsia"/>
          <w:sz w:val="21"/>
          <w:szCs w:val="21"/>
        </w:rPr>
        <w:t>截至2020年6月30日，中国银行已托管830只证券投资基金，其中境内基金783只，QDII基金47只，覆盖了股票型、债券型、混合型、货币型、指数型、FOF等多种类型的基</w:t>
      </w:r>
      <w:bookmarkStart w:id="56" w:name="chapter_level1_6_55_section_1_end"/>
      <w:bookmarkEnd w:id="56"/>
      <w:r w:rsidRPr="00183D07">
        <w:rPr>
          <w:rFonts w:hint="eastAsia"/>
          <w:sz w:val="21"/>
          <w:szCs w:val="21"/>
        </w:rPr>
        <w:t xml:space="preserve">金，满足了不同客户多元化的投资理财需求，基金托管规模位居同业前列。 </w:t>
      </w:r>
      <w:bookmarkStart w:id="57" w:name="field_0_trustcompanyinfo_1_end"/>
      <w:bookmarkEnd w:id="57"/>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807240447"/>
        <w:rPr>
          <w:sz w:val="21"/>
          <w:szCs w:val="21"/>
        </w:rPr>
      </w:pPr>
      <w:bookmarkStart w:id="58" w:name="chapter_level1_6_55_section_2"/>
      <w:bookmarkStart w:id="59" w:name="field_0_trustcontrollawinfo_1_start"/>
      <w:bookmarkEnd w:id="58"/>
      <w:bookmarkEnd w:id="59"/>
      <w:r w:rsidRPr="00183D07">
        <w:rPr>
          <w:rFonts w:hint="eastAsia"/>
          <w:sz w:val="21"/>
          <w:szCs w:val="21"/>
        </w:rPr>
        <w:t xml:space="preserve">（四）托管业务的内部控制制度 </w:t>
      </w:r>
    </w:p>
    <w:p w:rsidR="00183D07" w:rsidRPr="00183D07" w:rsidRDefault="00183D07">
      <w:pPr>
        <w:pStyle w:val="a3"/>
        <w:spacing w:before="0" w:beforeAutospacing="0" w:after="0" w:afterAutospacing="0" w:line="360" w:lineRule="auto"/>
        <w:ind w:firstLine="420"/>
        <w:divId w:val="1807240447"/>
        <w:rPr>
          <w:sz w:val="21"/>
          <w:szCs w:val="21"/>
        </w:rPr>
      </w:pPr>
      <w:r w:rsidRPr="00183D07">
        <w:rPr>
          <w:rFonts w:hint="eastAsia"/>
          <w:sz w:val="21"/>
          <w:szCs w:val="21"/>
        </w:rPr>
        <w:t>中国银行托管业务部风险管理与控制工作是中国银行全面风险控制工作的组成部分，秉承中国银行风险控制理念，坚持“规范运作、稳健经营”的原则。中国银行托管业务部风险</w:t>
      </w:r>
      <w:r w:rsidRPr="00183D07">
        <w:rPr>
          <w:rFonts w:hint="eastAsia"/>
          <w:sz w:val="21"/>
          <w:szCs w:val="21"/>
        </w:rPr>
        <w:lastRenderedPageBreak/>
        <w:t xml:space="preserve">控制工作贯穿业务各环节，通过风险识别与评估、风险控制措施设定及制度建设、内外部检查及审计等措施强化托管业务全员、全面、全程的风险管控。 </w:t>
      </w:r>
    </w:p>
    <w:p w:rsidR="00183D07" w:rsidRPr="00183D07" w:rsidRDefault="00183D07">
      <w:pPr>
        <w:pStyle w:val="a3"/>
        <w:spacing w:before="0" w:beforeAutospacing="0" w:after="0" w:afterAutospacing="0" w:line="360" w:lineRule="auto"/>
        <w:ind w:firstLine="420"/>
        <w:divId w:val="1807240447"/>
        <w:rPr>
          <w:sz w:val="21"/>
          <w:szCs w:val="21"/>
        </w:rPr>
      </w:pPr>
      <w:r w:rsidRPr="00183D07">
        <w:rPr>
          <w:rFonts w:hint="eastAsia"/>
          <w:sz w:val="21"/>
          <w:szCs w:val="21"/>
        </w:rPr>
        <w:t xml:space="preserve">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 </w:t>
      </w:r>
    </w:p>
    <w:p w:rsidR="00183D07" w:rsidRPr="00183D07" w:rsidRDefault="00183D07">
      <w:pPr>
        <w:pStyle w:val="a3"/>
        <w:spacing w:before="0" w:beforeAutospacing="0" w:after="0" w:afterAutospacing="0" w:line="360" w:lineRule="auto"/>
        <w:ind w:firstLine="420"/>
        <w:divId w:val="1807240447"/>
        <w:rPr>
          <w:sz w:val="21"/>
          <w:szCs w:val="21"/>
        </w:rPr>
      </w:pPr>
      <w:r w:rsidRPr="00183D07">
        <w:rPr>
          <w:rFonts w:hint="eastAsia"/>
          <w:sz w:val="21"/>
          <w:szCs w:val="21"/>
        </w:rPr>
        <w:t xml:space="preserve">（五）托管人对管理人运作基金进行监督的方法和程序 </w:t>
      </w:r>
    </w:p>
    <w:p w:rsidR="00183D07" w:rsidRPr="00183D07" w:rsidRDefault="00183D07">
      <w:pPr>
        <w:pStyle w:val="a3"/>
        <w:spacing w:before="0" w:beforeAutospacing="0" w:after="0" w:afterAutospacing="0" w:line="360" w:lineRule="auto"/>
        <w:ind w:firstLine="420"/>
        <w:divId w:val="1807240447"/>
        <w:rPr>
          <w:sz w:val="21"/>
          <w:szCs w:val="21"/>
        </w:rPr>
      </w:pPr>
      <w:r w:rsidRPr="00183D07">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60" w:name="chapter_level1_6_55_section_2_end"/>
      <w:bookmarkEnd w:id="60"/>
      <w:r w:rsidRPr="00183D07">
        <w:rPr>
          <w:rFonts w:hint="eastAsia"/>
          <w:sz w:val="21"/>
          <w:szCs w:val="21"/>
        </w:rPr>
        <w:t xml:space="preserve">务院证券监督管理机构报告。 </w:t>
      </w:r>
      <w:bookmarkStart w:id="61" w:name="field_0_trustcontrollawinfo_1_end"/>
      <w:bookmarkEnd w:id="61"/>
      <w:r w:rsidRPr="00183D07">
        <w:rPr>
          <w:rFonts w:hint="eastAsia"/>
          <w:sz w:val="21"/>
          <w:szCs w:val="21"/>
        </w:rPr>
        <w:t xml:space="preserve">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62" w:name="chapter_level1_7_56"/>
      <w:bookmarkStart w:id="63" w:name="_Toc50554009"/>
      <w:r w:rsidRPr="00183D07">
        <w:rPr>
          <w:rFonts w:ascii="宋体" w:eastAsia="宋体" w:hAnsi="宋体" w:hint="eastAsia"/>
          <w:sz w:val="30"/>
        </w:rPr>
        <w:lastRenderedPageBreak/>
        <w:t>第五部分  相关服务机构</w:t>
      </w:r>
      <w:bookmarkEnd w:id="62"/>
      <w:bookmarkEnd w:id="63"/>
    </w:p>
    <w:p w:rsidR="00183D07" w:rsidRPr="00183D07" w:rsidRDefault="00183D07">
      <w:pPr>
        <w:pStyle w:val="a3"/>
        <w:spacing w:before="0" w:beforeAutospacing="0" w:after="0" w:afterAutospacing="0" w:line="360" w:lineRule="auto"/>
        <w:ind w:firstLine="420"/>
        <w:divId w:val="1518806840"/>
        <w:rPr>
          <w:sz w:val="21"/>
          <w:szCs w:val="21"/>
        </w:rPr>
      </w:pPr>
      <w:bookmarkStart w:id="64" w:name="chapter_level1_7_56_section_1"/>
      <w:bookmarkEnd w:id="64"/>
      <w:r w:rsidRPr="00183D07">
        <w:rPr>
          <w:rFonts w:hint="eastAsia"/>
          <w:b/>
          <w:bCs/>
          <w:sz w:val="21"/>
          <w:szCs w:val="21"/>
        </w:rPr>
        <w:t>一、基金份额销售机构</w:t>
      </w:r>
    </w:p>
    <w:p w:rsidR="00183D07" w:rsidRPr="00183D07" w:rsidRDefault="00183D07">
      <w:pPr>
        <w:pStyle w:val="a3"/>
        <w:spacing w:before="0" w:beforeAutospacing="0" w:after="0" w:afterAutospacing="0" w:line="360" w:lineRule="auto"/>
        <w:ind w:firstLine="420"/>
        <w:divId w:val="1518806840"/>
        <w:rPr>
          <w:sz w:val="21"/>
          <w:szCs w:val="21"/>
        </w:rPr>
      </w:pPr>
      <w:r w:rsidRPr="00183D07">
        <w:rPr>
          <w:rFonts w:hint="eastAsia"/>
          <w:sz w:val="21"/>
          <w:szCs w:val="21"/>
        </w:rPr>
        <w:t xml:space="preserve">1、直销机构 </w:t>
      </w:r>
    </w:p>
    <w:p w:rsidR="00183D07" w:rsidRPr="00183D07" w:rsidRDefault="00183D07">
      <w:pPr>
        <w:pStyle w:val="a3"/>
        <w:spacing w:before="0" w:beforeAutospacing="0" w:after="0" w:afterAutospacing="0" w:line="360" w:lineRule="auto"/>
        <w:ind w:firstLine="420"/>
        <w:divId w:val="1518806840"/>
        <w:rPr>
          <w:sz w:val="21"/>
          <w:szCs w:val="21"/>
        </w:rPr>
      </w:pPr>
      <w:bookmarkStart w:id="65" w:name="field_0_marketcompanyinfo_1_start"/>
      <w:bookmarkEnd w:id="65"/>
      <w:r w:rsidRPr="00183D07">
        <w:rPr>
          <w:rFonts w:hint="eastAsia"/>
          <w:sz w:val="21"/>
          <w:szCs w:val="21"/>
        </w:rPr>
        <w:t xml:space="preserve">名称：博时基金管理有限公司北京直销中心 </w:t>
      </w:r>
    </w:p>
    <w:p w:rsidR="00183D07" w:rsidRPr="00183D07" w:rsidRDefault="00183D07">
      <w:pPr>
        <w:pStyle w:val="a3"/>
        <w:spacing w:before="0" w:beforeAutospacing="0" w:after="0" w:afterAutospacing="0" w:line="360" w:lineRule="auto"/>
        <w:ind w:firstLine="420"/>
        <w:divId w:val="1518806840"/>
        <w:rPr>
          <w:sz w:val="21"/>
          <w:szCs w:val="21"/>
        </w:rPr>
      </w:pPr>
      <w:r w:rsidRPr="00183D07">
        <w:rPr>
          <w:rFonts w:hint="eastAsia"/>
          <w:sz w:val="21"/>
          <w:szCs w:val="21"/>
        </w:rPr>
        <w:t xml:space="preserve">住所：深圳市福田区莲花街道福新社区益田路5999号基金大厦21层 </w:t>
      </w:r>
    </w:p>
    <w:p w:rsidR="00183D07" w:rsidRPr="00183D07" w:rsidRDefault="00183D07">
      <w:pPr>
        <w:pStyle w:val="a3"/>
        <w:spacing w:before="0" w:beforeAutospacing="0" w:after="0" w:afterAutospacing="0" w:line="360" w:lineRule="auto"/>
        <w:ind w:firstLine="420"/>
        <w:divId w:val="1518806840"/>
        <w:rPr>
          <w:sz w:val="21"/>
          <w:szCs w:val="21"/>
        </w:rPr>
      </w:pPr>
      <w:r w:rsidRPr="00183D07">
        <w:rPr>
          <w:rFonts w:hint="eastAsia"/>
          <w:sz w:val="21"/>
          <w:szCs w:val="21"/>
        </w:rPr>
        <w:t xml:space="preserve">地址：北京市建国门内大街18号恒基中心1座23层 </w:t>
      </w:r>
    </w:p>
    <w:p w:rsidR="00183D07" w:rsidRPr="00183D07" w:rsidRDefault="00183D07">
      <w:pPr>
        <w:pStyle w:val="a3"/>
        <w:spacing w:before="0" w:beforeAutospacing="0" w:after="0" w:afterAutospacing="0" w:line="360" w:lineRule="auto"/>
        <w:ind w:firstLine="420"/>
        <w:divId w:val="1518806840"/>
        <w:rPr>
          <w:sz w:val="21"/>
          <w:szCs w:val="21"/>
        </w:rPr>
      </w:pPr>
      <w:r w:rsidRPr="00183D07">
        <w:rPr>
          <w:rFonts w:hint="eastAsia"/>
          <w:sz w:val="21"/>
          <w:szCs w:val="21"/>
        </w:rPr>
        <w:t xml:space="preserve">电话：010-65187055 </w:t>
      </w:r>
    </w:p>
    <w:p w:rsidR="00183D07" w:rsidRPr="00183D07" w:rsidRDefault="00183D07">
      <w:pPr>
        <w:pStyle w:val="a3"/>
        <w:spacing w:before="0" w:beforeAutospacing="0" w:after="0" w:afterAutospacing="0" w:line="360" w:lineRule="auto"/>
        <w:ind w:firstLine="420"/>
        <w:divId w:val="1518806840"/>
        <w:rPr>
          <w:sz w:val="21"/>
          <w:szCs w:val="21"/>
        </w:rPr>
      </w:pPr>
      <w:r w:rsidRPr="00183D07">
        <w:rPr>
          <w:rFonts w:hint="eastAsia"/>
          <w:sz w:val="21"/>
          <w:szCs w:val="21"/>
        </w:rPr>
        <w:t xml:space="preserve">传真：010-65187032、010-65187592 </w:t>
      </w:r>
    </w:p>
    <w:p w:rsidR="00183D07" w:rsidRPr="00183D07" w:rsidRDefault="00183D07">
      <w:pPr>
        <w:pStyle w:val="a3"/>
        <w:spacing w:before="0" w:beforeAutospacing="0" w:after="0" w:afterAutospacing="0" w:line="360" w:lineRule="auto"/>
        <w:ind w:firstLine="420"/>
        <w:divId w:val="1518806840"/>
        <w:rPr>
          <w:sz w:val="21"/>
          <w:szCs w:val="21"/>
        </w:rPr>
      </w:pPr>
      <w:r w:rsidRPr="00183D07">
        <w:rPr>
          <w:rFonts w:hint="eastAsia"/>
          <w:sz w:val="21"/>
          <w:szCs w:val="21"/>
        </w:rPr>
        <w:t xml:space="preserve">联系人：韩明亮 </w:t>
      </w:r>
    </w:p>
    <w:p w:rsidR="00183D07" w:rsidRPr="00183D07" w:rsidRDefault="00183D07">
      <w:pPr>
        <w:pStyle w:val="a3"/>
        <w:spacing w:before="0" w:beforeAutospacing="0" w:after="0" w:afterAutospacing="0" w:line="360" w:lineRule="auto"/>
        <w:ind w:firstLine="420"/>
        <w:divId w:val="1518806840"/>
        <w:rPr>
          <w:sz w:val="21"/>
          <w:szCs w:val="21"/>
        </w:rPr>
      </w:pPr>
      <w:bookmarkStart w:id="66" w:name="chapter_level1_7_56_section_1_end"/>
      <w:bookmarkEnd w:id="66"/>
      <w:r w:rsidRPr="00183D07">
        <w:rPr>
          <w:rFonts w:hint="eastAsia"/>
          <w:sz w:val="21"/>
          <w:szCs w:val="21"/>
        </w:rPr>
        <w:t xml:space="preserve">博时一线通：95105568（免长途话费） </w:t>
      </w:r>
      <w:bookmarkStart w:id="67" w:name="field_0_marketcompanyinfo_1_end"/>
      <w:bookmarkEnd w:id="67"/>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179779201"/>
        <w:rPr>
          <w:sz w:val="21"/>
          <w:szCs w:val="21"/>
        </w:rPr>
      </w:pPr>
      <w:bookmarkStart w:id="68" w:name="chapter_level1_7_56_section_2"/>
      <w:bookmarkEnd w:id="68"/>
      <w:r w:rsidRPr="00183D07">
        <w:rPr>
          <w:rFonts w:hint="eastAsia"/>
          <w:sz w:val="21"/>
          <w:szCs w:val="21"/>
        </w:rPr>
        <w:t xml:space="preserve">2、代销机构 </w:t>
      </w:r>
    </w:p>
    <w:p w:rsidR="00183D07" w:rsidRPr="00183D07" w:rsidRDefault="00183D07">
      <w:pPr>
        <w:pStyle w:val="a3"/>
        <w:spacing w:before="0" w:beforeAutospacing="0" w:after="0" w:afterAutospacing="0" w:line="360" w:lineRule="auto"/>
        <w:ind w:firstLine="420"/>
        <w:divId w:val="1179779201"/>
        <w:rPr>
          <w:sz w:val="21"/>
          <w:szCs w:val="21"/>
        </w:rPr>
      </w:pPr>
      <w:bookmarkStart w:id="69" w:name="field_0_allproxysaletables_1_start"/>
      <w:bookmarkEnd w:id="69"/>
      <w:r w:rsidRPr="00183D07">
        <w:rPr>
          <w:rFonts w:hint="eastAsia"/>
          <w:b/>
          <w:bCs/>
          <w:sz w:val="21"/>
          <w:szCs w:val="21"/>
        </w:rPr>
        <w:t>(1)中国银行股份有限公司</w:t>
      </w:r>
    </w:p>
    <w:tbl>
      <w:tblPr>
        <w:tblStyle w:val="a9"/>
        <w:tblW w:w="8353" w:type="dxa"/>
        <w:tblLook w:val="04A0" w:firstRow="1" w:lastRow="0" w:firstColumn="1" w:lastColumn="0" w:noHBand="0" w:noVBand="1"/>
      </w:tblPr>
      <w:tblGrid>
        <w:gridCol w:w="2347"/>
        <w:gridCol w:w="600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北京市西城区复兴门内大街1号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北京市西城区复兴门内大街1号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刘连舸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高越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010-66594973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95566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http://www.boc.cn/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(2)交通银行股份有限公司</w:t>
      </w:r>
    </w:p>
    <w:tbl>
      <w:tblPr>
        <w:tblStyle w:val="a9"/>
        <w:tblW w:w="8353" w:type="dxa"/>
        <w:tblLook w:val="04A0" w:firstRow="1" w:lastRow="0" w:firstColumn="1" w:lastColumn="0" w:noHBand="0" w:noVBand="1"/>
      </w:tblPr>
      <w:tblGrid>
        <w:gridCol w:w="2277"/>
        <w:gridCol w:w="607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上海市银城中路188号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上海市银城中路188号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任德奇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陈旭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021-58781234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021-58408483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95559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http://www.bankcomm.com/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(3)招商银行股份有限公司</w:t>
      </w:r>
    </w:p>
    <w:tbl>
      <w:tblPr>
        <w:tblStyle w:val="a9"/>
        <w:tblW w:w="8353" w:type="dxa"/>
        <w:tblLook w:val="04A0" w:firstRow="1" w:lastRow="0" w:firstColumn="1" w:lastColumn="0" w:noHBand="0" w:noVBand="1"/>
      </w:tblPr>
      <w:tblGrid>
        <w:gridCol w:w="2277"/>
        <w:gridCol w:w="607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深圳市福田区深南大道7088号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深圳市福田区深南大道7088号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李建红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0755－83198888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0755－83195049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95555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http://www.cmbchina.com/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(4)中信银行股份有限公司</w:t>
      </w:r>
    </w:p>
    <w:tbl>
      <w:tblPr>
        <w:tblStyle w:val="a9"/>
        <w:tblW w:w="8353" w:type="dxa"/>
        <w:tblLook w:val="04A0" w:firstRow="1" w:lastRow="0" w:firstColumn="1" w:lastColumn="0" w:noHBand="0" w:noVBand="1"/>
      </w:tblPr>
      <w:tblGrid>
        <w:gridCol w:w="2290"/>
        <w:gridCol w:w="6063"/>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北京市东城区朝阳门北大街8号富华大厦C座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北京市东城区朝阳门北大街9号文化大厦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李庆萍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王晓琳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010－89937325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95558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http://bank.ecitic.com/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(5)上海浦东发展银行股份有限公司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上海市中山东一路12号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上海市北京东路689号东银大厦25楼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高国富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吴斌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021－61618888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021－63602431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95528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http://www.spdb.com.cn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(6)中国光大银行股份有限公司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北京市西城区太平桥大街25号、甲25号中国光大中心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北京市西城区太平桥大街25号光大中心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李晓鹏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朱红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010－63636153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010－63636157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95595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http://www.cebbank.com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(7)中国民生银行股份有限公司</w:t>
      </w:r>
    </w:p>
    <w:tbl>
      <w:tblPr>
        <w:tblStyle w:val="a9"/>
        <w:tblW w:w="8353" w:type="dxa"/>
        <w:tblLook w:val="04A0" w:firstRow="1" w:lastRow="0" w:firstColumn="1" w:lastColumn="0" w:noHBand="0" w:noVBand="1"/>
      </w:tblPr>
      <w:tblGrid>
        <w:gridCol w:w="2290"/>
        <w:gridCol w:w="6063"/>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北京市西城区复兴门内大街2号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北京市西城区复兴门内大街2号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洪崎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王继伟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010－58560666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010－57092611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95568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http://www.cmbc.com.cn/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(8)广发银行股份有限公司</w:t>
      </w:r>
    </w:p>
    <w:tbl>
      <w:tblPr>
        <w:tblStyle w:val="a9"/>
        <w:tblW w:w="8353" w:type="dxa"/>
        <w:tblLook w:val="04A0" w:firstRow="1" w:lastRow="0" w:firstColumn="1" w:lastColumn="0" w:noHBand="0" w:noVBand="1"/>
      </w:tblPr>
      <w:tblGrid>
        <w:gridCol w:w="2235"/>
        <w:gridCol w:w="6118"/>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广州市越秀区农林下路83号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广州市越秀区农林下路83号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王滨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陈泾渭/刘伟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020-38321497/020-38322566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020-38321676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4008308003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http://www.cgbchina.com.cn/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(9)宁波银行股份有限公司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宁波市鄞州区宁南南路700号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宁波市鄞州区宁南南路700号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陆华裕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胡技勋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0574-89068340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0574-87050024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95574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http://www.nbcb.com.cn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(10)上海农村商业银行股份有限公司</w:t>
      </w:r>
    </w:p>
    <w:tbl>
      <w:tblPr>
        <w:tblStyle w:val="a9"/>
        <w:tblW w:w="8353" w:type="dxa"/>
        <w:tblLook w:val="04A0" w:firstRow="1" w:lastRow="0" w:firstColumn="1" w:lastColumn="0" w:noHBand="0" w:noVBand="1"/>
      </w:tblPr>
      <w:tblGrid>
        <w:gridCol w:w="2314"/>
        <w:gridCol w:w="6039"/>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上海市浦东新区银城中路8号15-20楼、22-27楼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上海市浦东新区银城中路8号15-20楼、22-27楼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冀光恒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施传荣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021－38576666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021－50105124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021-962999;4006962999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http://www.srcb.com/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(11)北京农村商业银行股份有限公司</w:t>
      </w:r>
    </w:p>
    <w:tbl>
      <w:tblPr>
        <w:tblStyle w:val="a9"/>
        <w:tblW w:w="8353" w:type="dxa"/>
        <w:tblLook w:val="04A0" w:firstRow="1" w:lastRow="0" w:firstColumn="1" w:lastColumn="0" w:noHBand="0" w:noVBand="1"/>
      </w:tblPr>
      <w:tblGrid>
        <w:gridCol w:w="2325"/>
        <w:gridCol w:w="6028"/>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北京市西城区月坛南街1号院2号楼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北京市西城区月坛南街1号院2号楼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王金山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鲁娟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010-89198762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010-89198678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96198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http://www.bjrcb.com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(12)青岛银行股份有限公司</w:t>
      </w:r>
    </w:p>
    <w:tbl>
      <w:tblPr>
        <w:tblStyle w:val="a9"/>
        <w:tblW w:w="8353" w:type="dxa"/>
        <w:tblLook w:val="04A0" w:firstRow="1" w:lastRow="0" w:firstColumn="1" w:lastColumn="0" w:noHBand="0" w:noVBand="1"/>
      </w:tblPr>
      <w:tblGrid>
        <w:gridCol w:w="2325"/>
        <w:gridCol w:w="6028"/>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青岛市市南区香港中路68号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青岛市市南区香港中路68号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郭少泉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徐伟静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0532-68629925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0532-68629939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96588（青岛）  400-669-6588（全国）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http://www.qdccb.com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(13)杭州银行股份有限公司</w:t>
      </w:r>
    </w:p>
    <w:tbl>
      <w:tblPr>
        <w:tblStyle w:val="a9"/>
        <w:tblW w:w="8353" w:type="dxa"/>
        <w:tblLook w:val="04A0" w:firstRow="1" w:lastRow="0" w:firstColumn="1" w:lastColumn="0" w:noHBand="0" w:noVBand="1"/>
      </w:tblPr>
      <w:tblGrid>
        <w:gridCol w:w="2277"/>
        <w:gridCol w:w="607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杭州市庆春路46号杭州银行大厦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杭州市庆春路46号杭州银行大厦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陈震山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严峻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0571－85108195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0571－85106576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95398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http://www.hzbank.com.cn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(14)南京银行股份有限公司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南京市白下区淮海路50号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南京市玄武区中山路288号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林复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刘晔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025－86775335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025－86775376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95302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http://www.njcb.com.cn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(15)江苏银行股份有限公司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南京市洪武北路55号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南京市中华路26号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夏平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田春慧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025-58587018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025-58587038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95319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http://www.jsbchina.cn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(16)渤海银行股份有限公司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天津市河东区海河东路218号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天津市河东区海河东路218号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李伏安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王宏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022-58316666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022-58316569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95541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http://www.cbhb.com.cn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(17)东莞农村商业银行股份有限公司</w:t>
      </w:r>
    </w:p>
    <w:tbl>
      <w:tblPr>
        <w:tblStyle w:val="a9"/>
        <w:tblW w:w="8353" w:type="dxa"/>
        <w:tblLook w:val="04A0" w:firstRow="1" w:lastRow="0" w:firstColumn="1" w:lastColumn="0" w:noHBand="0" w:noVBand="1"/>
      </w:tblPr>
      <w:tblGrid>
        <w:gridCol w:w="2290"/>
        <w:gridCol w:w="6063"/>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广东省东莞市东城区鸿福东路2号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广东省东莞市东城区鸿福东路2号东莞农商银行大厦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王耀球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杨亢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0769-22866270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0769-22866282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961122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http://www.drcbank.com/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(18)嘉兴银行股份有限公司</w:t>
      </w:r>
    </w:p>
    <w:tbl>
      <w:tblPr>
        <w:tblStyle w:val="a9"/>
        <w:tblW w:w="8353" w:type="dxa"/>
        <w:tblLook w:val="04A0" w:firstRow="1" w:lastRow="0" w:firstColumn="1" w:lastColumn="0" w:noHBand="0" w:noVBand="1"/>
      </w:tblPr>
      <w:tblGrid>
        <w:gridCol w:w="2314"/>
        <w:gridCol w:w="6039"/>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嘉兴市建国南路409号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嘉兴市建国南路409号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夏林生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顾晓光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0573-82099660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0573-82099660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0573-96528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http://www.jxccb.com/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(19)江苏苏州农村商业银行股份有限公司</w:t>
      </w:r>
    </w:p>
    <w:tbl>
      <w:tblPr>
        <w:tblStyle w:val="a9"/>
        <w:tblW w:w="8353" w:type="dxa"/>
        <w:tblLook w:val="04A0" w:firstRow="1" w:lastRow="0" w:firstColumn="1" w:lastColumn="0" w:noHBand="0" w:noVBand="1"/>
      </w:tblPr>
      <w:tblGrid>
        <w:gridCol w:w="2250"/>
        <w:gridCol w:w="6103"/>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江苏省苏州市吴江区中山南路1777号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江苏省苏州市吴江区中山南路1777号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魏礼亚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陆文菁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0512-63969209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0512-63969209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4008696068   0512-96068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www.szrcb.com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(20)成都农村商业银行股份有限公司</w:t>
      </w:r>
    </w:p>
    <w:tbl>
      <w:tblPr>
        <w:tblStyle w:val="a9"/>
        <w:tblW w:w="8353" w:type="dxa"/>
        <w:tblLook w:val="04A0" w:firstRow="1" w:lastRow="0" w:firstColumn="1" w:lastColumn="0" w:noHBand="0" w:noVBand="1"/>
      </w:tblPr>
      <w:tblGrid>
        <w:gridCol w:w="2314"/>
        <w:gridCol w:w="6039"/>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四川省成都市武侯区科华中路88号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四川省成都市武侯区科华中路88号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陈萍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杨琪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028-85029649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028-85190961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95392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http://www.cdrcb.com/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(21)苏州银行股份有限公司</w:t>
      </w:r>
    </w:p>
    <w:tbl>
      <w:tblPr>
        <w:tblStyle w:val="a9"/>
        <w:tblW w:w="8353" w:type="dxa"/>
        <w:tblLook w:val="04A0" w:firstRow="1" w:lastRow="0" w:firstColumn="1" w:lastColumn="0" w:noHBand="0" w:noVBand="1"/>
      </w:tblPr>
      <w:tblGrid>
        <w:gridCol w:w="2347"/>
        <w:gridCol w:w="600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江苏省苏州市工业园区钟园路728号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江苏省苏州市工业园区钟园路728号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王兰凤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熊志强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0512-69868390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0512-69868370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96067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www.suzhoubank.com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(22)珠海华润银行股份有限公司</w:t>
      </w:r>
    </w:p>
    <w:tbl>
      <w:tblPr>
        <w:tblStyle w:val="a9"/>
        <w:tblW w:w="8353" w:type="dxa"/>
        <w:tblLook w:val="04A0" w:firstRow="1" w:lastRow="0" w:firstColumn="1" w:lastColumn="0" w:noHBand="0" w:noVBand="1"/>
      </w:tblPr>
      <w:tblGrid>
        <w:gridCol w:w="2263"/>
        <w:gridCol w:w="6090"/>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广东省珠海市吉大九洲大道东1346号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广东省珠海市吉大九洲大道东1346号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刘晓勇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李阳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96588（广东省外加拨0756）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0755-82811423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96588（广东省外加拨0756）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http://www.crbank.com.cn/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(23)四川天府银行股份有限公司</w:t>
      </w:r>
    </w:p>
    <w:tbl>
      <w:tblPr>
        <w:tblStyle w:val="a9"/>
        <w:tblW w:w="8353" w:type="dxa"/>
        <w:tblLook w:val="04A0" w:firstRow="1" w:lastRow="0" w:firstColumn="1" w:lastColumn="0" w:noHBand="0" w:noVBand="1"/>
      </w:tblPr>
      <w:tblGrid>
        <w:gridCol w:w="2405"/>
        <w:gridCol w:w="5948"/>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四川省南充市顺庆区涪江路1号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四川省南充市滨江中路一段97号26栋泰和尚渡南充市商业银行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黄光伟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李俊辉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0817-7118079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0817-7118322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400-16-96869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www.tf.cn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(24)晋商银行股份有限公司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山西省太原市万柏林区长风西街一号丽华大厦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山西省太原市万柏林区长风西街一号丽华大厦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阎俊生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董嘉文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0351-6819926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0351-6819926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95105588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http://www.jshbank.com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(25)富滇银行股份有限公司</w:t>
      </w:r>
    </w:p>
    <w:tbl>
      <w:tblPr>
        <w:tblStyle w:val="a9"/>
        <w:tblW w:w="8353" w:type="dxa"/>
        <w:tblLook w:val="04A0" w:firstRow="1" w:lastRow="0" w:firstColumn="1" w:lastColumn="0" w:noHBand="0" w:noVBand="1"/>
      </w:tblPr>
      <w:tblGrid>
        <w:gridCol w:w="2337"/>
        <w:gridCol w:w="601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云南省昆明市拓东路41号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云南省昆明市拓东路41号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夏 蜀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杨翊琳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0871-63140324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0871-63194471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4008896533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www.fudian-bank.com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(26)福建海峡银行股份有限公司</w:t>
      </w:r>
    </w:p>
    <w:tbl>
      <w:tblPr>
        <w:tblStyle w:val="a9"/>
        <w:tblW w:w="8353" w:type="dxa"/>
        <w:tblLook w:val="04A0" w:firstRow="1" w:lastRow="0" w:firstColumn="1" w:lastColumn="0" w:noHBand="0" w:noVBand="1"/>
      </w:tblPr>
      <w:tblGrid>
        <w:gridCol w:w="2368"/>
        <w:gridCol w:w="598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福建省福州市台江区江滨中大道358号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福州台江区江滨中大道358号福建海峡银行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俞敏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吴白玫、张翠娟、黄钰雯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0591-87332762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0591-87330926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400-893-9999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www.fjhxbank.com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(27)深圳市新兰德证券投资咨询有限公司</w:t>
      </w:r>
    </w:p>
    <w:tbl>
      <w:tblPr>
        <w:tblStyle w:val="a9"/>
        <w:tblW w:w="8353" w:type="dxa"/>
        <w:tblLook w:val="04A0" w:firstRow="1" w:lastRow="0" w:firstColumn="1" w:lastColumn="0" w:noHBand="0" w:noVBand="1"/>
      </w:tblPr>
      <w:tblGrid>
        <w:gridCol w:w="2325"/>
        <w:gridCol w:w="6028"/>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深圳市福田区华强北路赛格科技园4栋10层1006#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北京市西城区宣武门外大街28号富卓大厦A座6层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马勇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张燕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010-58325388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010-58325300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400-166-1188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http://8.jrj.com.cn/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(28)厦门市鑫鼎盛控股有限公司</w:t>
      </w:r>
    </w:p>
    <w:tbl>
      <w:tblPr>
        <w:tblStyle w:val="a9"/>
        <w:tblW w:w="8353" w:type="dxa"/>
        <w:tblLook w:val="04A0" w:firstRow="1" w:lastRow="0" w:firstColumn="1" w:lastColumn="0" w:noHBand="0" w:noVBand="1"/>
      </w:tblPr>
      <w:tblGrid>
        <w:gridCol w:w="2387"/>
        <w:gridCol w:w="596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厦门市思明区鹭江道2号厦门第一广场1501-1504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厦门市思明区鹭江道2号厦门第一广场1501-1504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陈洪生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徐明静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0592-3122716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0592-8060771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400-918-0808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www.xds.com.cn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(29)江苏天鼎证券投资咨询有限公司</w:t>
      </w:r>
    </w:p>
    <w:tbl>
      <w:tblPr>
        <w:tblStyle w:val="a9"/>
        <w:tblW w:w="8353" w:type="dxa"/>
        <w:tblLook w:val="04A0" w:firstRow="1" w:lastRow="0" w:firstColumn="1" w:lastColumn="0" w:noHBand="0" w:noVBand="1"/>
      </w:tblPr>
      <w:tblGrid>
        <w:gridCol w:w="2378"/>
        <w:gridCol w:w="597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南京市秦淮区太平南路389号1002室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南京市鼓楼区平安里74号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金婷婷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黄丹昀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025-66001159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025-66001172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025-962155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www.tdtz888.com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(30)上海挖财金融信息服务有限公司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中国（上海）自由贸易试验区杨高南路799号5楼01、02、03室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上海市浦东新区杨高南路799号陆家嘴世纪金融广场3号楼5层01、02、03室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胡燕亮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陈璐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021-50810687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021-58300279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021-50810673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http://wacaijijin.com/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(31)大河财富基金销售有限公司</w:t>
      </w:r>
    </w:p>
    <w:tbl>
      <w:tblPr>
        <w:tblStyle w:val="a9"/>
        <w:tblW w:w="8353" w:type="dxa"/>
        <w:tblLook w:val="04A0" w:firstRow="1" w:lastRow="0" w:firstColumn="1" w:lastColumn="0" w:noHBand="0" w:noVBand="1"/>
      </w:tblPr>
      <w:tblGrid>
        <w:gridCol w:w="2387"/>
        <w:gridCol w:w="596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贵州省贵阳市南明区新华路110-134号富中国际广场1栋20层1、2号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贵州省贵阳市南明区新华路110-134号富中国际广场1栋20层1、2号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王荻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方凯鑫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0851-88405606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0851-88405599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0851-88235678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www.urainf.com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(32)喜鹊财富基金销售有限公司</w:t>
      </w:r>
    </w:p>
    <w:tbl>
      <w:tblPr>
        <w:tblStyle w:val="a9"/>
        <w:tblW w:w="8353" w:type="dxa"/>
        <w:tblLook w:val="04A0" w:firstRow="1" w:lastRow="0" w:firstColumn="1" w:lastColumn="0" w:noHBand="0" w:noVBand="1"/>
      </w:tblPr>
      <w:tblGrid>
        <w:gridCol w:w="2358"/>
        <w:gridCol w:w="599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西藏拉萨市柳梧新区柳梧大厦1513室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北京市朝阳区北苑路甲1号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王舰正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张萌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010-58349088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0891-6177483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400-699-7719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www.xiquefund.com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(33)民商基金销售（上海）有限公司</w:t>
      </w:r>
    </w:p>
    <w:tbl>
      <w:tblPr>
        <w:tblStyle w:val="a9"/>
        <w:tblW w:w="8353" w:type="dxa"/>
        <w:tblLook w:val="04A0" w:firstRow="1" w:lastRow="0" w:firstColumn="1" w:lastColumn="0" w:noHBand="0" w:noVBand="1"/>
      </w:tblPr>
      <w:tblGrid>
        <w:gridCol w:w="2387"/>
        <w:gridCol w:w="596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上海黄浦区北京东路666号H区（东座）6楼A31室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上海市浦东新区张杨路707号生命人寿大厦32楼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贲惠琴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钟伟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020-50206003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020-50206001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020-50206003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www.msftec.com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(34)北京度小满基金销售有限公司</w:t>
      </w:r>
    </w:p>
    <w:tbl>
      <w:tblPr>
        <w:tblStyle w:val="a9"/>
        <w:tblW w:w="8353" w:type="dxa"/>
        <w:tblLook w:val="04A0" w:firstRow="1" w:lastRow="0" w:firstColumn="1" w:lastColumn="0" w:noHBand="0" w:noVBand="1"/>
      </w:tblPr>
      <w:tblGrid>
        <w:gridCol w:w="2337"/>
        <w:gridCol w:w="601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北京市海淀区西北旺东路10号院西区4号楼1层103室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北京市海淀区西北旺东路10号院西区4号楼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葛新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孙博超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010-59403028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010-59403027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95055-4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www.baiyingfund.com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(35)诺亚正行基金销售有限公司</w:t>
      </w:r>
    </w:p>
    <w:tbl>
      <w:tblPr>
        <w:tblStyle w:val="a9"/>
        <w:tblW w:w="8353" w:type="dxa"/>
        <w:tblLook w:val="04A0" w:firstRow="1" w:lastRow="0" w:firstColumn="1" w:lastColumn="0" w:noHBand="0" w:noVBand="1"/>
      </w:tblPr>
      <w:tblGrid>
        <w:gridCol w:w="2277"/>
        <w:gridCol w:w="607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上海市金山区廊下镇漕廊公路7650号205室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上海浦东新区银城中路68号时代金融中心8楼801室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汪静波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方成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021-38602377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021-38509777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400-821-5399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http://www.noah-fund.com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(36)深圳众禄基金销售股份有限公司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深圳市罗湖区梨园路物资控股置地大厦8楼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深圳市罗湖区梨园路物资控股置地大厦8楼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薛峰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童彩平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0755-33227950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0755-33227951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400-678-8887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https://www.zlfund.cn/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(37)上海天天基金销售有限公司</w:t>
      </w:r>
    </w:p>
    <w:tbl>
      <w:tblPr>
        <w:tblStyle w:val="a9"/>
        <w:tblW w:w="8353" w:type="dxa"/>
        <w:tblLook w:val="04A0" w:firstRow="1" w:lastRow="0" w:firstColumn="1" w:lastColumn="0" w:noHBand="0" w:noVBand="1"/>
      </w:tblPr>
      <w:tblGrid>
        <w:gridCol w:w="2263"/>
        <w:gridCol w:w="6090"/>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上海市徐汇区龙田路190号2号楼2层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上海市徐汇区龙田路195号3C座9楼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其实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潘世友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021-54509998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021-64385308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400-181-8188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http://www.1234567.com.cn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(38)上海好买基金销售有限公司</w:t>
      </w:r>
    </w:p>
    <w:tbl>
      <w:tblPr>
        <w:tblStyle w:val="a9"/>
        <w:tblW w:w="8353" w:type="dxa"/>
        <w:tblLook w:val="04A0" w:firstRow="1" w:lastRow="0" w:firstColumn="1" w:lastColumn="0" w:noHBand="0" w:noVBand="1"/>
      </w:tblPr>
      <w:tblGrid>
        <w:gridCol w:w="2314"/>
        <w:gridCol w:w="6039"/>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上海市虹口区场中路685弄37号4号楼449室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上海市浦东新区浦东南路1118号鄂尔多斯国际大厦903～906室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杨文斌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张茹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021-20613610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400-700-9665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http://www.howbuy.com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lastRenderedPageBreak/>
        <w:t>(39)蚂蚁（杭州）基金销售有限公司</w:t>
      </w:r>
    </w:p>
    <w:tbl>
      <w:tblPr>
        <w:tblStyle w:val="a9"/>
        <w:tblW w:w="8353" w:type="dxa"/>
        <w:tblLook w:val="04A0" w:firstRow="1" w:lastRow="0" w:firstColumn="1" w:lastColumn="0" w:noHBand="0" w:noVBand="1"/>
      </w:tblPr>
      <w:tblGrid>
        <w:gridCol w:w="2314"/>
        <w:gridCol w:w="6039"/>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杭州市余杭区仓前街道文一西路1218号1栋202室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浙江省杭州市滨江区江南大道3588号恒生大厦12楼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陈柏青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朱晓超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021-60897840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0571-26697013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400-076-6123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http://www.fund123.cn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(40)上海长量基金销售有限公司</w:t>
      </w:r>
    </w:p>
    <w:tbl>
      <w:tblPr>
        <w:tblStyle w:val="a9"/>
        <w:tblW w:w="8353" w:type="dxa"/>
        <w:tblLook w:val="04A0" w:firstRow="1" w:lastRow="0" w:firstColumn="1" w:lastColumn="0" w:noHBand="0" w:noVBand="1"/>
      </w:tblPr>
      <w:tblGrid>
        <w:gridCol w:w="2277"/>
        <w:gridCol w:w="607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上海市浦东新区高翔路526号2幢220室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上海市浦东新区东方路1267号11层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张跃伟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敖玲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021-58788678-8201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021—58787698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400-820-2899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http://www.erichfund.com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(41)浙江同花顺基金销售有限公司</w:t>
      </w:r>
    </w:p>
    <w:tbl>
      <w:tblPr>
        <w:tblStyle w:val="a9"/>
        <w:tblW w:w="8353" w:type="dxa"/>
        <w:tblLook w:val="04A0" w:firstRow="1" w:lastRow="0" w:firstColumn="1" w:lastColumn="0" w:noHBand="0" w:noVBand="1"/>
      </w:tblPr>
      <w:tblGrid>
        <w:gridCol w:w="2387"/>
        <w:gridCol w:w="596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杭州市西湖区文二西路1号元茂大厦903室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浙江省杭州市余杭区五常街道同顺街18号同花顺大楼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凌顺平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吴杰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0571-88911818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0571-86800423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400-877-3772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www.5ifund.com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(42)上海利得基金销售有限公司</w:t>
      </w:r>
    </w:p>
    <w:tbl>
      <w:tblPr>
        <w:tblStyle w:val="a9"/>
        <w:tblW w:w="8353" w:type="dxa"/>
        <w:tblLook w:val="04A0" w:firstRow="1" w:lastRow="0" w:firstColumn="1" w:lastColumn="0" w:noHBand="0" w:noVBand="1"/>
      </w:tblPr>
      <w:tblGrid>
        <w:gridCol w:w="2263"/>
        <w:gridCol w:w="6090"/>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上海市宝山区蕴川路5475号1033室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上海浦东新区峨山路91弄61号10号楼12楼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李兴春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徐鹏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021-50583533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021-50583633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400-921-7755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http://a.leadfund.com.cn/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(43)嘉实财富管理有限公司</w:t>
      </w:r>
    </w:p>
    <w:tbl>
      <w:tblPr>
        <w:tblStyle w:val="a9"/>
        <w:tblW w:w="8353" w:type="dxa"/>
        <w:tblLook w:val="04A0" w:firstRow="1" w:lastRow="0" w:firstColumn="1" w:lastColumn="0" w:noHBand="0" w:noVBand="1"/>
      </w:tblPr>
      <w:tblGrid>
        <w:gridCol w:w="2368"/>
        <w:gridCol w:w="598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上海市浦东新区世纪大道8号上海国金中心办公楼二期46层4609-10单元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北京市朝阳区建国门外大街21号北京国际俱乐部C座写</w:t>
            </w:r>
            <w:r w:rsidRPr="00183D07">
              <w:rPr>
                <w:rFonts w:hint="eastAsia"/>
              </w:rPr>
              <w:lastRenderedPageBreak/>
              <w:t xml:space="preserve">字楼11层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赵学军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余永键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010-85097570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010-65215433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400-021-8850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www.harvestwm.cn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(44)乾道金融信息服务（北京）有限公司</w:t>
      </w:r>
    </w:p>
    <w:tbl>
      <w:tblPr>
        <w:tblStyle w:val="a9"/>
        <w:tblW w:w="8353" w:type="dxa"/>
        <w:tblLook w:val="04A0" w:firstRow="1" w:lastRow="0" w:firstColumn="1" w:lastColumn="0" w:noHBand="0" w:noVBand="1"/>
      </w:tblPr>
      <w:tblGrid>
        <w:gridCol w:w="2358"/>
        <w:gridCol w:w="599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北京市海淀区东北旺村南1号楼7层7117室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北京市西城区德外大街合生财富广场1302室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王兴吉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高雪超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010-62062880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010-82057741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400-088-8080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www.qiandaojr.com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(45)宜信普泽（北京）基金销售有限公司</w:t>
      </w:r>
    </w:p>
    <w:tbl>
      <w:tblPr>
        <w:tblStyle w:val="a9"/>
        <w:tblW w:w="8353" w:type="dxa"/>
        <w:tblLook w:val="04A0" w:firstRow="1" w:lastRow="0" w:firstColumn="1" w:lastColumn="0" w:noHBand="0" w:noVBand="1"/>
      </w:tblPr>
      <w:tblGrid>
        <w:gridCol w:w="2277"/>
        <w:gridCol w:w="607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北京市朝阳区建国路88号9号楼15层1809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北京市朝阳区建国路88号SOHO现代城C座18层1809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戎兵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程刚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010-52855713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010-85894285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400-609-9200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http://www.yixinfund.com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(46)南京苏宁基金销售有限公司</w:t>
      </w:r>
    </w:p>
    <w:tbl>
      <w:tblPr>
        <w:tblStyle w:val="a9"/>
        <w:tblW w:w="8353" w:type="dxa"/>
        <w:tblLook w:val="04A0" w:firstRow="1" w:lastRow="0" w:firstColumn="1" w:lastColumn="0" w:noHBand="0" w:noVBand="1"/>
      </w:tblPr>
      <w:tblGrid>
        <w:gridCol w:w="2337"/>
        <w:gridCol w:w="601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南京市玄武区苏宁大道1-5号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南京市玄武区苏宁大道1-5号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钱燕飞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喻明明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025-66996699-884131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025-66996699-884131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95177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www.snjijin.com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(47)浦领基金销售有限公司</w:t>
      </w:r>
    </w:p>
    <w:tbl>
      <w:tblPr>
        <w:tblStyle w:val="a9"/>
        <w:tblW w:w="8353" w:type="dxa"/>
        <w:tblLook w:val="04A0" w:firstRow="1" w:lastRow="0" w:firstColumn="1" w:lastColumn="0" w:noHBand="0" w:noVBand="1"/>
      </w:tblPr>
      <w:tblGrid>
        <w:gridCol w:w="2368"/>
        <w:gridCol w:w="598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北京市朝阳区望京东园四区2号楼10层1001号04室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北京市朝阳区望京中航资本大厦10层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聂婉君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李艳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010-59497361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传真： </w:t>
            </w:r>
          </w:p>
        </w:tc>
        <w:tc>
          <w:tcPr>
            <w:tcW w:w="7440" w:type="dxa"/>
            <w:shd w:val="clear" w:color="auto" w:fill="auto"/>
            <w:hideMark/>
          </w:tcPr>
          <w:p w:rsidR="00183D07" w:rsidRPr="00183D07" w:rsidRDefault="00183D07">
            <w:pPr>
              <w:pStyle w:val="a3"/>
            </w:pPr>
            <w:r w:rsidRPr="00183D07">
              <w:rPr>
                <w:rFonts w:hint="eastAsia"/>
              </w:rPr>
              <w:t xml:space="preserve">010-64788016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400-012-5899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www.zscffund.com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(48)北京恒天明泽基金销售有限公司</w:t>
      </w:r>
    </w:p>
    <w:tbl>
      <w:tblPr>
        <w:tblStyle w:val="a9"/>
        <w:tblW w:w="8353" w:type="dxa"/>
        <w:tblLook w:val="04A0" w:firstRow="1" w:lastRow="0" w:firstColumn="1" w:lastColumn="0" w:noHBand="0" w:noVBand="1"/>
      </w:tblPr>
      <w:tblGrid>
        <w:gridCol w:w="2387"/>
        <w:gridCol w:w="596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北京市北京经济技术开发区宏达北路10号5层5122室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北京市朝阳区东三环中路20号乐成中心A座23层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周斌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马鹏程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010-57756074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010-56810782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400-8980-618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www.chtwm.com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(49)北京汇成基金销售有限公司</w:t>
      </w:r>
    </w:p>
    <w:tbl>
      <w:tblPr>
        <w:tblStyle w:val="a9"/>
        <w:tblW w:w="8353" w:type="dxa"/>
        <w:tblLook w:val="04A0" w:firstRow="1" w:lastRow="0" w:firstColumn="1" w:lastColumn="0" w:noHBand="0" w:noVBand="1"/>
      </w:tblPr>
      <w:tblGrid>
        <w:gridCol w:w="2378"/>
        <w:gridCol w:w="597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北京市西城区西直门外大街1号院2号楼（西环广场T2）19层19C13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北京市西城区西直门外大街1号院2号楼（西环广场T2）19层19C13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王伟刚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丁向坤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010-56282140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010-62680827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400-619-9059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www.hcjijin.com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(50)北京钱景基金销售有限公司</w:t>
      </w:r>
    </w:p>
    <w:tbl>
      <w:tblPr>
        <w:tblStyle w:val="a9"/>
        <w:tblW w:w="8353" w:type="dxa"/>
        <w:tblLook w:val="04A0" w:firstRow="1" w:lastRow="0" w:firstColumn="1" w:lastColumn="0" w:noHBand="0" w:noVBand="1"/>
      </w:tblPr>
      <w:tblGrid>
        <w:gridCol w:w="2368"/>
        <w:gridCol w:w="598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北京市海淀区丹棱街6号1幢9层1008-1012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北京市海淀区丹棱街6号1幢9层1008-1012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赵荣春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魏争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010-57418829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010-57569671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400-893-6885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www.qianjing.com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(51)北京唐鼎耀华基金销售有限公司</w:t>
      </w:r>
    </w:p>
    <w:tbl>
      <w:tblPr>
        <w:tblStyle w:val="a9"/>
        <w:tblW w:w="8353" w:type="dxa"/>
        <w:tblLook w:val="04A0" w:firstRow="1" w:lastRow="0" w:firstColumn="1" w:lastColumn="0" w:noHBand="0" w:noVBand="1"/>
      </w:tblPr>
      <w:tblGrid>
        <w:gridCol w:w="2290"/>
        <w:gridCol w:w="6063"/>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北京市延庆县延庆经济开发区百泉街10号2栋236室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北京市朝阳区亮马桥路甲40号二十一世纪大厦A303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张冠宇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周君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010-53570568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010-59200800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400-819-9868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http://www.tdyhfund.com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(52)北京植信基金销售有限公司</w:t>
      </w:r>
    </w:p>
    <w:tbl>
      <w:tblPr>
        <w:tblStyle w:val="a9"/>
        <w:tblW w:w="8353" w:type="dxa"/>
        <w:tblLook w:val="04A0" w:firstRow="1" w:lastRow="0" w:firstColumn="1" w:lastColumn="0" w:noHBand="0" w:noVBand="1"/>
      </w:tblPr>
      <w:tblGrid>
        <w:gridCol w:w="2263"/>
        <w:gridCol w:w="6090"/>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北京市密云县兴盛南路8号院2号楼106-67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北京市朝阳区建华南路6号 卓明大厦2层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于龙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叶航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010-65166112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010-65166001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4006-802-123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http://www.zhixin-inv.com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(53)上海万得基金销售有限公司</w:t>
      </w:r>
    </w:p>
    <w:tbl>
      <w:tblPr>
        <w:tblStyle w:val="a9"/>
        <w:tblW w:w="8353" w:type="dxa"/>
        <w:tblLook w:val="04A0" w:firstRow="1" w:lastRow="0" w:firstColumn="1" w:lastColumn="0" w:noHBand="0" w:noVBand="1"/>
      </w:tblPr>
      <w:tblGrid>
        <w:gridCol w:w="2347"/>
        <w:gridCol w:w="600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中国（上海）自由贸易试验区福山路33号11楼B座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上海市浦东新区浦明路1500号万得大厦11楼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王廷富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姜吉灵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021-5132 7185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021-6888 2281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400-821-0203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www.520fund.com.cn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(54)凤凰金信（海口）基金销售有限公司</w:t>
      </w:r>
    </w:p>
    <w:tbl>
      <w:tblPr>
        <w:tblStyle w:val="a9"/>
        <w:tblW w:w="8353" w:type="dxa"/>
        <w:tblLook w:val="04A0" w:firstRow="1" w:lastRow="0" w:firstColumn="1" w:lastColumn="0" w:noHBand="0" w:noVBand="1"/>
      </w:tblPr>
      <w:tblGrid>
        <w:gridCol w:w="2387"/>
        <w:gridCol w:w="596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宁夏回族自治区银川市金凤区阅海湾中央商务区万寿路142号14层1402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北京市朝阳区紫月路18号院 朝来高科技产业园18号楼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程刚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张旭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010-58160168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010-58160173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400-810-5919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www.fengfd.com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(55)上海联泰基金销售有限公司</w:t>
      </w:r>
    </w:p>
    <w:tbl>
      <w:tblPr>
        <w:tblStyle w:val="a9"/>
        <w:tblW w:w="8353" w:type="dxa"/>
        <w:tblLook w:val="04A0" w:firstRow="1" w:lastRow="0" w:firstColumn="1" w:lastColumn="0" w:noHBand="0" w:noVBand="1"/>
      </w:tblPr>
      <w:tblGrid>
        <w:gridCol w:w="2263"/>
        <w:gridCol w:w="6090"/>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中国（上海）自由贸易试验区富特北路277号3层310室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上海市长宁区福泉北路 518 号 8 座 3 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燕斌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兰敏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021-52822063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021-52975270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400-166-6788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www.66zichan.com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lastRenderedPageBreak/>
        <w:t>(56)上海基煜基金销售有限公司</w:t>
      </w:r>
    </w:p>
    <w:tbl>
      <w:tblPr>
        <w:tblStyle w:val="a9"/>
        <w:tblW w:w="8353" w:type="dxa"/>
        <w:tblLook w:val="04A0" w:firstRow="1" w:lastRow="0" w:firstColumn="1" w:lastColumn="0" w:noHBand="0" w:noVBand="1"/>
      </w:tblPr>
      <w:tblGrid>
        <w:gridCol w:w="2337"/>
        <w:gridCol w:w="601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上海市崇明县长兴镇路潘园公路1800号2号楼6153室（上海泰和经济发展区）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上海市浦东新区银城中路488号太平金融大厦1503室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王翔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蓝杰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021-65370077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021-55085991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400-820-5369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www.jiyufund.com.cn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(57)上海中正达广基金销售有限公司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上海市徐汇区龙腾大道2815号302室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上海市徐汇区龙腾大道2815号302室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黄欣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何源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13817792090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021-33768132-802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021-33635338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www.zhongzhengfund.com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(58)北京虹点基金销售有限公司</w:t>
      </w:r>
    </w:p>
    <w:tbl>
      <w:tblPr>
        <w:tblStyle w:val="a9"/>
        <w:tblW w:w="8353" w:type="dxa"/>
        <w:tblLook w:val="04A0" w:firstRow="1" w:lastRow="0" w:firstColumn="1" w:lastColumn="0" w:noHBand="0" w:noVBand="1"/>
      </w:tblPr>
      <w:tblGrid>
        <w:gridCol w:w="2325"/>
        <w:gridCol w:w="6028"/>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北京市朝阳区西大望路1号1号楼1603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北京市朝阳区工人体育馆北路甲2号盈科中心B座裙楼二层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董浩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于婷婷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010-56409010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010-56580660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400-618-0707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www.hongdianfund.com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(59)深圳新华信通基金销售有限公司</w:t>
      </w:r>
    </w:p>
    <w:tbl>
      <w:tblPr>
        <w:tblStyle w:val="a9"/>
        <w:tblW w:w="8353" w:type="dxa"/>
        <w:tblLook w:val="04A0" w:firstRow="1" w:lastRow="0" w:firstColumn="1" w:lastColumn="0" w:noHBand="0" w:noVBand="1"/>
      </w:tblPr>
      <w:tblGrid>
        <w:gridCol w:w="2337"/>
        <w:gridCol w:w="601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深圳市前海深港合作区前湾一路1号A栋201室（入驻深圳市前海商务秘书有限公司）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深圳市福田区深南大道2003号华嵘大厦1806单元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韩森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刘雪敏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13760218733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400-000-5767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www.xintongfund.com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(60)深圳富济基金销售有限公司</w:t>
      </w:r>
    </w:p>
    <w:tbl>
      <w:tblPr>
        <w:tblStyle w:val="a9"/>
        <w:tblW w:w="8353" w:type="dxa"/>
        <w:tblLook w:val="04A0" w:firstRow="1" w:lastRow="0" w:firstColumn="1" w:lastColumn="0" w:noHBand="0" w:noVBand="1"/>
      </w:tblPr>
      <w:tblGrid>
        <w:gridCol w:w="2378"/>
        <w:gridCol w:w="597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深圳市福田区福田街道岗厦社区金田路3088号中洲大</w:t>
            </w:r>
            <w:r w:rsidRPr="00183D07">
              <w:rPr>
                <w:rFonts w:hint="eastAsia"/>
              </w:rPr>
              <w:lastRenderedPageBreak/>
              <w:t xml:space="preserve">厦3203A单元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深圳市福田区福田街道岗厦社区金田路3088号中洲大厦3203A单元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祝中村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曾瑶敏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0755-83999907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0755-83999926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0755-83999907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www.fujifund.cn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(61)上海陆金所基金销售有限公司</w:t>
      </w:r>
    </w:p>
    <w:tbl>
      <w:tblPr>
        <w:tblStyle w:val="a9"/>
        <w:tblW w:w="8353" w:type="dxa"/>
        <w:tblLook w:val="04A0" w:firstRow="1" w:lastRow="0" w:firstColumn="1" w:lastColumn="0" w:noHBand="0" w:noVBand="1"/>
      </w:tblPr>
      <w:tblGrid>
        <w:gridCol w:w="2378"/>
        <w:gridCol w:w="597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上海市浦东新区陆家嘴环路1333号14楼09单元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上海市浦东新区陆家嘴环路1333号14楼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郭坚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宁博宇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021-20665952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021-22066653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400-821-9031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www.lufunds.com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(62)珠海盈米基金销售有限公司</w:t>
      </w:r>
    </w:p>
    <w:tbl>
      <w:tblPr>
        <w:tblStyle w:val="a9"/>
        <w:tblW w:w="8353" w:type="dxa"/>
        <w:tblLook w:val="04A0" w:firstRow="1" w:lastRow="0" w:firstColumn="1" w:lastColumn="0" w:noHBand="0" w:noVBand="1"/>
      </w:tblPr>
      <w:tblGrid>
        <w:gridCol w:w="2397"/>
        <w:gridCol w:w="595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珠海市横琴新区宝华路6号105室-3491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广州市海珠区琶洲大道东1号保利国际广场南塔12楼B1201-1203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肖雯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吴煜浩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020-89629099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020-89629011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020-80629066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www.yingmi.cn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(63)和耕传承基金销售有限公司</w:t>
      </w:r>
    </w:p>
    <w:tbl>
      <w:tblPr>
        <w:tblStyle w:val="a9"/>
        <w:tblW w:w="8353" w:type="dxa"/>
        <w:tblLook w:val="04A0" w:firstRow="1" w:lastRow="0" w:firstColumn="1" w:lastColumn="0" w:noHBand="0" w:noVBand="1"/>
      </w:tblPr>
      <w:tblGrid>
        <w:gridCol w:w="2378"/>
        <w:gridCol w:w="597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郑州市郑东新区东风南路康宁街互联网金融大厦602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郑州市郑东新区东风南路康宁街互联网金融大厦602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李淑慧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董亚芳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0371-85518391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0371-85518397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400-360-0000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www.nicaifu.com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(64)南京途牛基金销售有限公司</w:t>
      </w:r>
    </w:p>
    <w:tbl>
      <w:tblPr>
        <w:tblStyle w:val="a9"/>
        <w:tblW w:w="8353" w:type="dxa"/>
        <w:tblLook w:val="04A0" w:firstRow="1" w:lastRow="0" w:firstColumn="1" w:lastColumn="0" w:noHBand="0" w:noVBand="1"/>
      </w:tblPr>
      <w:tblGrid>
        <w:gridCol w:w="2325"/>
        <w:gridCol w:w="6028"/>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南京市玄武区玄武大道699-1号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南京市玄武区玄武大道699-32号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宋时琳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张士帅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025-86853969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025-86853999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4007-999-999转3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http://jr.tuniu.com/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(65)中证金牛（北京）投资咨询有限公司</w:t>
      </w:r>
    </w:p>
    <w:tbl>
      <w:tblPr>
        <w:tblStyle w:val="a9"/>
        <w:tblW w:w="8353" w:type="dxa"/>
        <w:tblLook w:val="04A0" w:firstRow="1" w:lastRow="0" w:firstColumn="1" w:lastColumn="0" w:noHBand="0" w:noVBand="1"/>
      </w:tblPr>
      <w:tblGrid>
        <w:gridCol w:w="2405"/>
        <w:gridCol w:w="5948"/>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北京市丰台区东管头1号2号楼2-45室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北京市西城区宣武门外大街甲1号环球财讯中心A座5层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钱昊旻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孙雯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010-59336519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010-59336500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400-890-9998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www.jnlc.com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(66)北京肯特瑞基金销售有限公司</w:t>
      </w:r>
    </w:p>
    <w:tbl>
      <w:tblPr>
        <w:tblStyle w:val="a9"/>
        <w:tblW w:w="8353" w:type="dxa"/>
        <w:tblLook w:val="04A0" w:firstRow="1" w:lastRow="0" w:firstColumn="1" w:lastColumn="0" w:noHBand="0" w:noVBand="1"/>
      </w:tblPr>
      <w:tblGrid>
        <w:gridCol w:w="2358"/>
        <w:gridCol w:w="599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北京市海淀区海淀东三街2号4层401-15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北京市经济开发区科创十一街18号院京东总部A座4层A428室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江卉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徐伯宇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400-098-8511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010-89188000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400-088-8816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http://jr.jd.com/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(67)大连网金基金销售有限公司</w:t>
      </w:r>
    </w:p>
    <w:tbl>
      <w:tblPr>
        <w:tblStyle w:val="a9"/>
        <w:tblW w:w="8353" w:type="dxa"/>
        <w:tblLook w:val="04A0" w:firstRow="1" w:lastRow="0" w:firstColumn="1" w:lastColumn="0" w:noHBand="0" w:noVBand="1"/>
      </w:tblPr>
      <w:tblGrid>
        <w:gridCol w:w="2277"/>
        <w:gridCol w:w="607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辽宁省大连市沙河口区体坛路22号2层202室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辽宁省大连市沙河口区体坛路22号2层202室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卜勇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卜勇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0411-39027800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0411-39027888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400-089-9100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http://www.yibaijin.com/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(68)中民财富基金销售（上海）有限公司</w:t>
      </w:r>
    </w:p>
    <w:tbl>
      <w:tblPr>
        <w:tblStyle w:val="a9"/>
        <w:tblW w:w="8353" w:type="dxa"/>
        <w:tblLook w:val="04A0" w:firstRow="1" w:lastRow="0" w:firstColumn="1" w:lastColumn="0" w:noHBand="0" w:noVBand="1"/>
      </w:tblPr>
      <w:tblGrid>
        <w:gridCol w:w="2397"/>
        <w:gridCol w:w="595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上海市黄浦区中山南路100号7层05单元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上海市黄浦区中山南路100号17层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弭洪军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茅旦青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电话： </w:t>
            </w:r>
          </w:p>
        </w:tc>
        <w:tc>
          <w:tcPr>
            <w:tcW w:w="7440" w:type="dxa"/>
            <w:shd w:val="clear" w:color="auto" w:fill="auto"/>
            <w:hideMark/>
          </w:tcPr>
          <w:p w:rsidR="00183D07" w:rsidRPr="00183D07" w:rsidRDefault="00183D07">
            <w:pPr>
              <w:pStyle w:val="a3"/>
            </w:pPr>
            <w:r w:rsidRPr="00183D07">
              <w:rPr>
                <w:rFonts w:hint="eastAsia"/>
              </w:rPr>
              <w:t xml:space="preserve">021-33355392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021-63353736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400-876-5716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www.cmiwm.com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(69)深圳市金斧子基金销售有限公司</w:t>
      </w:r>
    </w:p>
    <w:tbl>
      <w:tblPr>
        <w:tblStyle w:val="a9"/>
        <w:tblW w:w="8353" w:type="dxa"/>
        <w:tblLook w:val="04A0" w:firstRow="1" w:lastRow="0" w:firstColumn="1" w:lastColumn="0" w:noHBand="0" w:noVBand="1"/>
      </w:tblPr>
      <w:tblGrid>
        <w:gridCol w:w="2387"/>
        <w:gridCol w:w="596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深圳市南山区粤海街道科技园中区科苑路15号科兴科学园B栋3单元11层1108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深圳市南山区粤海街道科技园中区科苑路15号科兴科学园B栋3单元11层1108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赖任军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刘昕霞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0755-29330513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0755-26920530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400-930-0660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www.jfzinv.com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(70)北京蛋卷基金销售有限公司</w:t>
      </w:r>
    </w:p>
    <w:tbl>
      <w:tblPr>
        <w:tblStyle w:val="a9"/>
        <w:tblW w:w="8353" w:type="dxa"/>
        <w:tblLook w:val="04A0" w:firstRow="1" w:lastRow="0" w:firstColumn="1" w:lastColumn="0" w:noHBand="0" w:noVBand="1"/>
      </w:tblPr>
      <w:tblGrid>
        <w:gridCol w:w="2387"/>
        <w:gridCol w:w="596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北京市朝阳区阜通东大街1号院6号楼2单元21层222507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北京市朝阳区阜通东大街1号院6号楼2单元21层222507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钟斐斐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戚晓强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15810005516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010-85659484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400-061-8518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danjuanapp.com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(71)深圳前海凯恩斯基金销售有限公司</w:t>
      </w:r>
    </w:p>
    <w:tbl>
      <w:tblPr>
        <w:tblStyle w:val="a9"/>
        <w:tblW w:w="8353" w:type="dxa"/>
        <w:tblLook w:val="04A0" w:firstRow="1" w:lastRow="0" w:firstColumn="1" w:lastColumn="0" w:noHBand="0" w:noVBand="1"/>
      </w:tblPr>
      <w:tblGrid>
        <w:gridCol w:w="2337"/>
        <w:gridCol w:w="601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深圳市前海深港合作区前湾一路1号A栋201室（入驻深圳市前海商务秘书有限公司）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深圳市福田区深南大道6019号金润大厦23A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高锋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李勇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0755-83655588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0755-83655518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400-804-8688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www.keynesasset.com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(72)深圳前海财厚基金销售有限公司</w:t>
      </w:r>
    </w:p>
    <w:tbl>
      <w:tblPr>
        <w:tblStyle w:val="a9"/>
        <w:tblW w:w="8353" w:type="dxa"/>
        <w:tblLook w:val="04A0" w:firstRow="1" w:lastRow="0" w:firstColumn="1" w:lastColumn="0" w:noHBand="0" w:noVBand="1"/>
      </w:tblPr>
      <w:tblGrid>
        <w:gridCol w:w="2397"/>
        <w:gridCol w:w="595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深圳市前海深港合作区前湾一路1号A栋201室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深圳市南山区深圳湾科技生态园三区11栋A座3608室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杨艳平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叶见云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0755-86575665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0755-26640652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4001286800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www.caiho.cn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(73)天津万家财富资产管理有限公司</w:t>
      </w:r>
    </w:p>
    <w:tbl>
      <w:tblPr>
        <w:tblStyle w:val="a9"/>
        <w:tblW w:w="8353" w:type="dxa"/>
        <w:tblLook w:val="04A0" w:firstRow="1" w:lastRow="0" w:firstColumn="1" w:lastColumn="0" w:noHBand="0" w:noVBand="1"/>
      </w:tblPr>
      <w:tblGrid>
        <w:gridCol w:w="2220"/>
        <w:gridCol w:w="6133"/>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天津自贸区（中心商务区）迎宾大道1988号滨海浙商大厦公寓2-2413室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北京市西城区丰盛胡同28号太平洋保险大厦5层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李修辞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孙雪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010-59013825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010-59013707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010-59013825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http://www.wanjiawealth.com/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(74)洪泰财富（青岛）基金销售有限责任公司</w:t>
      </w:r>
    </w:p>
    <w:tbl>
      <w:tblPr>
        <w:tblStyle w:val="a9"/>
        <w:tblW w:w="8353" w:type="dxa"/>
        <w:tblLook w:val="04A0" w:firstRow="1" w:lastRow="0" w:firstColumn="1" w:lastColumn="0" w:noHBand="0" w:noVBand="1"/>
      </w:tblPr>
      <w:tblGrid>
        <w:gridCol w:w="2314"/>
        <w:gridCol w:w="6039"/>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山东省青岛市崂山区香港东路195号9号楼701室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山东省青岛市崂山区海尔路188号浦发银行大厦706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任淑桢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任淑桢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0532-66728591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0532-66728591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400-670-6863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www.hongtaiwealth.com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(75)中信期货有限公司</w:t>
      </w:r>
    </w:p>
    <w:tbl>
      <w:tblPr>
        <w:tblStyle w:val="a9"/>
        <w:tblW w:w="8353" w:type="dxa"/>
        <w:tblLook w:val="04A0" w:firstRow="1" w:lastRow="0" w:firstColumn="1" w:lastColumn="0" w:noHBand="0" w:noVBand="1"/>
      </w:tblPr>
      <w:tblGrid>
        <w:gridCol w:w="2378"/>
        <w:gridCol w:w="597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深圳市福田区中心三路8号卓越时代广场（二期）北座13层1301-1305室、14层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深圳市福田区中心三路8号卓越时代广场（二期）北座13层1301-1305室、14层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张皓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刘宏莹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010-60833754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021-60819988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400-990-8826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www.citicsf.com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(76)和合期货有限公司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山西省太原市迎泽区菜园东街2号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山西省太原市迎泽区菜园东街2号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刘晓洁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关晓婷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电话： </w:t>
            </w:r>
          </w:p>
        </w:tc>
        <w:tc>
          <w:tcPr>
            <w:tcW w:w="7440" w:type="dxa"/>
            <w:shd w:val="clear" w:color="auto" w:fill="auto"/>
            <w:hideMark/>
          </w:tcPr>
          <w:p w:rsidR="00183D07" w:rsidRPr="00183D07" w:rsidRDefault="00183D07">
            <w:pPr>
              <w:pStyle w:val="a3"/>
            </w:pPr>
            <w:r w:rsidRPr="00183D07">
              <w:rPr>
                <w:rFonts w:hint="eastAsia"/>
              </w:rPr>
              <w:t xml:space="preserve">0351-7342538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0351-7342538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400-660-4882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http://www.hhqh.com.cn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(77)国泰君安证券股份有限公司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中国（上海）自由贸易试验区商城路618号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上海市静安区新闸路669号博华广场21层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贺青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钟伟镇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021-38676666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021-38670666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95521/4008888666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https://www.gtja.com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(78)中信建投证券股份有限公司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北京市朝阳区安立路66号4号楼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北京市朝阳门内大街188号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王常青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刘畅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010-65608231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010－65182261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4008888108/95587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http://www.csc108.com/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(79)招商证券股份有限公司</w:t>
      </w:r>
    </w:p>
    <w:tbl>
      <w:tblPr>
        <w:tblStyle w:val="a9"/>
        <w:tblW w:w="8353" w:type="dxa"/>
        <w:tblLook w:val="04A0" w:firstRow="1" w:lastRow="0" w:firstColumn="1" w:lastColumn="0" w:noHBand="0" w:noVBand="1"/>
      </w:tblPr>
      <w:tblGrid>
        <w:gridCol w:w="2263"/>
        <w:gridCol w:w="6090"/>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深圳市福田区福田街道福华一路111号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深圳市福田区福华一路111号招商证券大厦23楼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霍达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黄婵君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0755-82943666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0755-83734343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4008888111；95565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http://www.newone.com.cn/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(80)广发证券股份有限公司</w:t>
      </w:r>
    </w:p>
    <w:tbl>
      <w:tblPr>
        <w:tblStyle w:val="a9"/>
        <w:tblW w:w="8353" w:type="dxa"/>
        <w:tblLook w:val="04A0" w:firstRow="1" w:lastRow="0" w:firstColumn="1" w:lastColumn="0" w:noHBand="0" w:noVBand="1"/>
      </w:tblPr>
      <w:tblGrid>
        <w:gridCol w:w="2314"/>
        <w:gridCol w:w="6039"/>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广州市黄埔区中新广州知识城腾飞一街2号618室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广州市天河区马场路26号广发证券大厦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孙树明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黄岚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020－87555888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020－87555305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95575、020-95575或致电各地营业网点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http://www.gf.com.cn/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lastRenderedPageBreak/>
        <w:t>(81)中信证券股份有限公司</w:t>
      </w:r>
    </w:p>
    <w:tbl>
      <w:tblPr>
        <w:tblStyle w:val="a9"/>
        <w:tblW w:w="8353" w:type="dxa"/>
        <w:tblLook w:val="04A0" w:firstRow="1" w:lastRow="0" w:firstColumn="1" w:lastColumn="0" w:noHBand="0" w:noVBand="1"/>
      </w:tblPr>
      <w:tblGrid>
        <w:gridCol w:w="2263"/>
        <w:gridCol w:w="6090"/>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广东省深圳市福田区中心三路8号卓越时代广场（二期）北座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北京朝阳区新源南路6号京城大厦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张佑君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马静懿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010-60833889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010－84865560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400-889-5548/95548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http://www.cs.ecitic.com/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(82)海通证券股份有限公司</w:t>
      </w:r>
    </w:p>
    <w:tbl>
      <w:tblPr>
        <w:tblStyle w:val="a9"/>
        <w:tblW w:w="8353" w:type="dxa"/>
        <w:tblLook w:val="04A0" w:firstRow="1" w:lastRow="0" w:firstColumn="1" w:lastColumn="0" w:noHBand="0" w:noVBand="1"/>
      </w:tblPr>
      <w:tblGrid>
        <w:gridCol w:w="2314"/>
        <w:gridCol w:w="6039"/>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上海市淮海中路98号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上海市广东路689号海通证券大厦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周杰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李笑鸣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021-23219275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021－63602722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95553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http://www.htsec.com/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(83)申万宏源证券有限公司</w:t>
      </w:r>
    </w:p>
    <w:tbl>
      <w:tblPr>
        <w:tblStyle w:val="a9"/>
        <w:tblW w:w="8353" w:type="dxa"/>
        <w:tblLook w:val="04A0" w:firstRow="1" w:lastRow="0" w:firstColumn="1" w:lastColumn="0" w:noHBand="0" w:noVBand="1"/>
      </w:tblPr>
      <w:tblGrid>
        <w:gridCol w:w="2387"/>
        <w:gridCol w:w="596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上海市徐汇区长乐路989号45层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上海市徐汇区长乐路989号45层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杨玉成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余敏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021-33388252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021-33388224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95523或4008895523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www.swhysc.com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(84)兴业证券股份有限公司</w:t>
      </w:r>
    </w:p>
    <w:tbl>
      <w:tblPr>
        <w:tblStyle w:val="a9"/>
        <w:tblW w:w="8353" w:type="dxa"/>
        <w:tblLook w:val="04A0" w:firstRow="1" w:lastRow="0" w:firstColumn="1" w:lastColumn="0" w:noHBand="0" w:noVBand="1"/>
      </w:tblPr>
      <w:tblGrid>
        <w:gridCol w:w="2290"/>
        <w:gridCol w:w="6063"/>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福州市湖东路268号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上海市浦东民生路1199弄五道口广场1号楼21层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杨华辉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乔琳雪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021-38565547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021－38565783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4008888123/95562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http://www.xyzq.com.cn/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(85)长江证券股份有限公司</w:t>
      </w:r>
    </w:p>
    <w:tbl>
      <w:tblPr>
        <w:tblStyle w:val="a9"/>
        <w:tblW w:w="8353" w:type="dxa"/>
        <w:tblLook w:val="04A0" w:firstRow="1" w:lastRow="0" w:firstColumn="1" w:lastColumn="0" w:noHBand="0" w:noVBand="1"/>
      </w:tblPr>
      <w:tblGrid>
        <w:gridCol w:w="2314"/>
        <w:gridCol w:w="6039"/>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武汉市新华路特8号长江证券大厦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武汉市新华路特8号长江证券大厦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李新华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奚博宇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027-65799999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027-85481900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95579;4008-888-999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http://www.95579.com/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(86)安信证券股份有限公司</w:t>
      </w:r>
    </w:p>
    <w:tbl>
      <w:tblPr>
        <w:tblStyle w:val="a9"/>
        <w:tblW w:w="8353" w:type="dxa"/>
        <w:tblLook w:val="04A0" w:firstRow="1" w:lastRow="0" w:firstColumn="1" w:lastColumn="0" w:noHBand="0" w:noVBand="1"/>
      </w:tblPr>
      <w:tblGrid>
        <w:gridCol w:w="2263"/>
        <w:gridCol w:w="6090"/>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深圳市福田区金田路4018号安联大厦35层、28层A02单元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深圳市福田区金田路4018号安联大厦35层、28层A02单元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黄炎勋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刘志斌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0755-82558323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0755－82558355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95517,4008001001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http://www.essence.com.cn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(87)渤海证券股份有限公司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天津经济技术开发区第二大街42号写字楼101室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天津市南开区宾水西道8号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安志勇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华秋杨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022-23861692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022－28451892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4006515988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http://www.ewww.com.cn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(88)中信证券（山东）有限责任公司</w:t>
      </w:r>
    </w:p>
    <w:tbl>
      <w:tblPr>
        <w:tblStyle w:val="a9"/>
        <w:tblW w:w="8353" w:type="dxa"/>
        <w:tblLook w:val="04A0" w:firstRow="1" w:lastRow="0" w:firstColumn="1" w:lastColumn="0" w:noHBand="0" w:noVBand="1"/>
      </w:tblPr>
      <w:tblGrid>
        <w:gridCol w:w="2136"/>
        <w:gridCol w:w="6217"/>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青岛市崂山区深圳路222号青岛国际金融广场1号楼20层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青岛市市南区东海西路28号龙翔广场东2、5层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姜晓林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孙秋月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0532-85022026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0532-85022605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95548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http://www.cs.ecitic.com/newsite/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(89)信达证券股份有限公司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北京市西城区闹市口大街9号院1号楼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北京市西城区闹市口大街9号院1号楼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张志刚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尹旭航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010－63081493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010－63081344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95321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http://www.cindasc.com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(90)东方证券股份有限公司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上海市中山南路318号2号楼22层－29层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上海市中山南路318号2号楼21层－29层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潘鑫军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朱琼玉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021-63325888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021－63326729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95503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http://www.dfzq.com.cn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(91)方正证券股份有限公司</w:t>
      </w:r>
    </w:p>
    <w:tbl>
      <w:tblPr>
        <w:tblStyle w:val="a9"/>
        <w:tblW w:w="8353" w:type="dxa"/>
        <w:tblLook w:val="04A0" w:firstRow="1" w:lastRow="0" w:firstColumn="1" w:lastColumn="0" w:noHBand="0" w:noVBand="1"/>
      </w:tblPr>
      <w:tblGrid>
        <w:gridCol w:w="2277"/>
        <w:gridCol w:w="607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湖南长沙芙蓉中路2段华侨国际大厦22-24层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湖南长沙芙蓉中路2段华侨国际大厦22-24层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施华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胡创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010-56437060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0731-85832214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95571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http://www.foundersc.com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(92)长城证券股份有限公司</w:t>
      </w:r>
    </w:p>
    <w:tbl>
      <w:tblPr>
        <w:tblStyle w:val="a9"/>
        <w:tblW w:w="8353" w:type="dxa"/>
        <w:tblLook w:val="04A0" w:firstRow="1" w:lastRow="0" w:firstColumn="1" w:lastColumn="0" w:noHBand="0" w:noVBand="1"/>
      </w:tblPr>
      <w:tblGrid>
        <w:gridCol w:w="2337"/>
        <w:gridCol w:w="601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深圳市深南大道6008号特区报业大厦16、17层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深圳市深南大道6008号特区报业大厦14、16、17层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丁益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沈晓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0755-83464734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0755－83515567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4006666888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http://www.cgws.com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(93)光大证券股份有限公司</w:t>
      </w:r>
    </w:p>
    <w:tbl>
      <w:tblPr>
        <w:tblStyle w:val="a9"/>
        <w:tblW w:w="8353" w:type="dxa"/>
        <w:tblLook w:val="04A0" w:firstRow="1" w:lastRow="0" w:firstColumn="1" w:lastColumn="0" w:noHBand="0" w:noVBand="1"/>
      </w:tblPr>
      <w:tblGrid>
        <w:gridCol w:w="2314"/>
        <w:gridCol w:w="6039"/>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上海市静安区新闸路1508号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上海市静安区新闸路1508号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刘秋明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李芳芳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021-22169089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021－22169134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4008888788；95525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http://www.ebscn.com/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(94)中信证券华南股份有限公司</w:t>
      </w:r>
    </w:p>
    <w:tbl>
      <w:tblPr>
        <w:tblStyle w:val="a9"/>
        <w:tblW w:w="8353" w:type="dxa"/>
        <w:tblLook w:val="04A0" w:firstRow="1" w:lastRow="0" w:firstColumn="1" w:lastColumn="0" w:noHBand="0" w:noVBand="1"/>
      </w:tblPr>
      <w:tblGrid>
        <w:gridCol w:w="2314"/>
        <w:gridCol w:w="6039"/>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广州市天河区珠江西路5号广州国际金融中心主塔19层、20层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广州市天河区珠江西路5号广州国际金融中心主塔19层、20层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胡伏云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何雯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020-88836999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020-88836984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95396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http://www.gzs.com.cn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(95)上海证券有限责任公司</w:t>
      </w:r>
    </w:p>
    <w:tbl>
      <w:tblPr>
        <w:tblStyle w:val="a9"/>
        <w:tblW w:w="8353" w:type="dxa"/>
        <w:tblLook w:val="04A0" w:firstRow="1" w:lastRow="0" w:firstColumn="1" w:lastColumn="0" w:noHBand="0" w:noVBand="1"/>
      </w:tblPr>
      <w:tblGrid>
        <w:gridCol w:w="2314"/>
        <w:gridCol w:w="6039"/>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上海市黄浦区四川中路213号7楼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上海市黄浦区四川中路213号久事商务大厦7楼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李俊杰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魏熠珲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021-53686278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021-53686835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4008918918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https://www.shzq.com/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(96)平安证券股份有限公司</w:t>
      </w:r>
    </w:p>
    <w:tbl>
      <w:tblPr>
        <w:tblStyle w:val="a9"/>
        <w:tblW w:w="8353" w:type="dxa"/>
        <w:tblLook w:val="04A0" w:firstRow="1" w:lastRow="0" w:firstColumn="1" w:lastColumn="0" w:noHBand="0" w:noVBand="1"/>
      </w:tblPr>
      <w:tblGrid>
        <w:gridCol w:w="2263"/>
        <w:gridCol w:w="6090"/>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广东省深圳市福田中心区金田路4036号荣超大厦16-20层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广东省深圳市福田中心区金田路4036号荣超大厦16-20层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何之江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王阳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021-38632136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0755－82400862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0755-22628888/95511-8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http:www.stock.pingan.com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(97)国都证券股份有限公司</w:t>
      </w:r>
    </w:p>
    <w:tbl>
      <w:tblPr>
        <w:tblStyle w:val="a9"/>
        <w:tblW w:w="8353" w:type="dxa"/>
        <w:tblLook w:val="04A0" w:firstRow="1" w:lastRow="0" w:firstColumn="1" w:lastColumn="0" w:noHBand="0" w:noVBand="1"/>
      </w:tblPr>
      <w:tblGrid>
        <w:gridCol w:w="2325"/>
        <w:gridCol w:w="6028"/>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北京市东城区东直门南大街3号国华投资大厦9层10层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北京市东城区东直门南大街3号国华投资大厦9层10层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翁振杰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黄静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010-84183333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010-84183311-3389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400-818-8118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http://www.guodu.com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(98)国盛证券有限责任公司</w:t>
      </w:r>
    </w:p>
    <w:tbl>
      <w:tblPr>
        <w:tblStyle w:val="a9"/>
        <w:tblW w:w="8353" w:type="dxa"/>
        <w:tblLook w:val="04A0" w:firstRow="1" w:lastRow="0" w:firstColumn="1" w:lastColumn="0" w:noHBand="0" w:noVBand="1"/>
      </w:tblPr>
      <w:tblGrid>
        <w:gridCol w:w="2314"/>
        <w:gridCol w:w="6039"/>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江西省南昌市新建区子实路1589号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江西省南昌市红谷滩新区凤凰中大道1115号北京银行大厦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徐丽峰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占文驰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0791－86283372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0791－6289395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4008222111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https://www.gszq.com/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(99)华西证券股份有限公司</w:t>
      </w:r>
    </w:p>
    <w:tbl>
      <w:tblPr>
        <w:tblStyle w:val="a9"/>
        <w:tblW w:w="8353" w:type="dxa"/>
        <w:tblLook w:val="04A0" w:firstRow="1" w:lastRow="0" w:firstColumn="1" w:lastColumn="0" w:noHBand="0" w:noVBand="1"/>
      </w:tblPr>
      <w:tblGrid>
        <w:gridCol w:w="2290"/>
        <w:gridCol w:w="6063"/>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四川省成都市高新区天府二街198号华西证券大厦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四川省成都市高新区天府二街198号华西证券大厦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杨炯洋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张彬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010-58124967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028-86150040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95584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http://www.hx168.com.cn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(100)申万宏源西部证券有限公司</w:t>
      </w:r>
    </w:p>
    <w:tbl>
      <w:tblPr>
        <w:tblStyle w:val="a9"/>
        <w:tblW w:w="8353" w:type="dxa"/>
        <w:tblLook w:val="04A0" w:firstRow="1" w:lastRow="0" w:firstColumn="1" w:lastColumn="0" w:noHBand="0" w:noVBand="1"/>
      </w:tblPr>
      <w:tblGrid>
        <w:gridCol w:w="2325"/>
        <w:gridCol w:w="6028"/>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新疆乌鲁木齐市高新区（新市区）北京南路358号大成国际大厦20楼2005室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北京市西城区太平桥大街19号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李琦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余敏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021-3338825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021-33388224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4008000562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http://www.hysec.com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(101)中泰证券股份有限公司</w:t>
      </w:r>
    </w:p>
    <w:tbl>
      <w:tblPr>
        <w:tblStyle w:val="a9"/>
        <w:tblW w:w="8353" w:type="dxa"/>
        <w:tblLook w:val="04A0" w:firstRow="1" w:lastRow="0" w:firstColumn="1" w:lastColumn="0" w:noHBand="0" w:noVBand="1"/>
      </w:tblPr>
      <w:tblGrid>
        <w:gridCol w:w="2387"/>
        <w:gridCol w:w="596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山东省济南市经十路20518号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山东省济南市经七路86号23层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李玮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朱琴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021-20315161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0531-68889357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95538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www.zts.com.cn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(102)第一创业证券股份有限公司</w:t>
      </w:r>
    </w:p>
    <w:tbl>
      <w:tblPr>
        <w:tblStyle w:val="a9"/>
        <w:tblW w:w="8353" w:type="dxa"/>
        <w:tblLook w:val="04A0" w:firstRow="1" w:lastRow="0" w:firstColumn="1" w:lastColumn="0" w:noHBand="0" w:noVBand="1"/>
      </w:tblPr>
      <w:tblGrid>
        <w:gridCol w:w="2172"/>
        <w:gridCol w:w="618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深圳市福田区福华一路115号投行大厦20楼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深圳市福田区福华一路115号投行大厦18楼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刘学民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吴军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0755-2383875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0755-25838701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95358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http://www.firstcapital.com.cn/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(103)德邦证券股份有限公司</w:t>
      </w:r>
    </w:p>
    <w:tbl>
      <w:tblPr>
        <w:tblStyle w:val="a9"/>
        <w:tblW w:w="8353" w:type="dxa"/>
        <w:tblLook w:val="04A0" w:firstRow="1" w:lastRow="0" w:firstColumn="1" w:lastColumn="0" w:noHBand="0" w:noVBand="1"/>
      </w:tblPr>
      <w:tblGrid>
        <w:gridCol w:w="2290"/>
        <w:gridCol w:w="6063"/>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上海市普陀区曹杨路510号南半幢9楼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上海市浦东新区福山路500号城建国际中心26楼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武晓春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刘熠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021-68761616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021-68767981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4008888128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http://www.tebon.com.cn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(104)中国中金财富证券有限公司</w:t>
      </w:r>
    </w:p>
    <w:tbl>
      <w:tblPr>
        <w:tblStyle w:val="a9"/>
        <w:tblW w:w="8353" w:type="dxa"/>
        <w:tblLook w:val="04A0" w:firstRow="1" w:lastRow="0" w:firstColumn="1" w:lastColumn="0" w:noHBand="0" w:noVBand="1"/>
      </w:tblPr>
      <w:tblGrid>
        <w:gridCol w:w="2263"/>
        <w:gridCol w:w="6090"/>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深圳市福田区益田路与福中路交界处荣超商务中心A栋第18层-21层及第04层01、02、03、05、11、12、13、15、16、18、19、20、21、22、23单元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深圳市福田区益田路6003号荣超商务中心A栋第04、18层至21层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高涛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万玉琳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0755-82026907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0755-82026539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4006008008/95532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http://www.china-invs.cn/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(105)东方财富证券股份有限公司</w:t>
      </w:r>
    </w:p>
    <w:tbl>
      <w:tblPr>
        <w:tblStyle w:val="a9"/>
        <w:tblW w:w="8353" w:type="dxa"/>
        <w:tblLook w:val="04A0" w:firstRow="1" w:lastRow="0" w:firstColumn="1" w:lastColumn="0" w:noHBand="0" w:noVBand="1"/>
      </w:tblPr>
      <w:tblGrid>
        <w:gridCol w:w="2368"/>
        <w:gridCol w:w="598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西藏自治区拉萨市柳梧新区国际总部城10栋楼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上海市徐汇区宛平南路88号金座东方财富大厦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陈宏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付佳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021-23586603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021-23586860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95357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http://www.18.cn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(106)粤开证券股份有限公司</w:t>
      </w:r>
    </w:p>
    <w:tbl>
      <w:tblPr>
        <w:tblStyle w:val="a9"/>
        <w:tblW w:w="8353" w:type="dxa"/>
        <w:tblLook w:val="04A0" w:firstRow="1" w:lastRow="0" w:firstColumn="1" w:lastColumn="0" w:noHBand="0" w:noVBand="1"/>
      </w:tblPr>
      <w:tblGrid>
        <w:gridCol w:w="2337"/>
        <w:gridCol w:w="601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广州经济技术开发区科学大道60号开发区金控中心21、</w:t>
            </w:r>
            <w:r w:rsidRPr="00183D07">
              <w:rPr>
                <w:rFonts w:hint="eastAsia"/>
              </w:rPr>
              <w:lastRenderedPageBreak/>
              <w:t xml:space="preserve">22、23层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深圳市福田区深南中路2002号中广核大厦北楼10层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严亦斌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彭莲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0755-83331195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95564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http://www.ykzq.com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(107)国金证券股份有限公司</w:t>
      </w:r>
    </w:p>
    <w:tbl>
      <w:tblPr>
        <w:tblStyle w:val="a9"/>
        <w:tblW w:w="8353" w:type="dxa"/>
        <w:tblLook w:val="04A0" w:firstRow="1" w:lastRow="0" w:firstColumn="1" w:lastColumn="0" w:noHBand="0" w:noVBand="1"/>
      </w:tblPr>
      <w:tblGrid>
        <w:gridCol w:w="2302"/>
        <w:gridCol w:w="6051"/>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四川省成都市东城根上街95号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四川省成都市东城根上街95号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冉云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贾鹏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028-86690057、028-86690058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028-86690126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4006-600109/95310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http://www.gjzq.com.cn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(108)天风证券股份有限公司</w:t>
      </w:r>
    </w:p>
    <w:tbl>
      <w:tblPr>
        <w:tblStyle w:val="a9"/>
        <w:tblW w:w="8353" w:type="dxa"/>
        <w:tblLook w:val="04A0" w:firstRow="1" w:lastRow="0" w:firstColumn="1" w:lastColumn="0" w:noHBand="0" w:noVBand="1"/>
      </w:tblPr>
      <w:tblGrid>
        <w:gridCol w:w="2325"/>
        <w:gridCol w:w="6028"/>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湖北省武汉市武昌区中南路99号保利广场A座37楼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湖北省武汉市武昌区中南路99号保利广场A座37楼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余磊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程晓英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027-87107535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400-800-5000/ 95391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http://www.tfzq.com/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(109)华瑞保险销售有限公司</w:t>
      </w:r>
    </w:p>
    <w:tbl>
      <w:tblPr>
        <w:tblStyle w:val="a9"/>
        <w:tblW w:w="8353" w:type="dxa"/>
        <w:tblLook w:val="04A0" w:firstRow="1" w:lastRow="0" w:firstColumn="1" w:lastColumn="0" w:noHBand="0" w:noVBand="1"/>
      </w:tblPr>
      <w:tblGrid>
        <w:gridCol w:w="2337"/>
        <w:gridCol w:w="601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上海市嘉定区南翔镇众仁路399号运通星财富广场1号楼B座13、14层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上海市浦东区向城路288号国华金融大厦8楼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路昊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张爽爽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021-68595976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021-68595766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4001115818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www.huaruisales.com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(110)玄元保险代理有限公司</w:t>
      </w:r>
    </w:p>
    <w:tbl>
      <w:tblPr>
        <w:tblStyle w:val="a9"/>
        <w:tblW w:w="8353" w:type="dxa"/>
        <w:tblLook w:val="04A0" w:firstRow="1" w:lastRow="0" w:firstColumn="1" w:lastColumn="0" w:noHBand="0" w:noVBand="1"/>
      </w:tblPr>
      <w:tblGrid>
        <w:gridCol w:w="2337"/>
        <w:gridCol w:w="601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中国（上海）自由贸易试验区张杨路707号1105室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中国（上海）自由贸易试验区张杨路707号1105室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马永谙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卢亚博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021-50701053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传真： </w:t>
            </w:r>
          </w:p>
        </w:tc>
        <w:tc>
          <w:tcPr>
            <w:tcW w:w="7440" w:type="dxa"/>
            <w:shd w:val="clear" w:color="auto" w:fill="auto"/>
            <w:hideMark/>
          </w:tcPr>
          <w:p w:rsidR="00183D07" w:rsidRPr="00183D07" w:rsidRDefault="00183D07">
            <w:pPr>
              <w:pStyle w:val="a3"/>
            </w:pPr>
            <w:r w:rsidRPr="00183D07">
              <w:rPr>
                <w:rFonts w:hint="eastAsia"/>
              </w:rPr>
              <w:t xml:space="preserve">021-50701053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4000808208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www.licaimofang.com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(111)阳光人寿保险股份有限公司</w:t>
      </w:r>
    </w:p>
    <w:tbl>
      <w:tblPr>
        <w:tblStyle w:val="a9"/>
        <w:tblW w:w="8353" w:type="dxa"/>
        <w:tblLook w:val="04A0" w:firstRow="1" w:lastRow="0" w:firstColumn="1" w:lastColumn="0" w:noHBand="0" w:noVBand="1"/>
      </w:tblPr>
      <w:tblGrid>
        <w:gridCol w:w="2277"/>
        <w:gridCol w:w="607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海南省三亚市迎宾路360-1号三亚阳光金融广场16层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北京市朝阳区朝外大街20号联合大厦701A室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李科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王超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010-59053660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010-85632773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95510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http://fund.sinosig.com/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(112)中国人寿保险股份有限公司</w:t>
      </w:r>
    </w:p>
    <w:tbl>
      <w:tblPr>
        <w:tblStyle w:val="a9"/>
        <w:tblW w:w="8353" w:type="dxa"/>
        <w:tblLook w:val="04A0" w:firstRow="1" w:lastRow="0" w:firstColumn="1" w:lastColumn="0" w:noHBand="0" w:noVBand="1"/>
      </w:tblPr>
      <w:tblGrid>
        <w:gridCol w:w="2337"/>
        <w:gridCol w:w="601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中国北京市西城区金融大街16号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中国北京市西城区金融大街16号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王滨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秦泽伟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010-63631539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010-66222276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95519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www.e-chinalife.com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(113)泉州银行股份有限公司</w:t>
      </w:r>
    </w:p>
    <w:tbl>
      <w:tblPr>
        <w:tblStyle w:val="a9"/>
        <w:tblW w:w="8353" w:type="dxa"/>
        <w:tblLook w:val="04A0" w:firstRow="1" w:lastRow="0" w:firstColumn="1" w:lastColumn="0" w:noHBand="0" w:noVBand="1"/>
      </w:tblPr>
      <w:tblGrid>
        <w:gridCol w:w="2368"/>
        <w:gridCol w:w="598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泉州市丰泽区云鹿路3号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泉州市丰泽区云鹿路3号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傅子能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董培姗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0595-22551071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0595-22505215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400-889-6312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www.qzccbank.com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(114)龙江银行股份有限公司</w:t>
      </w:r>
    </w:p>
    <w:tbl>
      <w:tblPr>
        <w:tblStyle w:val="a9"/>
        <w:tblW w:w="8353" w:type="dxa"/>
        <w:tblLook w:val="04A0" w:firstRow="1" w:lastRow="0" w:firstColumn="1" w:lastColumn="0" w:noHBand="0" w:noVBand="1"/>
      </w:tblPr>
      <w:tblGrid>
        <w:gridCol w:w="2378"/>
        <w:gridCol w:w="597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黑龙江省哈尔滨市道里区友谊路436号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黑龙江省哈尔滨市道里区友谊路436号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张建辉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闫勇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0451-85706107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0451-85706107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4006458888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www.lj-bank.com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(115)深圳前海微众银行股份有限公司</w:t>
      </w:r>
    </w:p>
    <w:tbl>
      <w:tblPr>
        <w:tblStyle w:val="a9"/>
        <w:tblW w:w="8353" w:type="dxa"/>
        <w:tblLook w:val="04A0" w:firstRow="1" w:lastRow="0" w:firstColumn="1" w:lastColumn="0" w:noHBand="0" w:noVBand="1"/>
      </w:tblPr>
      <w:tblGrid>
        <w:gridCol w:w="2277"/>
        <w:gridCol w:w="6076"/>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lastRenderedPageBreak/>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广东省深圳市前海深港合作区前湾一路 1号A栋201室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广东省深圳市南山区田厦国际中心36楼、37楼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顾敏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唐宇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0755-89462525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0755-86700688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400-999-8877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http://www.webank.com/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(116)桂林银行股份有限公司</w:t>
      </w:r>
    </w:p>
    <w:tbl>
      <w:tblPr>
        <w:tblStyle w:val="a9"/>
        <w:tblW w:w="8353" w:type="dxa"/>
        <w:tblLook w:val="04A0" w:firstRow="1" w:lastRow="0" w:firstColumn="1" w:lastColumn="0" w:noHBand="0" w:noVBand="1"/>
      </w:tblPr>
      <w:tblGrid>
        <w:gridCol w:w="2314"/>
        <w:gridCol w:w="6039"/>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桂林市中山南路76号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桂林市中山南路76号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王能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周佩玲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0773-3810130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0773-3851691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400-86-96299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www.guilinbank.com.cn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(117)中原银行股份有限公司</w:t>
      </w:r>
    </w:p>
    <w:tbl>
      <w:tblPr>
        <w:tblStyle w:val="a9"/>
        <w:tblW w:w="8353" w:type="dxa"/>
        <w:tblLook w:val="04A0" w:firstRow="1" w:lastRow="0" w:firstColumn="1" w:lastColumn="0" w:noHBand="0" w:noVBand="1"/>
      </w:tblPr>
      <w:tblGrid>
        <w:gridCol w:w="2358"/>
        <w:gridCol w:w="5995"/>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河南省郑州市郑东新区CBD商务外环路23号中科金座大厦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河南省郑州市郑东新区CBD商务外环路23号中科金座大厦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窦荣兴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牛映雪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0371-85517710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0371-85519869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95186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www.zybank.com.cn </w:t>
            </w:r>
          </w:p>
        </w:tc>
      </w:tr>
    </w:tbl>
    <w:p w:rsidR="00183D07" w:rsidRPr="00183D07" w:rsidRDefault="00183D07">
      <w:pPr>
        <w:pStyle w:val="a3"/>
        <w:spacing w:before="0" w:beforeAutospacing="0" w:after="0" w:afterAutospacing="0" w:line="360" w:lineRule="auto"/>
        <w:ind w:firstLine="420"/>
        <w:divId w:val="1179779201"/>
        <w:rPr>
          <w:sz w:val="21"/>
          <w:szCs w:val="21"/>
        </w:rPr>
      </w:pPr>
      <w:r w:rsidRPr="00183D07">
        <w:rPr>
          <w:rFonts w:hint="eastAsia"/>
          <w:b/>
          <w:bCs/>
          <w:sz w:val="21"/>
          <w:szCs w:val="21"/>
        </w:rPr>
        <w:t>(118)湖北银行股份有限公司</w:t>
      </w:r>
    </w:p>
    <w:tbl>
      <w:tblPr>
        <w:tblStyle w:val="a9"/>
        <w:tblW w:w="8353" w:type="dxa"/>
        <w:tblLook w:val="04A0" w:firstRow="1" w:lastRow="0" w:firstColumn="1" w:lastColumn="0" w:noHBand="0" w:noVBand="1"/>
      </w:tblPr>
      <w:tblGrid>
        <w:gridCol w:w="2290"/>
        <w:gridCol w:w="6063"/>
      </w:tblGrid>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注册地址： </w:t>
            </w:r>
          </w:p>
        </w:tc>
        <w:tc>
          <w:tcPr>
            <w:tcW w:w="7440" w:type="dxa"/>
            <w:shd w:val="clear" w:color="auto" w:fill="auto"/>
            <w:hideMark/>
          </w:tcPr>
          <w:p w:rsidR="00183D07" w:rsidRPr="00183D07" w:rsidRDefault="00183D07">
            <w:pPr>
              <w:pStyle w:val="a3"/>
            </w:pPr>
            <w:r w:rsidRPr="00183D07">
              <w:rPr>
                <w:rFonts w:hint="eastAsia"/>
              </w:rPr>
              <w:t xml:space="preserve">武汉市武昌区水果湖街中北路86号汉街总部国际8栋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办公地址： </w:t>
            </w:r>
          </w:p>
        </w:tc>
        <w:tc>
          <w:tcPr>
            <w:tcW w:w="7440" w:type="dxa"/>
            <w:shd w:val="clear" w:color="auto" w:fill="auto"/>
            <w:hideMark/>
          </w:tcPr>
          <w:p w:rsidR="00183D07" w:rsidRPr="00183D07" w:rsidRDefault="00183D07">
            <w:pPr>
              <w:pStyle w:val="a3"/>
            </w:pPr>
            <w:r w:rsidRPr="00183D07">
              <w:rPr>
                <w:rFonts w:hint="eastAsia"/>
              </w:rPr>
              <w:t xml:space="preserve">武汉市武昌区水果湖街中北路86号汉街总部国际8栋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法定代表人： </w:t>
            </w:r>
          </w:p>
        </w:tc>
        <w:tc>
          <w:tcPr>
            <w:tcW w:w="7440" w:type="dxa"/>
            <w:shd w:val="clear" w:color="auto" w:fill="auto"/>
            <w:hideMark/>
          </w:tcPr>
          <w:p w:rsidR="00183D07" w:rsidRPr="00183D07" w:rsidRDefault="00183D07">
            <w:pPr>
              <w:pStyle w:val="a3"/>
            </w:pPr>
            <w:r w:rsidRPr="00183D07">
              <w:rPr>
                <w:rFonts w:hint="eastAsia"/>
              </w:rPr>
              <w:t xml:space="preserve">陈大林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联系人： </w:t>
            </w:r>
          </w:p>
        </w:tc>
        <w:tc>
          <w:tcPr>
            <w:tcW w:w="7440" w:type="dxa"/>
            <w:shd w:val="clear" w:color="auto" w:fill="auto"/>
            <w:hideMark/>
          </w:tcPr>
          <w:p w:rsidR="00183D07" w:rsidRPr="00183D07" w:rsidRDefault="00183D07">
            <w:pPr>
              <w:pStyle w:val="a3"/>
            </w:pPr>
            <w:r w:rsidRPr="00183D07">
              <w:rPr>
                <w:rFonts w:hint="eastAsia"/>
              </w:rPr>
              <w:t xml:space="preserve">李昕雅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电话： </w:t>
            </w:r>
          </w:p>
        </w:tc>
        <w:tc>
          <w:tcPr>
            <w:tcW w:w="7440" w:type="dxa"/>
            <w:shd w:val="clear" w:color="auto" w:fill="auto"/>
            <w:hideMark/>
          </w:tcPr>
          <w:p w:rsidR="00183D07" w:rsidRPr="00183D07" w:rsidRDefault="00183D07">
            <w:pPr>
              <w:pStyle w:val="a3"/>
            </w:pPr>
            <w:r w:rsidRPr="00183D07">
              <w:rPr>
                <w:rFonts w:hint="eastAsia"/>
              </w:rPr>
              <w:t xml:space="preserve">027-87139129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传真： </w:t>
            </w:r>
          </w:p>
        </w:tc>
        <w:tc>
          <w:tcPr>
            <w:tcW w:w="7440" w:type="dxa"/>
            <w:shd w:val="clear" w:color="auto" w:fill="auto"/>
            <w:hideMark/>
          </w:tcPr>
          <w:p w:rsidR="00183D07" w:rsidRPr="00183D07" w:rsidRDefault="00183D07">
            <w:pPr>
              <w:pStyle w:val="a3"/>
            </w:pPr>
            <w:r w:rsidRPr="00183D07">
              <w:rPr>
                <w:rFonts w:hint="eastAsia"/>
              </w:rPr>
              <w:t xml:space="preserve">027-87135931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客户服务电话： </w:t>
            </w:r>
          </w:p>
        </w:tc>
        <w:tc>
          <w:tcPr>
            <w:tcW w:w="7440" w:type="dxa"/>
            <w:shd w:val="clear" w:color="auto" w:fill="auto"/>
            <w:hideMark/>
          </w:tcPr>
          <w:p w:rsidR="00183D07" w:rsidRPr="00183D07" w:rsidRDefault="00183D07">
            <w:pPr>
              <w:pStyle w:val="a3"/>
            </w:pPr>
            <w:r w:rsidRPr="00183D07">
              <w:rPr>
                <w:rFonts w:hint="eastAsia"/>
              </w:rPr>
              <w:t xml:space="preserve">（湖北）96599（全国）400-85-96599 </w:t>
            </w:r>
          </w:p>
        </w:tc>
      </w:tr>
      <w:tr w:rsidR="00183D07" w:rsidRPr="00183D07" w:rsidTr="00183D07">
        <w:trPr>
          <w:divId w:val="1179779201"/>
        </w:trPr>
        <w:tc>
          <w:tcPr>
            <w:tcW w:w="3000" w:type="dxa"/>
            <w:shd w:val="clear" w:color="auto" w:fill="auto"/>
            <w:hideMark/>
          </w:tcPr>
          <w:p w:rsidR="00183D07" w:rsidRPr="00183D07" w:rsidRDefault="00183D07">
            <w:pPr>
              <w:pStyle w:val="a3"/>
            </w:pPr>
            <w:r w:rsidRPr="00183D07">
              <w:rPr>
                <w:rFonts w:hint="eastAsia"/>
              </w:rPr>
              <w:t xml:space="preserve">网址： </w:t>
            </w:r>
          </w:p>
        </w:tc>
        <w:tc>
          <w:tcPr>
            <w:tcW w:w="7440" w:type="dxa"/>
            <w:shd w:val="clear" w:color="auto" w:fill="auto"/>
            <w:hideMark/>
          </w:tcPr>
          <w:p w:rsidR="00183D07" w:rsidRPr="00183D07" w:rsidRDefault="00183D07">
            <w:pPr>
              <w:pStyle w:val="a3"/>
            </w:pPr>
            <w:r w:rsidRPr="00183D07">
              <w:rPr>
                <w:rFonts w:hint="eastAsia"/>
              </w:rPr>
              <w:t xml:space="preserve">http://www.hubeibank.cn </w:t>
            </w:r>
          </w:p>
        </w:tc>
      </w:tr>
    </w:tbl>
    <w:p w:rsidR="00183D07" w:rsidRPr="00183D07" w:rsidRDefault="00183D07">
      <w:pPr>
        <w:divId w:val="1179779201"/>
        <w:rPr>
          <w:rFonts w:ascii="宋体" w:eastAsia="宋体" w:hAnsi="宋体"/>
          <w:sz w:val="24"/>
          <w:szCs w:val="24"/>
        </w:rPr>
      </w:pPr>
      <w:bookmarkStart w:id="70" w:name="chapter_level1_7_56_section_2_end"/>
      <w:bookmarkStart w:id="71" w:name="field_0_allproxysaletables_1_end"/>
      <w:bookmarkEnd w:id="70"/>
      <w:bookmarkEnd w:id="71"/>
    </w:p>
    <w:p w:rsidR="00183D07" w:rsidRPr="00183D07" w:rsidRDefault="00183D07">
      <w:pPr>
        <w:pStyle w:val="a3"/>
        <w:spacing w:before="0" w:beforeAutospacing="0" w:after="0" w:afterAutospacing="0" w:line="360" w:lineRule="auto"/>
        <w:ind w:firstLine="420"/>
        <w:divId w:val="130368295"/>
        <w:rPr>
          <w:sz w:val="21"/>
          <w:szCs w:val="21"/>
        </w:rPr>
      </w:pPr>
      <w:bookmarkStart w:id="72" w:name="chapter_level1_7_56_section_3"/>
      <w:bookmarkEnd w:id="72"/>
      <w:r w:rsidRPr="00183D07">
        <w:rPr>
          <w:rStyle w:val="a4"/>
          <w:rFonts w:hint="eastAsia"/>
          <w:sz w:val="21"/>
          <w:szCs w:val="21"/>
        </w:rPr>
        <w:t>二、登记机构</w:t>
      </w:r>
    </w:p>
    <w:p w:rsidR="00183D07" w:rsidRPr="00183D07" w:rsidRDefault="00183D07">
      <w:pPr>
        <w:pStyle w:val="a3"/>
        <w:spacing w:before="0" w:beforeAutospacing="0" w:after="0" w:afterAutospacing="0" w:line="360" w:lineRule="auto"/>
        <w:ind w:firstLine="420"/>
        <w:divId w:val="130368295"/>
        <w:rPr>
          <w:sz w:val="21"/>
          <w:szCs w:val="21"/>
        </w:rPr>
      </w:pPr>
      <w:bookmarkStart w:id="73" w:name="field_0_registercompanyinfo_1_start"/>
      <w:bookmarkEnd w:id="73"/>
      <w:r w:rsidRPr="00183D07">
        <w:rPr>
          <w:rFonts w:hint="eastAsia"/>
          <w:sz w:val="21"/>
          <w:szCs w:val="21"/>
        </w:rPr>
        <w:t xml:space="preserve">名称：博时基金管理有限公司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lastRenderedPageBreak/>
        <w:t xml:space="preserve">住所：深圳市福田区莲花街道福新社区益田路5999号基金大厦21层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办公地址：北京市建国门内大街18号恒基中心1座23层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法定代表人：江向阳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电话：（010）65171166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传真：（010）65187068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联系人：许鹏 </w:t>
      </w:r>
      <w:bookmarkStart w:id="74" w:name="field_0_registercompanyinfo_1_end"/>
      <w:bookmarkEnd w:id="74"/>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Style w:val="a4"/>
          <w:rFonts w:hint="eastAsia"/>
          <w:sz w:val="21"/>
          <w:szCs w:val="21"/>
        </w:rPr>
        <w:t>三、出具法律意见书的律师事务所</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名称：上海市通力律师事务所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注册地址：上海市银城中路68号时代金融中心19楼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办公地址：上海市银城中路68号时代金融中心19楼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电话： 021- 31358666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传真： 021- 31358600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负责人：俞卫锋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联系人：陆奇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经办律师：安冬、陆奇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Style w:val="a4"/>
          <w:rFonts w:hint="eastAsia"/>
          <w:sz w:val="21"/>
          <w:szCs w:val="21"/>
        </w:rPr>
        <w:t>四、审计基金财产的会计师事务所</w:t>
      </w:r>
    </w:p>
    <w:p w:rsidR="00183D07" w:rsidRPr="00183D07" w:rsidRDefault="00183D07">
      <w:pPr>
        <w:pStyle w:val="a3"/>
        <w:spacing w:before="0" w:beforeAutospacing="0" w:after="0" w:afterAutospacing="0" w:line="360" w:lineRule="auto"/>
        <w:ind w:firstLine="420"/>
        <w:divId w:val="130368295"/>
        <w:rPr>
          <w:sz w:val="21"/>
          <w:szCs w:val="21"/>
        </w:rPr>
      </w:pPr>
      <w:bookmarkStart w:id="75" w:name="field_0_accountingcompanyinfo_1_start"/>
      <w:bookmarkEnd w:id="75"/>
      <w:r w:rsidRPr="00183D07">
        <w:rPr>
          <w:rFonts w:hint="eastAsia"/>
          <w:sz w:val="21"/>
          <w:szCs w:val="21"/>
        </w:rPr>
        <w:t xml:space="preserve">名称：普华永道中天会计师事务所(特殊普通合伙）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住所：中国（上海）自由贸易试验区陆家嘴环路1318号星展银行大厦507单元01室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办公地址：上海市湖滨路202号普华永道中心11楼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执行事务合伙人：李丹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联系电话：（021）23238888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传真：（021）23238800  </w:t>
      </w:r>
    </w:p>
    <w:p w:rsidR="00183D07" w:rsidRPr="00183D07" w:rsidRDefault="00183D07">
      <w:pPr>
        <w:pStyle w:val="a3"/>
        <w:spacing w:before="0" w:beforeAutospacing="0" w:after="0" w:afterAutospacing="0" w:line="360" w:lineRule="auto"/>
        <w:ind w:firstLine="420"/>
        <w:divId w:val="130368295"/>
        <w:rPr>
          <w:sz w:val="21"/>
          <w:szCs w:val="21"/>
        </w:rPr>
      </w:pPr>
      <w:r w:rsidRPr="00183D07">
        <w:rPr>
          <w:rFonts w:hint="eastAsia"/>
          <w:sz w:val="21"/>
          <w:szCs w:val="21"/>
        </w:rPr>
        <w:t xml:space="preserve">联系人：沈兆杰  </w:t>
      </w:r>
    </w:p>
    <w:p w:rsidR="00183D07" w:rsidRPr="00183D07" w:rsidRDefault="00183D07">
      <w:pPr>
        <w:pStyle w:val="a3"/>
        <w:spacing w:before="0" w:beforeAutospacing="0" w:after="0" w:afterAutospacing="0" w:line="360" w:lineRule="auto"/>
        <w:ind w:firstLine="420"/>
        <w:divId w:val="130368295"/>
        <w:rPr>
          <w:sz w:val="21"/>
          <w:szCs w:val="21"/>
        </w:rPr>
      </w:pPr>
      <w:bookmarkStart w:id="76" w:name="chapter_level1_7_56_section_3_end"/>
      <w:bookmarkEnd w:id="76"/>
      <w:r w:rsidRPr="00183D07">
        <w:rPr>
          <w:rFonts w:hint="eastAsia"/>
          <w:sz w:val="21"/>
          <w:szCs w:val="21"/>
        </w:rPr>
        <w:t xml:space="preserve">经办注册会计师：张振波、沈兆杰  </w:t>
      </w:r>
      <w:bookmarkStart w:id="77" w:name="field_0_accountingcompanyinfo_1_end"/>
      <w:bookmarkEnd w:id="77"/>
      <w:r w:rsidRPr="00183D07">
        <w:rPr>
          <w:rFonts w:hint="eastAsia"/>
          <w:sz w:val="21"/>
          <w:szCs w:val="21"/>
        </w:rPr>
        <w:t xml:space="preserve">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78" w:name="chapter_level1_9_58"/>
      <w:bookmarkStart w:id="79" w:name="_Toc50554010"/>
      <w:r w:rsidRPr="00183D07">
        <w:rPr>
          <w:rFonts w:ascii="宋体" w:eastAsia="宋体" w:hAnsi="宋体" w:hint="eastAsia"/>
          <w:sz w:val="30"/>
        </w:rPr>
        <w:lastRenderedPageBreak/>
        <w:t>第六部分 基金的募集与基金合同的生效</w:t>
      </w:r>
      <w:bookmarkEnd w:id="78"/>
      <w:bookmarkEnd w:id="79"/>
    </w:p>
    <w:p w:rsidR="00183D07" w:rsidRPr="00183D07" w:rsidRDefault="00183D07">
      <w:pPr>
        <w:pStyle w:val="a3"/>
        <w:spacing w:before="0" w:beforeAutospacing="0" w:after="0" w:afterAutospacing="0" w:line="360" w:lineRule="auto"/>
        <w:ind w:firstLine="420"/>
        <w:divId w:val="86466853"/>
        <w:rPr>
          <w:sz w:val="21"/>
          <w:szCs w:val="21"/>
        </w:rPr>
      </w:pPr>
      <w:bookmarkStart w:id="80" w:name="chapter_level1_9_58_section_1"/>
      <w:bookmarkEnd w:id="80"/>
      <w:r w:rsidRPr="00183D07">
        <w:rPr>
          <w:rStyle w:val="a4"/>
          <w:rFonts w:hint="eastAsia"/>
          <w:sz w:val="21"/>
          <w:szCs w:val="21"/>
        </w:rPr>
        <w:t>一、 基金的募集</w:t>
      </w:r>
    </w:p>
    <w:p w:rsidR="00183D07" w:rsidRPr="00183D07" w:rsidRDefault="00183D07">
      <w:pPr>
        <w:pStyle w:val="a3"/>
        <w:spacing w:before="0" w:beforeAutospacing="0" w:after="0" w:afterAutospacing="0" w:line="360" w:lineRule="auto"/>
        <w:ind w:firstLine="420"/>
        <w:divId w:val="86466853"/>
        <w:rPr>
          <w:sz w:val="21"/>
          <w:szCs w:val="21"/>
        </w:rPr>
      </w:pPr>
      <w:r w:rsidRPr="00183D07">
        <w:rPr>
          <w:rFonts w:hint="eastAsia"/>
          <w:sz w:val="21"/>
          <w:szCs w:val="21"/>
        </w:rPr>
        <w:t>基金管理人按照《基金法》、《运作办法》、《销售办法》、基金合同及其他有关规定募集本基金，并经中国证监会</w:t>
      </w:r>
      <w:bookmarkStart w:id="81" w:name="field_2343_approveddate_2"/>
      <w:r w:rsidR="005E0E6C">
        <w:rPr>
          <w:sz w:val="21"/>
          <w:szCs w:val="21"/>
        </w:rPr>
        <w:t>2017年01月06日</w:t>
      </w:r>
      <w:bookmarkEnd w:id="81"/>
      <w:r w:rsidRPr="00183D07">
        <w:rPr>
          <w:rFonts w:hint="eastAsia"/>
          <w:sz w:val="21"/>
          <w:szCs w:val="21"/>
        </w:rPr>
        <w:t>证监许可</w:t>
      </w:r>
      <w:bookmarkStart w:id="82" w:name="field_2343_lotnumber_2"/>
      <w:r w:rsidR="005E0E6C">
        <w:rPr>
          <w:sz w:val="21"/>
          <w:szCs w:val="21"/>
        </w:rPr>
        <w:t>[2017]24</w:t>
      </w:r>
      <w:bookmarkEnd w:id="82"/>
      <w:r w:rsidRPr="00183D07">
        <w:rPr>
          <w:rFonts w:hint="eastAsia"/>
          <w:sz w:val="21"/>
          <w:szCs w:val="21"/>
        </w:rPr>
        <w:t xml:space="preserve">号文准予募集注册。 </w:t>
      </w:r>
    </w:p>
    <w:p w:rsidR="00183D07" w:rsidRPr="00183D07" w:rsidRDefault="00183D07">
      <w:pPr>
        <w:pStyle w:val="a3"/>
        <w:spacing w:before="0" w:beforeAutospacing="0" w:after="0" w:afterAutospacing="0" w:line="360" w:lineRule="auto"/>
        <w:ind w:firstLine="420"/>
        <w:divId w:val="86466853"/>
        <w:rPr>
          <w:sz w:val="21"/>
          <w:szCs w:val="21"/>
        </w:rPr>
      </w:pPr>
      <w:r w:rsidRPr="00183D07">
        <w:rPr>
          <w:rFonts w:hint="eastAsia"/>
          <w:sz w:val="21"/>
          <w:szCs w:val="21"/>
        </w:rPr>
        <w:t>本基金募集期从</w:t>
      </w:r>
      <w:bookmarkStart w:id="83" w:name="field_58_raisebegindate_1"/>
      <w:r w:rsidR="005E0E6C">
        <w:rPr>
          <w:sz w:val="21"/>
          <w:szCs w:val="21"/>
        </w:rPr>
        <w:t>2017年03月13日</w:t>
      </w:r>
      <w:bookmarkEnd w:id="83"/>
      <w:r w:rsidRPr="00183D07">
        <w:rPr>
          <w:rFonts w:hint="eastAsia"/>
          <w:sz w:val="21"/>
          <w:szCs w:val="21"/>
        </w:rPr>
        <w:t>起至</w:t>
      </w:r>
      <w:bookmarkStart w:id="84" w:name="field_58_raiseenddate_1"/>
      <w:r w:rsidR="005E0E6C">
        <w:rPr>
          <w:sz w:val="21"/>
          <w:szCs w:val="21"/>
        </w:rPr>
        <w:t>2017年04月11日</w:t>
      </w:r>
      <w:bookmarkEnd w:id="84"/>
      <w:r w:rsidRPr="00183D07">
        <w:rPr>
          <w:rFonts w:hint="eastAsia"/>
          <w:sz w:val="21"/>
          <w:szCs w:val="21"/>
        </w:rPr>
        <w:t>止，基金份额共募集</w:t>
      </w:r>
      <w:bookmarkStart w:id="85" w:name="field_58_raisetotal_1"/>
      <w:r w:rsidR="005E0E6C">
        <w:rPr>
          <w:sz w:val="21"/>
          <w:szCs w:val="21"/>
        </w:rPr>
        <w:t>932,048,774.28</w:t>
      </w:r>
      <w:bookmarkEnd w:id="85"/>
      <w:r w:rsidRPr="00183D07">
        <w:rPr>
          <w:rFonts w:hint="eastAsia"/>
          <w:sz w:val="21"/>
          <w:szCs w:val="21"/>
        </w:rPr>
        <w:t>份（含利息结转的份额），有效认购户数为</w:t>
      </w:r>
      <w:bookmarkStart w:id="86" w:name="field_58_effectivetotal_1"/>
      <w:r w:rsidR="005E0E6C">
        <w:rPr>
          <w:sz w:val="21"/>
          <w:szCs w:val="21"/>
        </w:rPr>
        <w:t>8980</w:t>
      </w:r>
      <w:bookmarkEnd w:id="86"/>
      <w:r w:rsidRPr="00183D07">
        <w:rPr>
          <w:rFonts w:hint="eastAsia"/>
          <w:sz w:val="21"/>
          <w:szCs w:val="21"/>
        </w:rPr>
        <w:t xml:space="preserve">户。 </w:t>
      </w:r>
    </w:p>
    <w:p w:rsidR="00183D07" w:rsidRPr="00183D07" w:rsidRDefault="00183D07">
      <w:pPr>
        <w:pStyle w:val="a3"/>
        <w:spacing w:before="0" w:beforeAutospacing="0" w:after="0" w:afterAutospacing="0" w:line="360" w:lineRule="auto"/>
        <w:ind w:firstLine="420"/>
        <w:divId w:val="86466853"/>
        <w:rPr>
          <w:sz w:val="21"/>
          <w:szCs w:val="21"/>
        </w:rPr>
      </w:pPr>
      <w:r w:rsidRPr="00183D07">
        <w:rPr>
          <w:rStyle w:val="a4"/>
          <w:rFonts w:hint="eastAsia"/>
          <w:sz w:val="21"/>
          <w:szCs w:val="21"/>
        </w:rPr>
        <w:t>二、基金合同的生效</w:t>
      </w:r>
    </w:p>
    <w:p w:rsidR="00183D07" w:rsidRPr="00183D07" w:rsidRDefault="00183D07">
      <w:pPr>
        <w:pStyle w:val="a3"/>
        <w:spacing w:before="0" w:beforeAutospacing="0" w:after="0" w:afterAutospacing="0" w:line="360" w:lineRule="auto"/>
        <w:ind w:firstLine="420"/>
        <w:divId w:val="86466853"/>
        <w:rPr>
          <w:sz w:val="21"/>
          <w:szCs w:val="21"/>
        </w:rPr>
      </w:pPr>
      <w:bookmarkStart w:id="87" w:name="chapter_level1_9_58_section_1_end"/>
      <w:bookmarkEnd w:id="87"/>
      <w:r w:rsidRPr="00183D07">
        <w:rPr>
          <w:rFonts w:hint="eastAsia"/>
          <w:sz w:val="21"/>
          <w:szCs w:val="21"/>
        </w:rPr>
        <w:t>本基金的基金合同已于</w:t>
      </w:r>
      <w:bookmarkStart w:id="88" w:name="field_58_foundday_1"/>
      <w:r w:rsidR="005E0E6C">
        <w:rPr>
          <w:sz w:val="21"/>
          <w:szCs w:val="21"/>
        </w:rPr>
        <w:t>2017年04月14日</w:t>
      </w:r>
      <w:bookmarkEnd w:id="88"/>
      <w:r w:rsidRPr="00183D07">
        <w:rPr>
          <w:rFonts w:hint="eastAsia"/>
          <w:sz w:val="21"/>
          <w:szCs w:val="21"/>
        </w:rPr>
        <w:t xml:space="preserve">正式生效。 </w:t>
      </w:r>
    </w:p>
    <w:p w:rsidR="00183D07" w:rsidRPr="00183D07" w:rsidRDefault="00183D07">
      <w:pPr>
        <w:pStyle w:val="a3"/>
        <w:spacing w:before="0" w:beforeAutospacing="0" w:after="0" w:afterAutospacing="0" w:line="360" w:lineRule="auto"/>
        <w:ind w:firstLine="420"/>
        <w:divId w:val="252594976"/>
        <w:rPr>
          <w:sz w:val="21"/>
          <w:szCs w:val="21"/>
        </w:rPr>
      </w:pPr>
      <w:bookmarkStart w:id="89" w:name="chapter_level1_9_58_section_2"/>
      <w:bookmarkEnd w:id="89"/>
      <w:r w:rsidRPr="00183D07">
        <w:rPr>
          <w:rStyle w:val="a4"/>
          <w:rFonts w:hint="eastAsia"/>
          <w:sz w:val="21"/>
          <w:szCs w:val="21"/>
        </w:rPr>
        <w:t>三、基金存续期内的基金份额持有人数量和资产规模</w:t>
      </w:r>
    </w:p>
    <w:p w:rsidR="00183D07" w:rsidRPr="00183D07" w:rsidRDefault="00183D07">
      <w:pPr>
        <w:pStyle w:val="a3"/>
        <w:spacing w:before="0" w:beforeAutospacing="0" w:after="0" w:afterAutospacing="0" w:line="360" w:lineRule="auto"/>
        <w:ind w:firstLine="420"/>
        <w:divId w:val="252594976"/>
        <w:rPr>
          <w:sz w:val="21"/>
          <w:szCs w:val="21"/>
        </w:rPr>
      </w:pPr>
      <w:r w:rsidRPr="00183D07">
        <w:rPr>
          <w:rFonts w:hint="eastAsia"/>
          <w:sz w:val="21"/>
          <w:szCs w:val="21"/>
        </w:rPr>
        <w:t>基金合同生效后，连续二十个工作日出现基金份额持有人数量不满</w:t>
      </w:r>
      <w:bookmarkStart w:id="90" w:name="field_58_minsubnumber_1"/>
      <w:r w:rsidR="005E0E6C">
        <w:rPr>
          <w:rFonts w:hint="eastAsia"/>
          <w:sz w:val="21"/>
          <w:szCs w:val="21"/>
        </w:rPr>
        <w:t>二百</w:t>
      </w:r>
      <w:bookmarkEnd w:id="90"/>
      <w:r w:rsidRPr="00183D07">
        <w:rPr>
          <w:rFonts w:hint="eastAsia"/>
          <w:sz w:val="21"/>
          <w:szCs w:val="21"/>
        </w:rPr>
        <w:t xml:space="preserve">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rsidR="00183D07" w:rsidRPr="00183D07" w:rsidRDefault="00183D07">
      <w:pPr>
        <w:pStyle w:val="a3"/>
        <w:spacing w:before="0" w:beforeAutospacing="0" w:after="0" w:afterAutospacing="0" w:line="360" w:lineRule="auto"/>
        <w:ind w:firstLine="420"/>
        <w:divId w:val="252594976"/>
        <w:rPr>
          <w:sz w:val="21"/>
          <w:szCs w:val="21"/>
        </w:rPr>
      </w:pPr>
      <w:bookmarkStart w:id="91" w:name="chapter_level1_9_58_section_2_end"/>
      <w:bookmarkEnd w:id="91"/>
      <w:r w:rsidRPr="00183D07">
        <w:rPr>
          <w:rFonts w:hint="eastAsia"/>
          <w:sz w:val="21"/>
          <w:szCs w:val="21"/>
        </w:rPr>
        <w:t xml:space="preserve">法律法规或监管机构另有规定时，从其规定。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92" w:name="chapter_level1_10_59"/>
      <w:bookmarkStart w:id="93" w:name="_Toc50554011"/>
      <w:r w:rsidRPr="00183D07">
        <w:rPr>
          <w:rFonts w:ascii="宋体" w:eastAsia="宋体" w:hAnsi="宋体" w:hint="eastAsia"/>
          <w:sz w:val="30"/>
        </w:rPr>
        <w:lastRenderedPageBreak/>
        <w:t>第七部分  基金份额的申购与赎回</w:t>
      </w:r>
      <w:bookmarkEnd w:id="92"/>
      <w:bookmarkEnd w:id="93"/>
    </w:p>
    <w:p w:rsidR="00183D07" w:rsidRPr="00183D07" w:rsidRDefault="00183D07">
      <w:pPr>
        <w:pStyle w:val="a3"/>
        <w:spacing w:before="0" w:beforeAutospacing="0" w:after="0" w:afterAutospacing="0" w:line="360" w:lineRule="auto"/>
        <w:ind w:firstLine="420"/>
        <w:divId w:val="1309440073"/>
        <w:rPr>
          <w:sz w:val="21"/>
          <w:szCs w:val="21"/>
        </w:rPr>
      </w:pPr>
      <w:bookmarkStart w:id="94" w:name="chapter_level1_10_59_section_1"/>
      <w:bookmarkEnd w:id="94"/>
      <w:r w:rsidRPr="00183D07">
        <w:rPr>
          <w:rStyle w:val="a4"/>
          <w:rFonts w:hint="eastAsia"/>
          <w:sz w:val="21"/>
          <w:szCs w:val="21"/>
        </w:rPr>
        <w:t>一、申购、赎回及转换的场所</w:t>
      </w:r>
    </w:p>
    <w:p w:rsidR="00183D07" w:rsidRPr="00183D07" w:rsidRDefault="00183D07">
      <w:pPr>
        <w:pStyle w:val="a3"/>
        <w:spacing w:before="0" w:beforeAutospacing="0" w:after="0" w:afterAutospacing="0" w:line="360" w:lineRule="auto"/>
        <w:ind w:firstLine="420"/>
        <w:divId w:val="1309440073"/>
        <w:rPr>
          <w:sz w:val="21"/>
          <w:szCs w:val="21"/>
        </w:rPr>
      </w:pPr>
      <w:r w:rsidRPr="00183D07">
        <w:rPr>
          <w:rFonts w:hint="eastAsia"/>
          <w:sz w:val="21"/>
          <w:szCs w:val="21"/>
        </w:rPr>
        <w:t>本基金的申购与赎回将通过销售机构进行。本基金的销售机构包括基金管理人和基金管理人委托的其他销售机构。基金管理人可根据情况变更或增减销售机构，并在基金管理人网站公示。基金投资者应当在销售机构办理基金销售业务的营业场所或按销售机构提供的其他</w:t>
      </w:r>
      <w:bookmarkStart w:id="95" w:name="chapter_level1_10_59_section_1_end"/>
      <w:bookmarkEnd w:id="95"/>
      <w:r w:rsidRPr="00183D07">
        <w:rPr>
          <w:rFonts w:hint="eastAsia"/>
          <w:sz w:val="21"/>
          <w:szCs w:val="21"/>
        </w:rPr>
        <w:t xml:space="preserve">方式办理基金份额的申购与赎回。 </w:t>
      </w:r>
    </w:p>
    <w:p w:rsidR="00183D07" w:rsidRPr="00183D07" w:rsidRDefault="00183D07">
      <w:pPr>
        <w:pStyle w:val="a3"/>
        <w:spacing w:before="0" w:beforeAutospacing="0" w:after="0" w:afterAutospacing="0" w:line="360" w:lineRule="auto"/>
        <w:ind w:firstLine="420"/>
        <w:divId w:val="719716991"/>
        <w:rPr>
          <w:sz w:val="21"/>
          <w:szCs w:val="21"/>
        </w:rPr>
      </w:pPr>
      <w:bookmarkStart w:id="96" w:name="chapter_level1_10_59_section_2"/>
      <w:bookmarkEnd w:id="96"/>
      <w:r w:rsidRPr="00183D07">
        <w:rPr>
          <w:rStyle w:val="a4"/>
          <w:rFonts w:hint="eastAsia"/>
          <w:sz w:val="21"/>
          <w:szCs w:val="21"/>
        </w:rPr>
        <w:t>二、申购、赎回开始日及业务办理时间</w:t>
      </w:r>
    </w:p>
    <w:p w:rsidR="00183D07" w:rsidRPr="00183D07" w:rsidRDefault="00183D07">
      <w:pPr>
        <w:pStyle w:val="a3"/>
        <w:spacing w:before="0" w:beforeAutospacing="0" w:after="0" w:afterAutospacing="0" w:line="360" w:lineRule="auto"/>
        <w:ind w:firstLine="420"/>
        <w:divId w:val="719716991"/>
        <w:rPr>
          <w:sz w:val="21"/>
          <w:szCs w:val="21"/>
        </w:rPr>
      </w:pPr>
      <w:r w:rsidRPr="00183D07">
        <w:rPr>
          <w:rFonts w:hint="eastAsia"/>
          <w:sz w:val="21"/>
          <w:szCs w:val="21"/>
        </w:rPr>
        <w:t xml:space="preserve">1、开放日及开放时间 </w:t>
      </w:r>
    </w:p>
    <w:p w:rsidR="00183D07" w:rsidRPr="00183D07" w:rsidRDefault="00183D07">
      <w:pPr>
        <w:pStyle w:val="a3"/>
        <w:spacing w:before="0" w:beforeAutospacing="0" w:after="0" w:afterAutospacing="0" w:line="360" w:lineRule="auto"/>
        <w:ind w:firstLine="420"/>
        <w:divId w:val="719716991"/>
        <w:rPr>
          <w:sz w:val="21"/>
          <w:szCs w:val="21"/>
        </w:rPr>
      </w:pPr>
      <w:r w:rsidRPr="00183D07">
        <w:rPr>
          <w:rFonts w:hint="eastAsia"/>
          <w:sz w:val="21"/>
          <w:szCs w:val="21"/>
        </w:rPr>
        <w:t xml:space="preserve">本基金于2017年6月12日开通日常申购、赎回业务。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 </w:t>
      </w:r>
    </w:p>
    <w:p w:rsidR="00183D07" w:rsidRPr="00183D07" w:rsidRDefault="00183D07">
      <w:pPr>
        <w:pStyle w:val="a3"/>
        <w:spacing w:before="0" w:beforeAutospacing="0" w:after="0" w:afterAutospacing="0" w:line="360" w:lineRule="auto"/>
        <w:ind w:firstLine="420"/>
        <w:divId w:val="719716991"/>
        <w:rPr>
          <w:sz w:val="21"/>
          <w:szCs w:val="21"/>
        </w:rPr>
      </w:pPr>
      <w:r w:rsidRPr="00183D07">
        <w:rPr>
          <w:rFonts w:hint="eastAsia"/>
          <w:sz w:val="21"/>
          <w:szCs w:val="21"/>
        </w:rPr>
        <w:t xml:space="preserve">2、申购、赎回开始日及业务办理时间 </w:t>
      </w:r>
    </w:p>
    <w:p w:rsidR="00183D07" w:rsidRPr="00183D07" w:rsidRDefault="00183D07">
      <w:pPr>
        <w:pStyle w:val="a3"/>
        <w:spacing w:before="0" w:beforeAutospacing="0" w:after="0" w:afterAutospacing="0" w:line="360" w:lineRule="auto"/>
        <w:ind w:firstLine="420"/>
        <w:divId w:val="719716991"/>
        <w:rPr>
          <w:sz w:val="21"/>
          <w:szCs w:val="21"/>
        </w:rPr>
      </w:pPr>
      <w:r w:rsidRPr="00183D07">
        <w:rPr>
          <w:rFonts w:hint="eastAsia"/>
          <w:sz w:val="21"/>
          <w:szCs w:val="21"/>
        </w:rPr>
        <w:t xml:space="preserve">基金管理人自基金合同生效之日起不超过3个月开始办理申购，具体业务办理时间在申购开始公告中规定。 </w:t>
      </w:r>
    </w:p>
    <w:p w:rsidR="00183D07" w:rsidRPr="00183D07" w:rsidRDefault="00183D07">
      <w:pPr>
        <w:pStyle w:val="a3"/>
        <w:spacing w:before="0" w:beforeAutospacing="0" w:after="0" w:afterAutospacing="0" w:line="360" w:lineRule="auto"/>
        <w:ind w:firstLine="420"/>
        <w:divId w:val="719716991"/>
        <w:rPr>
          <w:sz w:val="21"/>
          <w:szCs w:val="21"/>
        </w:rPr>
      </w:pPr>
      <w:r w:rsidRPr="00183D07">
        <w:rPr>
          <w:rFonts w:hint="eastAsia"/>
          <w:sz w:val="21"/>
          <w:szCs w:val="21"/>
        </w:rPr>
        <w:t xml:space="preserve">基金管理人自基金合同生效之日起不超过3个月开始办理赎回，具体业务办理时间在赎回开始公告中规定。 </w:t>
      </w:r>
    </w:p>
    <w:p w:rsidR="00183D07" w:rsidRPr="00183D07" w:rsidRDefault="00183D07">
      <w:pPr>
        <w:pStyle w:val="a3"/>
        <w:spacing w:before="0" w:beforeAutospacing="0" w:after="0" w:afterAutospacing="0" w:line="360" w:lineRule="auto"/>
        <w:ind w:firstLine="420"/>
        <w:divId w:val="719716991"/>
        <w:rPr>
          <w:sz w:val="21"/>
          <w:szCs w:val="21"/>
        </w:rPr>
      </w:pPr>
      <w:r w:rsidRPr="00183D07">
        <w:rPr>
          <w:rFonts w:hint="eastAsia"/>
          <w:sz w:val="21"/>
          <w:szCs w:val="21"/>
        </w:rPr>
        <w:t xml:space="preserve">在确定申购开始与赎回开始时间后，基金管理人应在申购、赎回开放日前依照《信息披露办法》的有关规定在指定媒介上公告申购与赎回的开始时间。 </w:t>
      </w:r>
    </w:p>
    <w:p w:rsidR="00183D07" w:rsidRPr="00183D07" w:rsidRDefault="00183D07">
      <w:pPr>
        <w:pStyle w:val="a3"/>
        <w:spacing w:before="0" w:beforeAutospacing="0" w:after="0" w:afterAutospacing="0" w:line="360" w:lineRule="auto"/>
        <w:ind w:firstLine="420"/>
        <w:divId w:val="719716991"/>
        <w:rPr>
          <w:sz w:val="21"/>
          <w:szCs w:val="21"/>
        </w:rPr>
      </w:pPr>
      <w:r w:rsidRPr="00183D07">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7" w:name="chapter_level1_10_59_section_2_end"/>
      <w:bookmarkEnd w:id="97"/>
      <w:r w:rsidRPr="00183D07">
        <w:rPr>
          <w:rFonts w:hint="eastAsia"/>
          <w:sz w:val="21"/>
          <w:szCs w:val="21"/>
        </w:rPr>
        <w:t xml:space="preserve">受的，其基金份额申购、赎回价格为下一开放日该类别基金份额申购、赎回的价格。 </w:t>
      </w:r>
    </w:p>
    <w:p w:rsidR="00183D07" w:rsidRPr="00183D07" w:rsidRDefault="00183D07">
      <w:pPr>
        <w:pStyle w:val="a3"/>
        <w:spacing w:before="0" w:beforeAutospacing="0" w:after="0" w:afterAutospacing="0" w:line="360" w:lineRule="auto"/>
        <w:ind w:firstLine="420"/>
        <w:divId w:val="1406226408"/>
        <w:rPr>
          <w:sz w:val="21"/>
          <w:szCs w:val="21"/>
        </w:rPr>
      </w:pPr>
      <w:bookmarkStart w:id="98" w:name="chapter_level1_10_59_section_3"/>
      <w:bookmarkEnd w:id="98"/>
      <w:r w:rsidRPr="00183D07">
        <w:rPr>
          <w:rStyle w:val="a4"/>
          <w:rFonts w:hint="eastAsia"/>
          <w:sz w:val="21"/>
          <w:szCs w:val="21"/>
        </w:rPr>
        <w:t>三、申购与赎回的数额限制</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1、投资人申购A类基金份额，首次单笔最低申购金额为人民币10元，追加申购单笔最低金额为人民币10元。投资人申购C类基金份额，首次单笔最低申购金额为人民币10元，追加申购单笔最低金额为人民币10元。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各销售机构在不低于上述规定的前提下，可根据自己的情况调整首次最低申购金额和追加最低申购金额限制，具体以销售机构公布的为准。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lastRenderedPageBreak/>
        <w:t>2、基金份额持有人在销售机构赎回时，每次赎回某一类别基金份额不得低于</w:t>
      </w:r>
      <w:bookmarkStart w:id="99" w:name="field_59_minholdshare_1"/>
      <w:r w:rsidR="005E0E6C">
        <w:rPr>
          <w:sz w:val="21"/>
          <w:szCs w:val="21"/>
        </w:rPr>
        <w:t>10</w:t>
      </w:r>
      <w:bookmarkEnd w:id="99"/>
      <w:r w:rsidRPr="00183D07">
        <w:rPr>
          <w:rFonts w:hint="eastAsia"/>
          <w:sz w:val="21"/>
          <w:szCs w:val="21"/>
        </w:rPr>
        <w:t>份；每个交易账户最低持有某一类别基金份额余额为</w:t>
      </w:r>
      <w:bookmarkStart w:id="100" w:name="field_59_minholdshare_2"/>
      <w:r w:rsidR="005E0E6C">
        <w:rPr>
          <w:sz w:val="21"/>
          <w:szCs w:val="21"/>
        </w:rPr>
        <w:t>10</w:t>
      </w:r>
      <w:bookmarkEnd w:id="100"/>
      <w:r w:rsidRPr="00183D07">
        <w:rPr>
          <w:rFonts w:hint="eastAsia"/>
          <w:sz w:val="21"/>
          <w:szCs w:val="21"/>
        </w:rPr>
        <w:t>份，若某笔赎回导致单个交易账户的某一类别基金份额余额少于</w:t>
      </w:r>
      <w:bookmarkStart w:id="101" w:name="field_59_minholdshare_3"/>
      <w:r w:rsidR="005E0E6C">
        <w:rPr>
          <w:sz w:val="21"/>
          <w:szCs w:val="21"/>
        </w:rPr>
        <w:t>10</w:t>
      </w:r>
      <w:bookmarkEnd w:id="101"/>
      <w:r w:rsidRPr="00183D07">
        <w:rPr>
          <w:rFonts w:hint="eastAsia"/>
          <w:sz w:val="21"/>
          <w:szCs w:val="21"/>
        </w:rPr>
        <w:t xml:space="preserve">份时，该类份额余额部分基金份额必须一同赎回。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3、基金管理人可以规定单个投资者累计持有的某一类别基金份额数量限制，具体规定见更新的招募说明书或相关公告。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5、基金管理人可在法律法规允许的情况下，调整上述规定申购金额和赎回份额等数量限制。基金管理人必须在调整实施前依照《信息披露办法》的有关规定在指定媒介上公告。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Style w:val="a4"/>
          <w:rFonts w:hint="eastAsia"/>
          <w:sz w:val="21"/>
          <w:szCs w:val="21"/>
        </w:rPr>
        <w:t>四、申购与赎回的原则</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1、“未知价”原则，即申购、赎回价格以申请当日收市后计算的某一类别基金份额净值为基准进行计算；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2、“金额申购、份额赎回”原则，即申购以金额申请，赎回以份额申请；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3、当日的申购与赎回申请可以在基金管理人规定的时间以内撤销；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4、赎回遵循“先进先出”原则，即按照投资人认购、申购的先后次序进行顺序赎回。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Style w:val="a4"/>
          <w:rFonts w:hint="eastAsia"/>
          <w:sz w:val="21"/>
          <w:szCs w:val="21"/>
        </w:rPr>
        <w:t>五、申购与赎回的程序</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1、申购和赎回的申请方式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投资人必须根据销售机构规定的程序，在开放日的具体业务办理时间内提出申购或赎回的申请。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2、申购和赎回的款项支付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投资人申购基金份额时，必须全额交付申购款项，投资人在规定时间前全额交付申购款项，申购申请成立；登记机构确认基金份额时，申购生效。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基金份额持有人递交赎回申请，赎回成立；登记机构确认赎回时，赎回生效。投资人赎回申请成功后，基金管理人将在T＋7日（包括该日）内支付赎回款项。在发生巨额赎回或基金合同约定的延缓支付赎回款项的情形时，款项的支付办法参照基金合同有关条款处理。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lastRenderedPageBreak/>
        <w:t xml:space="preserve">3、申购和赎回申请的确认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Style w:val="a4"/>
          <w:rFonts w:hint="eastAsia"/>
          <w:sz w:val="21"/>
          <w:szCs w:val="21"/>
        </w:rPr>
        <w:t>六、申购费用、赎回费用</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1、申购费用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本基金基金份额采用金额申购方式，申购费率如下表。投资者在一天之内如果有多笔申购，费率按单笔分别计算。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表2：本基金的申购费率结构 </w:t>
      </w:r>
    </w:p>
    <w:tbl>
      <w:tblPr>
        <w:tblStyle w:val="a9"/>
        <w:tblW w:w="4000" w:type="pct"/>
        <w:tblLook w:val="04A0" w:firstRow="1" w:lastRow="0" w:firstColumn="1" w:lastColumn="0" w:noHBand="0" w:noVBand="1"/>
      </w:tblPr>
      <w:tblGrid>
        <w:gridCol w:w="2324"/>
        <w:gridCol w:w="2274"/>
        <w:gridCol w:w="2215"/>
      </w:tblGrid>
      <w:tr w:rsidR="00183D07" w:rsidRPr="00183D07" w:rsidTr="00183D07">
        <w:trPr>
          <w:divId w:val="1210800461"/>
        </w:trPr>
        <w:tc>
          <w:tcPr>
            <w:tcW w:w="0" w:type="auto"/>
            <w:shd w:val="clear" w:color="auto" w:fill="auto"/>
            <w:hideMark/>
          </w:tcPr>
          <w:p w:rsidR="00183D07" w:rsidRPr="00183D07" w:rsidRDefault="00183D07">
            <w:pPr>
              <w:pStyle w:val="a3"/>
            </w:pPr>
            <w:r w:rsidRPr="00183D07">
              <w:rPr>
                <w:rFonts w:hint="eastAsia"/>
              </w:rPr>
              <w:t xml:space="preserve">金额（M） </w:t>
            </w:r>
          </w:p>
        </w:tc>
        <w:tc>
          <w:tcPr>
            <w:tcW w:w="0" w:type="auto"/>
            <w:shd w:val="clear" w:color="auto" w:fill="auto"/>
            <w:hideMark/>
          </w:tcPr>
          <w:p w:rsidR="00183D07" w:rsidRPr="00183D07" w:rsidRDefault="00183D07">
            <w:pPr>
              <w:pStyle w:val="a3"/>
            </w:pPr>
            <w:r w:rsidRPr="00183D07">
              <w:rPr>
                <w:rFonts w:hint="eastAsia"/>
              </w:rPr>
              <w:t xml:space="preserve">A类基金份额申购费率 </w:t>
            </w:r>
          </w:p>
        </w:tc>
        <w:tc>
          <w:tcPr>
            <w:tcW w:w="0" w:type="auto"/>
            <w:shd w:val="clear" w:color="auto" w:fill="auto"/>
            <w:hideMark/>
          </w:tcPr>
          <w:p w:rsidR="00183D07" w:rsidRPr="00183D07" w:rsidRDefault="00183D07">
            <w:pPr>
              <w:pStyle w:val="a3"/>
            </w:pPr>
            <w:r w:rsidRPr="00183D07">
              <w:rPr>
                <w:rFonts w:hint="eastAsia"/>
              </w:rPr>
              <w:t xml:space="preserve">C类基金份额申购费率 </w:t>
            </w:r>
          </w:p>
        </w:tc>
      </w:tr>
      <w:tr w:rsidR="00183D07" w:rsidRPr="00183D07" w:rsidTr="00183D07">
        <w:trPr>
          <w:divId w:val="1210800461"/>
        </w:trPr>
        <w:tc>
          <w:tcPr>
            <w:tcW w:w="0" w:type="auto"/>
            <w:shd w:val="clear" w:color="auto" w:fill="auto"/>
            <w:hideMark/>
          </w:tcPr>
          <w:p w:rsidR="00183D07" w:rsidRPr="00183D07" w:rsidRDefault="00183D07">
            <w:pPr>
              <w:pStyle w:val="a3"/>
            </w:pPr>
            <w:r w:rsidRPr="00183D07">
              <w:rPr>
                <w:rFonts w:hint="eastAsia"/>
              </w:rPr>
              <w:t xml:space="preserve">M＜100万元 </w:t>
            </w:r>
          </w:p>
        </w:tc>
        <w:tc>
          <w:tcPr>
            <w:tcW w:w="0" w:type="auto"/>
            <w:shd w:val="clear" w:color="auto" w:fill="auto"/>
            <w:hideMark/>
          </w:tcPr>
          <w:p w:rsidR="00183D07" w:rsidRPr="00183D07" w:rsidRDefault="00183D07">
            <w:pPr>
              <w:pStyle w:val="a3"/>
            </w:pPr>
            <w:r w:rsidRPr="00183D07">
              <w:rPr>
                <w:rFonts w:hint="eastAsia"/>
              </w:rPr>
              <w:t xml:space="preserve">1.50% </w:t>
            </w:r>
          </w:p>
        </w:tc>
        <w:tc>
          <w:tcPr>
            <w:tcW w:w="0" w:type="auto"/>
            <w:vMerge w:val="restart"/>
            <w:shd w:val="clear" w:color="auto" w:fill="auto"/>
            <w:hideMark/>
          </w:tcPr>
          <w:p w:rsidR="00183D07" w:rsidRPr="00183D07" w:rsidRDefault="00183D07">
            <w:pPr>
              <w:pStyle w:val="a3"/>
            </w:pPr>
            <w:r w:rsidRPr="00183D07">
              <w:rPr>
                <w:rFonts w:hint="eastAsia"/>
              </w:rPr>
              <w:t xml:space="preserve">0 </w:t>
            </w:r>
          </w:p>
        </w:tc>
      </w:tr>
      <w:tr w:rsidR="00183D07" w:rsidRPr="00183D07" w:rsidTr="00183D07">
        <w:trPr>
          <w:divId w:val="1210800461"/>
        </w:trPr>
        <w:tc>
          <w:tcPr>
            <w:tcW w:w="0" w:type="auto"/>
            <w:shd w:val="clear" w:color="auto" w:fill="auto"/>
            <w:hideMark/>
          </w:tcPr>
          <w:p w:rsidR="00183D07" w:rsidRPr="00183D07" w:rsidRDefault="00183D07">
            <w:pPr>
              <w:pStyle w:val="a3"/>
            </w:pPr>
            <w:r w:rsidRPr="00183D07">
              <w:rPr>
                <w:rFonts w:hint="eastAsia"/>
              </w:rPr>
              <w:t xml:space="preserve">100万元≤M＜500万元 </w:t>
            </w:r>
          </w:p>
        </w:tc>
        <w:tc>
          <w:tcPr>
            <w:tcW w:w="0" w:type="auto"/>
            <w:shd w:val="clear" w:color="auto" w:fill="auto"/>
            <w:hideMark/>
          </w:tcPr>
          <w:p w:rsidR="00183D07" w:rsidRPr="00183D07" w:rsidRDefault="00183D07">
            <w:pPr>
              <w:pStyle w:val="a3"/>
            </w:pPr>
            <w:r w:rsidRPr="00183D07">
              <w:rPr>
                <w:rFonts w:hint="eastAsia"/>
              </w:rPr>
              <w:t xml:space="preserve">0.60% </w:t>
            </w:r>
          </w:p>
        </w:tc>
        <w:tc>
          <w:tcPr>
            <w:tcW w:w="0" w:type="auto"/>
            <w:vMerge/>
            <w:shd w:val="clear" w:color="auto" w:fill="auto"/>
            <w:hideMark/>
          </w:tcPr>
          <w:p w:rsidR="00183D07" w:rsidRPr="00183D07" w:rsidRDefault="00183D07">
            <w:pPr>
              <w:rPr>
                <w:rFonts w:ascii="宋体" w:eastAsia="宋体" w:hAnsi="宋体" w:cs="宋体"/>
                <w:sz w:val="24"/>
                <w:szCs w:val="24"/>
              </w:rPr>
            </w:pPr>
          </w:p>
        </w:tc>
      </w:tr>
      <w:tr w:rsidR="00183D07" w:rsidRPr="00183D07" w:rsidTr="00183D07">
        <w:trPr>
          <w:divId w:val="1210800461"/>
        </w:trPr>
        <w:tc>
          <w:tcPr>
            <w:tcW w:w="0" w:type="auto"/>
            <w:shd w:val="clear" w:color="auto" w:fill="auto"/>
            <w:hideMark/>
          </w:tcPr>
          <w:p w:rsidR="00183D07" w:rsidRPr="00183D07" w:rsidRDefault="00183D07">
            <w:pPr>
              <w:pStyle w:val="a3"/>
            </w:pPr>
            <w:r w:rsidRPr="00183D07">
              <w:rPr>
                <w:rFonts w:hint="eastAsia"/>
              </w:rPr>
              <w:t xml:space="preserve">M≥500万元 </w:t>
            </w:r>
          </w:p>
        </w:tc>
        <w:tc>
          <w:tcPr>
            <w:tcW w:w="0" w:type="auto"/>
            <w:shd w:val="clear" w:color="auto" w:fill="auto"/>
            <w:hideMark/>
          </w:tcPr>
          <w:p w:rsidR="00183D07" w:rsidRPr="00183D07" w:rsidRDefault="00183D07">
            <w:pPr>
              <w:pStyle w:val="a3"/>
            </w:pPr>
            <w:r w:rsidRPr="00183D07">
              <w:rPr>
                <w:rFonts w:hint="eastAsia"/>
              </w:rPr>
              <w:t xml:space="preserve">1000元/笔 </w:t>
            </w:r>
          </w:p>
        </w:tc>
        <w:tc>
          <w:tcPr>
            <w:tcW w:w="0" w:type="auto"/>
            <w:vMerge/>
            <w:shd w:val="clear" w:color="auto" w:fill="auto"/>
            <w:hideMark/>
          </w:tcPr>
          <w:p w:rsidR="00183D07" w:rsidRPr="00183D07" w:rsidRDefault="00183D07">
            <w:pPr>
              <w:rPr>
                <w:rFonts w:ascii="宋体" w:eastAsia="宋体" w:hAnsi="宋体" w:cs="宋体"/>
                <w:sz w:val="24"/>
                <w:szCs w:val="24"/>
              </w:rPr>
            </w:pPr>
          </w:p>
        </w:tc>
      </w:tr>
    </w:tbl>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本基金的申购费用由申购人承担，不列入基金资产，用于基金的市场推广、销售、登记等各项费用。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2、赎回费用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本基金的A类基金份额、C类基金份额的赎回费率按基金份额持有期限递减，费率如下： </w:t>
      </w:r>
    </w:p>
    <w:tbl>
      <w:tblPr>
        <w:tblStyle w:val="a9"/>
        <w:tblW w:w="4000" w:type="pct"/>
        <w:tblLook w:val="04A0" w:firstRow="1" w:lastRow="0" w:firstColumn="1" w:lastColumn="0" w:noHBand="0" w:noVBand="1"/>
      </w:tblPr>
      <w:tblGrid>
        <w:gridCol w:w="2399"/>
        <w:gridCol w:w="2207"/>
        <w:gridCol w:w="2207"/>
      </w:tblGrid>
      <w:tr w:rsidR="00183D07" w:rsidRPr="00183D07" w:rsidTr="00183D07">
        <w:trPr>
          <w:divId w:val="516047432"/>
        </w:trPr>
        <w:tc>
          <w:tcPr>
            <w:tcW w:w="0" w:type="auto"/>
            <w:shd w:val="clear" w:color="auto" w:fill="auto"/>
            <w:hideMark/>
          </w:tcPr>
          <w:p w:rsidR="00183D07" w:rsidRPr="00183D07" w:rsidRDefault="00183D07">
            <w:pPr>
              <w:pStyle w:val="a3"/>
            </w:pPr>
            <w:r w:rsidRPr="00183D07">
              <w:rPr>
                <w:rFonts w:hint="eastAsia"/>
              </w:rPr>
              <w:t xml:space="preserve">持有基金份额期限（Y） </w:t>
            </w:r>
          </w:p>
        </w:tc>
        <w:tc>
          <w:tcPr>
            <w:tcW w:w="0" w:type="auto"/>
            <w:shd w:val="clear" w:color="auto" w:fill="auto"/>
            <w:hideMark/>
          </w:tcPr>
          <w:p w:rsidR="00183D07" w:rsidRPr="00183D07" w:rsidRDefault="00183D07">
            <w:pPr>
              <w:pStyle w:val="a3"/>
            </w:pPr>
            <w:r w:rsidRPr="00183D07">
              <w:rPr>
                <w:rFonts w:hint="eastAsia"/>
              </w:rPr>
              <w:t xml:space="preserve">A类基金份额赎回费率 </w:t>
            </w:r>
          </w:p>
        </w:tc>
        <w:tc>
          <w:tcPr>
            <w:tcW w:w="0" w:type="auto"/>
            <w:shd w:val="clear" w:color="auto" w:fill="auto"/>
            <w:hideMark/>
          </w:tcPr>
          <w:p w:rsidR="00183D07" w:rsidRPr="00183D07" w:rsidRDefault="00183D07">
            <w:pPr>
              <w:pStyle w:val="a3"/>
            </w:pPr>
            <w:r w:rsidRPr="00183D07">
              <w:rPr>
                <w:rFonts w:hint="eastAsia"/>
              </w:rPr>
              <w:t xml:space="preserve">C类基金份额赎回费率 </w:t>
            </w:r>
          </w:p>
        </w:tc>
      </w:tr>
      <w:tr w:rsidR="00183D07" w:rsidRPr="00183D07" w:rsidTr="00183D07">
        <w:trPr>
          <w:divId w:val="516047432"/>
        </w:trPr>
        <w:tc>
          <w:tcPr>
            <w:tcW w:w="0" w:type="auto"/>
            <w:shd w:val="clear" w:color="auto" w:fill="auto"/>
            <w:hideMark/>
          </w:tcPr>
          <w:p w:rsidR="00183D07" w:rsidRPr="00183D07" w:rsidRDefault="00183D07">
            <w:pPr>
              <w:pStyle w:val="a3"/>
            </w:pPr>
            <w:r w:rsidRPr="00183D07">
              <w:rPr>
                <w:rFonts w:hint="eastAsia"/>
              </w:rPr>
              <w:t xml:space="preserve">Y &lt; 7日 </w:t>
            </w:r>
          </w:p>
        </w:tc>
        <w:tc>
          <w:tcPr>
            <w:tcW w:w="0" w:type="auto"/>
            <w:shd w:val="clear" w:color="auto" w:fill="auto"/>
            <w:hideMark/>
          </w:tcPr>
          <w:p w:rsidR="00183D07" w:rsidRPr="00183D07" w:rsidRDefault="00183D07">
            <w:pPr>
              <w:pStyle w:val="a3"/>
            </w:pPr>
            <w:r w:rsidRPr="00183D07">
              <w:rPr>
                <w:rFonts w:hint="eastAsia"/>
              </w:rPr>
              <w:t xml:space="preserve">1.5% </w:t>
            </w:r>
          </w:p>
        </w:tc>
        <w:tc>
          <w:tcPr>
            <w:tcW w:w="0" w:type="auto"/>
            <w:shd w:val="clear" w:color="auto" w:fill="auto"/>
            <w:hideMark/>
          </w:tcPr>
          <w:p w:rsidR="00183D07" w:rsidRPr="00183D07" w:rsidRDefault="00183D07">
            <w:pPr>
              <w:pStyle w:val="a3"/>
            </w:pPr>
            <w:r w:rsidRPr="00183D07">
              <w:rPr>
                <w:rFonts w:hint="eastAsia"/>
              </w:rPr>
              <w:t xml:space="preserve">1.50% </w:t>
            </w:r>
          </w:p>
        </w:tc>
      </w:tr>
      <w:tr w:rsidR="00183D07" w:rsidRPr="00183D07" w:rsidTr="00183D07">
        <w:trPr>
          <w:divId w:val="516047432"/>
        </w:trPr>
        <w:tc>
          <w:tcPr>
            <w:tcW w:w="0" w:type="auto"/>
            <w:shd w:val="clear" w:color="auto" w:fill="auto"/>
            <w:hideMark/>
          </w:tcPr>
          <w:p w:rsidR="00183D07" w:rsidRPr="00183D07" w:rsidRDefault="00183D07">
            <w:pPr>
              <w:pStyle w:val="a3"/>
            </w:pPr>
            <w:r w:rsidRPr="00183D07">
              <w:rPr>
                <w:rFonts w:hint="eastAsia"/>
              </w:rPr>
              <w:t xml:space="preserve">7日≤ Y &lt; 30日 </w:t>
            </w:r>
          </w:p>
        </w:tc>
        <w:tc>
          <w:tcPr>
            <w:tcW w:w="0" w:type="auto"/>
            <w:shd w:val="clear" w:color="auto" w:fill="auto"/>
            <w:hideMark/>
          </w:tcPr>
          <w:p w:rsidR="00183D07" w:rsidRPr="00183D07" w:rsidRDefault="00183D07">
            <w:pPr>
              <w:pStyle w:val="a3"/>
            </w:pPr>
            <w:r w:rsidRPr="00183D07">
              <w:rPr>
                <w:rFonts w:hint="eastAsia"/>
              </w:rPr>
              <w:t xml:space="preserve">0.75% </w:t>
            </w:r>
          </w:p>
        </w:tc>
        <w:tc>
          <w:tcPr>
            <w:tcW w:w="0" w:type="auto"/>
            <w:shd w:val="clear" w:color="auto" w:fill="auto"/>
            <w:hideMark/>
          </w:tcPr>
          <w:p w:rsidR="00183D07" w:rsidRPr="00183D07" w:rsidRDefault="00183D07">
            <w:pPr>
              <w:pStyle w:val="a3"/>
            </w:pPr>
            <w:r w:rsidRPr="00183D07">
              <w:rPr>
                <w:rFonts w:hint="eastAsia"/>
              </w:rPr>
              <w:t xml:space="preserve">0.50% </w:t>
            </w:r>
          </w:p>
        </w:tc>
      </w:tr>
      <w:tr w:rsidR="00183D07" w:rsidRPr="00183D07" w:rsidTr="00183D07">
        <w:trPr>
          <w:divId w:val="516047432"/>
        </w:trPr>
        <w:tc>
          <w:tcPr>
            <w:tcW w:w="0" w:type="auto"/>
            <w:shd w:val="clear" w:color="auto" w:fill="auto"/>
            <w:hideMark/>
          </w:tcPr>
          <w:p w:rsidR="00183D07" w:rsidRPr="00183D07" w:rsidRDefault="00183D07">
            <w:pPr>
              <w:pStyle w:val="a3"/>
            </w:pPr>
            <w:r w:rsidRPr="00183D07">
              <w:rPr>
                <w:rFonts w:hint="eastAsia"/>
              </w:rPr>
              <w:t xml:space="preserve">30日≤ Y &lt; 6个月 </w:t>
            </w:r>
          </w:p>
        </w:tc>
        <w:tc>
          <w:tcPr>
            <w:tcW w:w="0" w:type="auto"/>
            <w:shd w:val="clear" w:color="auto" w:fill="auto"/>
            <w:hideMark/>
          </w:tcPr>
          <w:p w:rsidR="00183D07" w:rsidRPr="00183D07" w:rsidRDefault="00183D07">
            <w:pPr>
              <w:pStyle w:val="a3"/>
            </w:pPr>
            <w:r w:rsidRPr="00183D07">
              <w:rPr>
                <w:rFonts w:hint="eastAsia"/>
              </w:rPr>
              <w:t xml:space="preserve">0.5% </w:t>
            </w:r>
          </w:p>
        </w:tc>
        <w:tc>
          <w:tcPr>
            <w:tcW w:w="0" w:type="auto"/>
            <w:shd w:val="clear" w:color="auto" w:fill="auto"/>
            <w:hideMark/>
          </w:tcPr>
          <w:p w:rsidR="00183D07" w:rsidRPr="00183D07" w:rsidRDefault="00183D07">
            <w:pPr>
              <w:pStyle w:val="a3"/>
            </w:pPr>
            <w:r w:rsidRPr="00183D07">
              <w:rPr>
                <w:rFonts w:hint="eastAsia"/>
              </w:rPr>
              <w:t xml:space="preserve">0 </w:t>
            </w:r>
          </w:p>
        </w:tc>
      </w:tr>
      <w:tr w:rsidR="00183D07" w:rsidRPr="00183D07" w:rsidTr="00183D07">
        <w:trPr>
          <w:divId w:val="516047432"/>
        </w:trPr>
        <w:tc>
          <w:tcPr>
            <w:tcW w:w="0" w:type="auto"/>
            <w:shd w:val="clear" w:color="auto" w:fill="auto"/>
            <w:hideMark/>
          </w:tcPr>
          <w:p w:rsidR="00183D07" w:rsidRPr="00183D07" w:rsidRDefault="00183D07">
            <w:pPr>
              <w:pStyle w:val="a3"/>
            </w:pPr>
            <w:r w:rsidRPr="00183D07">
              <w:rPr>
                <w:rFonts w:hint="eastAsia"/>
              </w:rPr>
              <w:t xml:space="preserve">Y ≥6个月 </w:t>
            </w:r>
          </w:p>
        </w:tc>
        <w:tc>
          <w:tcPr>
            <w:tcW w:w="0" w:type="auto"/>
            <w:shd w:val="clear" w:color="auto" w:fill="auto"/>
            <w:hideMark/>
          </w:tcPr>
          <w:p w:rsidR="00183D07" w:rsidRPr="00183D07" w:rsidRDefault="00183D07">
            <w:pPr>
              <w:pStyle w:val="a3"/>
            </w:pPr>
            <w:r w:rsidRPr="00183D07">
              <w:rPr>
                <w:rFonts w:hint="eastAsia"/>
              </w:rPr>
              <w:t xml:space="preserve">0% </w:t>
            </w:r>
          </w:p>
        </w:tc>
        <w:tc>
          <w:tcPr>
            <w:tcW w:w="0" w:type="auto"/>
            <w:shd w:val="clear" w:color="auto" w:fill="auto"/>
            <w:hideMark/>
          </w:tcPr>
          <w:p w:rsidR="00183D07" w:rsidRPr="00183D07" w:rsidRDefault="00183D07">
            <w:pPr>
              <w:pStyle w:val="a3"/>
            </w:pPr>
            <w:r w:rsidRPr="00183D07">
              <w:rPr>
                <w:rFonts w:hint="eastAsia"/>
              </w:rPr>
              <w:t xml:space="preserve">0 </w:t>
            </w:r>
          </w:p>
        </w:tc>
      </w:tr>
    </w:tbl>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（注：一月指30日）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赎回费用由赎回基金份额的基金份额持有人承担，在基金份额持有人赎回基金份额时收取。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lastRenderedPageBreak/>
        <w:t xml:space="preserve">对持续持有期少于30日的A类基金份额投资人收取的赎回费全额计入基金财产；对持续持有期30 日（含）且少于90日（不含）的A类基金份额持有人所收取赎回费用总额的75%计入基金财产；对持有期在90日以上（含）且少于180日（不含）的A类基金份额持有人所收取赎回费用总额的50%计入基金财产；对于持续持有C类基金份额少于30日的投资人收取的赎回费全额计入基金财产。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如法律法规对赎回费的强制性规定发生变动，本基金将依新法规进行修改，不需召开基金份额持有人大会。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3、基金管理人可以在基金合同约定的范围内调整费率或收费方式，并最迟应于新的费率或收费方式实施日前依照《信息披露办法》的有关规定在指定媒介上公告。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4、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Style w:val="a4"/>
          <w:rFonts w:hint="eastAsia"/>
          <w:sz w:val="21"/>
          <w:szCs w:val="21"/>
        </w:rPr>
        <w:t>七、A类基金份额与C类基金份额的申购份额与赎回金额的计算方式</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1、申购份额的计算方式：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（1）当申购费适用比例费率时，申购份额的计算公式如下：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净申购金额=申购金额/（1+申购费率）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申购费用=申购金额－净申购金额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申购份额=净申购金额/T 日该类基金份额净值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（2）当申购费用为固定金额时，申购份额的计算方法如下：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申购费用＝固定费用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净申购金额＝申购金额－申购费用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申购份额＝净申购金额/T日该类基金份额净值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申购份额的计算结果按照四舍五入方法，保留小数点后两位，由此误差产生的收益或损失由基金财产承担。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例：某投资者投资10,000 元申购本基金A类基金份额，且该申购申请被全额确认，对应的申购费率为1.50%，假定申购当日A类基金份额基金份额净值为1.1500元，则可得到的申购份额为：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申购金额=10,000 元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净申购金额＝10,000/(1+1.50%)＝9,852.22元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lastRenderedPageBreak/>
        <w:t xml:space="preserve">申购费用＝10,000－9,852.22＝147.78元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申购份额＝9,852.22/1.1500=8,567.15份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即投资者选择投资10,000 元本金申购本基金A类基金份额，假定申购当日A类基金份额净值为1.1500元，可得到8,567.15份基金份额。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2、 赎回金额的计算方式：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某一类别基金份额赎回金额为按实际确认的有效赎回份额乘以当日某一类别基金份额净值并扣除相应的费用，计算结果保留到小数点后2 位，小数点后第3 位四舍五入，由此产生的收益或损失由基金财产承担。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计算方式为：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赎回总金额=赎回份额×T 日该类基金份额净值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赎回费用=赎回总金额×赎回费率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净赎回金额=赎回总金额－赎回费用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上述计算结果均按四舍五入方法，保留到小数点后2位，由此产生的收益或损失由基金财产承担。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例：某投资者赎回10,000 份A类基金份额且持有时间大于30 日但不满6个月，赎回费率为0.5%，假设赎回申请当日A类基金份额净值是1.0680 元，则可得到的赎回金额为：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赎回总额 = 10,000 ×1.0680= 10,680.00 元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赎回费用 = 10,680.00 ×0.5% = 53.40 元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赎回金额 = 10,680.00 - 53.40 = 10,626.60 元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即：投资者赎回 10,000 份A类基金份额且持有时间大于30 日但不满6个月，假设赎回当日A类基金份额的基金份额净值是1.0680 元，则其可得到的赎回金额为10,626.60 元。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3、本基金A类基金份额和C类基金份额分别设置代码，分别计算和公告两类基金份额净值和两类基金份额累计净值。本基金两类基金份额净值的计算，保留到小数点后4位，小数点后第5位四舍五入，由此产生的收益或损失由基金财产承担。T日的两类基金份额净值在当天收市后计算，并按照基金合同约定公告。遇特殊情况，经中国证监会同意，可以适当延迟计算或公告。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Style w:val="a4"/>
          <w:rFonts w:hint="eastAsia"/>
          <w:sz w:val="21"/>
          <w:szCs w:val="21"/>
        </w:rPr>
        <w:t>八、申购与赎回的登记业务</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lastRenderedPageBreak/>
        <w:t xml:space="preserve">1、投资人申购基金成功后，在正常情况下，基金登记机构在T+1日为投资者登记权益并办理登记手续，投资者自T+2日（含该日）后有权赎回该部分基金份额。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2、投资人赎回基金成功后，在正常情况下，基金登记机构在T+1日为投资者办理扣除权益的登记手续。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3、基金管理人可以在法律法规允许的范围内，对上述登记办理时间进行调整，但不得实质影响投资者的合法权益，并最迟于开始实施前依照《信息披露办法》的有关规定在指定媒介公告。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Style w:val="a4"/>
          <w:rFonts w:hint="eastAsia"/>
          <w:sz w:val="21"/>
          <w:szCs w:val="21"/>
        </w:rPr>
        <w:t>九、拒绝或暂停申购的情形及处理</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发生下列情况时，基金管理人可拒绝或暂停接受投资人的申购申请：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1、因不可抗力导致基金无法正常运作。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2、发生基金合同规定的暂停基金资产估值情况时，基金管理人可暂停接受投资人的申购申请。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3、证券、期货交易所交易时间非正常停市，导致基金管理人无法计算当日基金资产净值。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4、基金管理人接受某笔或某些申购申请会损害现有基金份额持有人利益或对存量基金份额持有人利益构成潜在重大不利影响时。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6、基金管理人、基金托管人、销售机构或登记机构的技术故障等异常情况导致基金销售系统、基金注册登记系统或基金会计系统无法正常运行。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8、基金管理人接受某笔或者某些申购申请有可能导致单一投资者持有基金份额的比例达到或者超过50％，或者变相规避50％集中度的情形时。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9、法律法规规定或中国证监会认定的其他情形。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发生上述第1、2、3、5、6、7、9项暂停申购情形之一且基金管理人决定暂停接受投资人的申购申请时，基金管理人应当根据有关规定在指定媒介上刊登暂停申购公告。如果投资</w:t>
      </w:r>
      <w:r w:rsidRPr="00183D07">
        <w:rPr>
          <w:rFonts w:hint="eastAsia"/>
          <w:sz w:val="21"/>
          <w:szCs w:val="21"/>
        </w:rPr>
        <w:lastRenderedPageBreak/>
        <w:t xml:space="preserve">人的申购申请被拒绝，被拒绝的申购款项将退还给投资人。在暂停申购的情况消除时，基金管理人应及时恢复申购业务的办理。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Style w:val="a4"/>
          <w:rFonts w:hint="eastAsia"/>
          <w:sz w:val="21"/>
          <w:szCs w:val="21"/>
        </w:rPr>
        <w:t>十、暂停赎回或延缓支付赎回款项的情形及处理</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发生下列情形时，基金管理人可暂停接受投资人的赎回申请或延缓支付赎回款项：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1、因不可抗力导致基金管理人不能支付赎回款项。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2、发生基金合同规定的暂停基金资产估值情况时，基金管理人可暂停接受投资人的赎回申请或延缓支付赎回款项。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3、证券、期货交易所交易时间非正常停市，导致基金管理人无法计算当日基金资产净值。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4、连续两个或两个以上开放日发生巨额赎回。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5、继续接受赎回申请将损害现有基金份额持有人利益的情形时，基金管理人可暂停接受投资人的赎回申请。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7、法律法规规定或中国证监会认定的其他情形。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发生上述情形之一且基金管理人决定拒绝接受或暂停接受基金份额持有人的赎回申请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Style w:val="a4"/>
          <w:rFonts w:hint="eastAsia"/>
          <w:sz w:val="21"/>
          <w:szCs w:val="21"/>
        </w:rPr>
        <w:t>十一、巨额赎回的情形及处理方式</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1、巨额赎回的认定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2" w:name="field_49_mintredeemscale_2"/>
      <w:r w:rsidR="005E0E6C">
        <w:rPr>
          <w:sz w:val="21"/>
          <w:szCs w:val="21"/>
        </w:rPr>
        <w:t>10</w:t>
      </w:r>
      <w:bookmarkEnd w:id="102"/>
      <w:r w:rsidRPr="00183D07">
        <w:rPr>
          <w:rFonts w:hint="eastAsia"/>
          <w:sz w:val="21"/>
          <w:szCs w:val="21"/>
        </w:rPr>
        <w:t xml:space="preserve">%，即认为是发生了巨额赎回。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2、巨额赎回的处理方式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当基金出现巨额赎回时，基金管理人可以根据基金当时的资产组合状况决定全额赎回或部分延期赎回。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lastRenderedPageBreak/>
        <w:t xml:space="preserve">（1）全额赎回：当基金管理人认为有能力支付投资人的全部赎回申请时，按正常赎回程序执行。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103" w:name="field_49_mintredeemscale_3"/>
      <w:r w:rsidR="005E0E6C">
        <w:rPr>
          <w:sz w:val="21"/>
          <w:szCs w:val="21"/>
        </w:rPr>
        <w:t>10</w:t>
      </w:r>
      <w:bookmarkEnd w:id="103"/>
      <w:r w:rsidRPr="00183D07">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某一类别的基金份额净值为基础计算赎回金额，以此类推，直到全部赎回为止。如投资人在提交赎回申请时未作明确选择，投资人未能赎回部分作自动延期赎回处理。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（3）本基金发生巨额赎回时，对于单个基金份额持有人当日赎回申请超过上一开放日基金总份额</w:t>
      </w:r>
      <w:bookmarkStart w:id="104" w:name="field_49_mintredeemscale_4"/>
      <w:r w:rsidR="005E0E6C">
        <w:rPr>
          <w:sz w:val="21"/>
          <w:szCs w:val="21"/>
        </w:rPr>
        <w:t>10</w:t>
      </w:r>
      <w:bookmarkEnd w:id="104"/>
      <w:r w:rsidRPr="00183D07">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某一类别的基金份额净值为基础计算赎回金额，以此类推，直到全部赎回为止）；对于该基金份额持有人申请赎回的份额中未超过上一开放日基金总份额</w:t>
      </w:r>
      <w:bookmarkStart w:id="105" w:name="field_49_mintredeemscale_5"/>
      <w:r w:rsidR="005E0E6C">
        <w:rPr>
          <w:sz w:val="21"/>
          <w:szCs w:val="21"/>
        </w:rPr>
        <w:t>10</w:t>
      </w:r>
      <w:bookmarkEnd w:id="105"/>
      <w:r w:rsidRPr="00183D07">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3、巨额赎回的公告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Style w:val="a4"/>
          <w:rFonts w:hint="eastAsia"/>
          <w:sz w:val="21"/>
          <w:szCs w:val="21"/>
        </w:rPr>
        <w:t>十二、暂停申购或赎回的公告和重新开放申购或赎回的公告</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lastRenderedPageBreak/>
        <w:t xml:space="preserve">1、发生上述暂停申购或赎回情况的，基金管理人应在规定期限内在指定媒介上刊登暂停公告。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183D07" w:rsidRPr="00183D07" w:rsidRDefault="00183D07">
      <w:pPr>
        <w:pStyle w:val="a3"/>
        <w:spacing w:before="0" w:beforeAutospacing="0" w:after="0" w:afterAutospacing="0" w:line="360" w:lineRule="auto"/>
        <w:ind w:firstLine="420"/>
        <w:divId w:val="1406226408"/>
        <w:rPr>
          <w:sz w:val="21"/>
          <w:szCs w:val="21"/>
        </w:rPr>
      </w:pPr>
      <w:r w:rsidRPr="00183D07">
        <w:rPr>
          <w:rFonts w:hint="eastAsia"/>
          <w:sz w:val="21"/>
          <w:szCs w:val="21"/>
        </w:rPr>
        <w:t>3、上述暂停申购或赎回情况消除的，基金管理人应于重新开放日公布最近1个工作日</w:t>
      </w:r>
      <w:bookmarkStart w:id="106" w:name="chapter_level1_10_59_section_4_end"/>
      <w:bookmarkEnd w:id="106"/>
      <w:r w:rsidRPr="00183D07">
        <w:rPr>
          <w:rFonts w:hint="eastAsia"/>
          <w:sz w:val="21"/>
          <w:szCs w:val="21"/>
        </w:rPr>
        <w:t xml:space="preserve">两类基金份额净值。 </w:t>
      </w:r>
    </w:p>
    <w:p w:rsidR="00183D07" w:rsidRPr="00183D07" w:rsidRDefault="00183D07">
      <w:pPr>
        <w:pStyle w:val="a3"/>
        <w:spacing w:before="0" w:beforeAutospacing="0" w:after="0" w:afterAutospacing="0" w:line="360" w:lineRule="auto"/>
        <w:ind w:firstLine="420"/>
        <w:divId w:val="452402914"/>
        <w:rPr>
          <w:sz w:val="21"/>
          <w:szCs w:val="21"/>
        </w:rPr>
      </w:pPr>
      <w:bookmarkStart w:id="107" w:name="chapter_level1_10_59_section_3_end"/>
      <w:bookmarkStart w:id="108" w:name="chapter_level1_10_59_section_4"/>
      <w:bookmarkEnd w:id="107"/>
      <w:bookmarkEnd w:id="108"/>
      <w:r w:rsidRPr="00183D07">
        <w:rPr>
          <w:rStyle w:val="a4"/>
          <w:rFonts w:hint="eastAsia"/>
          <w:sz w:val="21"/>
          <w:szCs w:val="21"/>
        </w:rPr>
        <w:t>十三、基金转换</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 xml:space="preserve">本基金已于2017年6月12日开通日常转换业务。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 xml:space="preserve">（1）转换费用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 xml:space="preserve">（2）其他与转换相关的事项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 xml:space="preserve">1）业务规则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 xml:space="preserve">①基金转换只能在同一销售机构进行。转换的两只基金必须都是该销售机构代理的同一基金管理人管理的、在同一注册登记机构处注册登记的基金。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 xml:space="preserve">③基金转换的目标基金份额按新交易计算持有时间。基金转出视为赎回，转入视为申购。基金转换后可赎回的时间为T＋2日。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 xml:space="preserve">④基金分红时再投资的份额可在权益登记日的T＋2日提交基金转换申请。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 xml:space="preserve">⑤基金转换以申请当日基金份额净值为基础计算。投资者采用“份额转换”的原则提交申请。转出基金份额必须是可用份额，并遵循“先进先出”的原则。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 xml:space="preserve">2）暂停基金转换的情形及处理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 xml:space="preserve">基金转换视同为转出基金的赎回和转入基金的申购，因此有关转出基金和转入基金暂停或拒绝申购、暂停赎回的有关规定适用于基金转换。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lastRenderedPageBreak/>
        <w:t xml:space="preserve">出现法律、法规、规章规定的其它情形或其它在《基金合同》、《招募说明书》已载明并获中国证监会批准的特殊情形时，基金管理人可以暂停基金转换业务。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 xml:space="preserve">3）重要提示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①本基金转换业务适用于可以销售包括</w:t>
      </w:r>
      <w:bookmarkStart w:id="109" w:name="field_49_productfullname_10"/>
      <w:r w:rsidR="005E0E6C">
        <w:rPr>
          <w:rFonts w:hint="eastAsia"/>
          <w:sz w:val="21"/>
          <w:szCs w:val="21"/>
        </w:rPr>
        <w:t>博时逆向投资混合型证券投资基金</w:t>
      </w:r>
      <w:bookmarkEnd w:id="109"/>
      <w:r w:rsidRPr="00183D07">
        <w:rPr>
          <w:rFonts w:hint="eastAsia"/>
          <w:sz w:val="21"/>
          <w:szCs w:val="21"/>
        </w:rPr>
        <w:t xml:space="preserve">在内的两只以上（含两只），且基金注册登记机构为同一机构的博时旗下基金的销售机构。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②转换业务的收费计算公式及举例参见2010年3月16日刊登于本公司网站的《</w:t>
      </w:r>
      <w:bookmarkStart w:id="110" w:name="field_49_managerorgfullname_6"/>
      <w:r w:rsidR="005E0E6C">
        <w:rPr>
          <w:rFonts w:hint="eastAsia"/>
          <w:sz w:val="21"/>
          <w:szCs w:val="21"/>
        </w:rPr>
        <w:t>博时基金管理有限公司</w:t>
      </w:r>
      <w:bookmarkEnd w:id="110"/>
      <w:r w:rsidRPr="00183D07">
        <w:rPr>
          <w:rFonts w:hint="eastAsia"/>
          <w:sz w:val="21"/>
          <w:szCs w:val="21"/>
        </w:rPr>
        <w:t xml:space="preserve">关于旗下开放式基金转换业务的公告》。 </w:t>
      </w:r>
    </w:p>
    <w:p w:rsidR="00183D07" w:rsidRPr="00183D07" w:rsidRDefault="00183D07">
      <w:pPr>
        <w:pStyle w:val="a3"/>
        <w:spacing w:before="0" w:beforeAutospacing="0" w:after="0" w:afterAutospacing="0" w:line="360" w:lineRule="auto"/>
        <w:ind w:firstLine="420"/>
        <w:divId w:val="452402914"/>
        <w:rPr>
          <w:sz w:val="21"/>
          <w:szCs w:val="21"/>
        </w:rPr>
      </w:pPr>
      <w:r w:rsidRPr="00183D07">
        <w:rPr>
          <w:rFonts w:hint="eastAsia"/>
          <w:sz w:val="21"/>
          <w:szCs w:val="21"/>
        </w:rPr>
        <w:t xml:space="preserve">③本公司管理基金的转换业务的解释权归本公司。 </w:t>
      </w:r>
    </w:p>
    <w:p w:rsidR="00183D07" w:rsidRPr="00183D07" w:rsidRDefault="00183D07">
      <w:pPr>
        <w:pStyle w:val="a3"/>
        <w:spacing w:before="0" w:beforeAutospacing="0" w:after="0" w:afterAutospacing="0" w:line="360" w:lineRule="auto"/>
        <w:ind w:firstLine="420"/>
        <w:divId w:val="1254706506"/>
        <w:rPr>
          <w:sz w:val="21"/>
          <w:szCs w:val="21"/>
        </w:rPr>
      </w:pPr>
      <w:bookmarkStart w:id="111" w:name="chapter_level1_10_59_section_5"/>
      <w:bookmarkEnd w:id="111"/>
      <w:r w:rsidRPr="00183D07">
        <w:rPr>
          <w:rStyle w:val="a4"/>
          <w:rFonts w:hint="eastAsia"/>
          <w:sz w:val="21"/>
          <w:szCs w:val="21"/>
        </w:rPr>
        <w:t>十四、基金份额的转让</w:t>
      </w:r>
    </w:p>
    <w:p w:rsidR="00183D07" w:rsidRPr="00183D07" w:rsidRDefault="00183D07">
      <w:pPr>
        <w:pStyle w:val="a3"/>
        <w:spacing w:before="0" w:beforeAutospacing="0" w:after="0" w:afterAutospacing="0" w:line="360" w:lineRule="auto"/>
        <w:ind w:firstLine="420"/>
        <w:divId w:val="1254706506"/>
        <w:rPr>
          <w:sz w:val="21"/>
          <w:szCs w:val="21"/>
        </w:rPr>
      </w:pPr>
      <w:r w:rsidRPr="00183D07">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183D07" w:rsidRPr="00183D07" w:rsidRDefault="00183D07">
      <w:pPr>
        <w:pStyle w:val="a3"/>
        <w:spacing w:before="0" w:beforeAutospacing="0" w:after="0" w:afterAutospacing="0" w:line="360" w:lineRule="auto"/>
        <w:ind w:firstLine="420"/>
        <w:divId w:val="1254706506"/>
        <w:rPr>
          <w:sz w:val="21"/>
          <w:szCs w:val="21"/>
        </w:rPr>
      </w:pPr>
      <w:r w:rsidRPr="00183D07">
        <w:rPr>
          <w:rStyle w:val="a4"/>
          <w:rFonts w:hint="eastAsia"/>
          <w:sz w:val="21"/>
          <w:szCs w:val="21"/>
        </w:rPr>
        <w:t>十五、基金的非交易过户</w:t>
      </w:r>
    </w:p>
    <w:p w:rsidR="00183D07" w:rsidRPr="00183D07" w:rsidRDefault="00183D07">
      <w:pPr>
        <w:pStyle w:val="a3"/>
        <w:spacing w:before="0" w:beforeAutospacing="0" w:after="0" w:afterAutospacing="0" w:line="360" w:lineRule="auto"/>
        <w:ind w:firstLine="420"/>
        <w:divId w:val="1254706506"/>
        <w:rPr>
          <w:sz w:val="21"/>
          <w:szCs w:val="21"/>
        </w:rPr>
      </w:pPr>
      <w:r w:rsidRPr="00183D07">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183D07" w:rsidRPr="00183D07" w:rsidRDefault="00183D07">
      <w:pPr>
        <w:pStyle w:val="a3"/>
        <w:spacing w:before="0" w:beforeAutospacing="0" w:after="0" w:afterAutospacing="0" w:line="360" w:lineRule="auto"/>
        <w:ind w:firstLine="420"/>
        <w:divId w:val="1254706506"/>
        <w:rPr>
          <w:sz w:val="21"/>
          <w:szCs w:val="21"/>
        </w:rPr>
      </w:pPr>
      <w:r w:rsidRPr="00183D07">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183D07" w:rsidRPr="00183D07" w:rsidRDefault="00183D07">
      <w:pPr>
        <w:pStyle w:val="a3"/>
        <w:spacing w:before="0" w:beforeAutospacing="0" w:after="0" w:afterAutospacing="0" w:line="360" w:lineRule="auto"/>
        <w:ind w:firstLine="420"/>
        <w:divId w:val="1254706506"/>
        <w:rPr>
          <w:sz w:val="21"/>
          <w:szCs w:val="21"/>
        </w:rPr>
      </w:pPr>
      <w:r w:rsidRPr="00183D07">
        <w:rPr>
          <w:rStyle w:val="a4"/>
          <w:rFonts w:hint="eastAsia"/>
          <w:sz w:val="21"/>
          <w:szCs w:val="21"/>
        </w:rPr>
        <w:t>十六、基金的转托管</w:t>
      </w:r>
    </w:p>
    <w:p w:rsidR="00183D07" w:rsidRPr="00183D07" w:rsidRDefault="00183D07">
      <w:pPr>
        <w:pStyle w:val="a3"/>
        <w:spacing w:before="0" w:beforeAutospacing="0" w:after="0" w:afterAutospacing="0" w:line="360" w:lineRule="auto"/>
        <w:ind w:firstLine="420"/>
        <w:divId w:val="1254706506"/>
        <w:rPr>
          <w:sz w:val="21"/>
          <w:szCs w:val="21"/>
        </w:rPr>
      </w:pPr>
      <w:r w:rsidRPr="00183D07">
        <w:rPr>
          <w:rFonts w:hint="eastAsia"/>
          <w:sz w:val="21"/>
          <w:szCs w:val="21"/>
        </w:rPr>
        <w:t>基金份额持有人可办理已持有基金份额在不同销售机构之间的转托管，基金销售机构可</w:t>
      </w:r>
      <w:bookmarkStart w:id="112" w:name="chapter_level1_10_59_section_5_end"/>
      <w:bookmarkEnd w:id="112"/>
      <w:r w:rsidRPr="00183D07">
        <w:rPr>
          <w:rFonts w:hint="eastAsia"/>
          <w:sz w:val="21"/>
          <w:szCs w:val="21"/>
        </w:rPr>
        <w:t xml:space="preserve">以按照规定的标准收取转托管费。 </w:t>
      </w:r>
    </w:p>
    <w:p w:rsidR="00183D07" w:rsidRPr="00183D07" w:rsidRDefault="00183D07">
      <w:pPr>
        <w:pStyle w:val="a3"/>
        <w:spacing w:before="0" w:beforeAutospacing="0" w:after="0" w:afterAutospacing="0" w:line="360" w:lineRule="auto"/>
        <w:ind w:firstLine="420"/>
        <w:divId w:val="1227570614"/>
        <w:rPr>
          <w:sz w:val="21"/>
          <w:szCs w:val="21"/>
        </w:rPr>
      </w:pPr>
      <w:bookmarkStart w:id="113" w:name="chapter_level1_10_59_section_6"/>
      <w:bookmarkEnd w:id="113"/>
      <w:r w:rsidRPr="00183D07">
        <w:rPr>
          <w:rStyle w:val="a4"/>
          <w:rFonts w:hint="eastAsia"/>
          <w:sz w:val="21"/>
          <w:szCs w:val="21"/>
        </w:rPr>
        <w:t>十七、定期定额投资计划</w:t>
      </w:r>
    </w:p>
    <w:p w:rsidR="00183D07" w:rsidRPr="00183D07" w:rsidRDefault="00183D07">
      <w:pPr>
        <w:pStyle w:val="a3"/>
        <w:spacing w:before="0" w:beforeAutospacing="0" w:after="0" w:afterAutospacing="0" w:line="360" w:lineRule="auto"/>
        <w:ind w:firstLine="420"/>
        <w:divId w:val="1227570614"/>
        <w:rPr>
          <w:sz w:val="21"/>
          <w:szCs w:val="21"/>
        </w:rPr>
      </w:pPr>
      <w:r w:rsidRPr="00183D07">
        <w:rPr>
          <w:rFonts w:hint="eastAsia"/>
          <w:sz w:val="21"/>
          <w:szCs w:val="21"/>
        </w:rPr>
        <w:t xml:space="preserve">本基金于2016年8月11日开通定期定额投资业务。 </w:t>
      </w:r>
    </w:p>
    <w:p w:rsidR="00183D07" w:rsidRPr="00183D07" w:rsidRDefault="00183D07">
      <w:pPr>
        <w:pStyle w:val="a3"/>
        <w:spacing w:before="0" w:beforeAutospacing="0" w:after="0" w:afterAutospacing="0" w:line="360" w:lineRule="auto"/>
        <w:ind w:firstLine="420"/>
        <w:divId w:val="1227570614"/>
        <w:rPr>
          <w:sz w:val="21"/>
          <w:szCs w:val="21"/>
        </w:rPr>
      </w:pPr>
      <w:r w:rsidRPr="00183D07">
        <w:rPr>
          <w:rFonts w:hint="eastAsia"/>
          <w:sz w:val="21"/>
          <w:szCs w:val="21"/>
        </w:rPr>
        <w:t xml:space="preserve">（1）适用投资者范围 </w:t>
      </w:r>
    </w:p>
    <w:p w:rsidR="00183D07" w:rsidRPr="00183D07" w:rsidRDefault="00183D07">
      <w:pPr>
        <w:pStyle w:val="a3"/>
        <w:spacing w:before="0" w:beforeAutospacing="0" w:after="0" w:afterAutospacing="0" w:line="360" w:lineRule="auto"/>
        <w:ind w:firstLine="420"/>
        <w:divId w:val="1227570614"/>
        <w:rPr>
          <w:sz w:val="21"/>
          <w:szCs w:val="21"/>
        </w:rPr>
      </w:pPr>
      <w:r w:rsidRPr="00183D07">
        <w:rPr>
          <w:rFonts w:hint="eastAsia"/>
          <w:sz w:val="21"/>
          <w:szCs w:val="21"/>
        </w:rPr>
        <w:lastRenderedPageBreak/>
        <w:t xml:space="preserve">个人投资者、机构投资者、合格境外机构投资者以及法律法规或中国证监会规定允许购买证券投资基金的其他投资者。 </w:t>
      </w:r>
    </w:p>
    <w:p w:rsidR="00183D07" w:rsidRPr="00183D07" w:rsidRDefault="00183D07">
      <w:pPr>
        <w:pStyle w:val="a3"/>
        <w:spacing w:before="0" w:beforeAutospacing="0" w:after="0" w:afterAutospacing="0" w:line="360" w:lineRule="auto"/>
        <w:ind w:firstLine="420"/>
        <w:divId w:val="1227570614"/>
        <w:rPr>
          <w:sz w:val="21"/>
          <w:szCs w:val="21"/>
        </w:rPr>
      </w:pPr>
      <w:r w:rsidRPr="00183D07">
        <w:rPr>
          <w:rFonts w:hint="eastAsia"/>
          <w:sz w:val="21"/>
          <w:szCs w:val="21"/>
        </w:rPr>
        <w:t xml:space="preserve">（2）申购费率 </w:t>
      </w:r>
    </w:p>
    <w:p w:rsidR="00183D07" w:rsidRPr="00183D07" w:rsidRDefault="00183D07">
      <w:pPr>
        <w:pStyle w:val="a3"/>
        <w:spacing w:before="0" w:beforeAutospacing="0" w:after="0" w:afterAutospacing="0" w:line="360" w:lineRule="auto"/>
        <w:ind w:firstLine="420"/>
        <w:divId w:val="1227570614"/>
        <w:rPr>
          <w:sz w:val="21"/>
          <w:szCs w:val="21"/>
        </w:rPr>
      </w:pPr>
      <w:r w:rsidRPr="00183D07">
        <w:rPr>
          <w:rFonts w:hint="eastAsia"/>
          <w:sz w:val="21"/>
          <w:szCs w:val="21"/>
        </w:rPr>
        <w:t xml:space="preserve">本基金定期定额投资的申购费率与普通申购业务的费率相同。 </w:t>
      </w:r>
    </w:p>
    <w:p w:rsidR="00183D07" w:rsidRPr="00183D07" w:rsidRDefault="00183D07">
      <w:pPr>
        <w:pStyle w:val="a3"/>
        <w:spacing w:before="0" w:beforeAutospacing="0" w:after="0" w:afterAutospacing="0" w:line="360" w:lineRule="auto"/>
        <w:ind w:firstLine="420"/>
        <w:divId w:val="1227570614"/>
        <w:rPr>
          <w:sz w:val="21"/>
          <w:szCs w:val="21"/>
        </w:rPr>
      </w:pPr>
      <w:r w:rsidRPr="00183D07">
        <w:rPr>
          <w:rFonts w:hint="eastAsia"/>
          <w:sz w:val="21"/>
          <w:szCs w:val="21"/>
        </w:rPr>
        <w:t xml:space="preserve">表：本基金的申购费率结构表 </w:t>
      </w:r>
    </w:p>
    <w:tbl>
      <w:tblPr>
        <w:tblStyle w:val="a9"/>
        <w:tblW w:w="4000" w:type="pct"/>
        <w:tblLook w:val="04A0" w:firstRow="1" w:lastRow="0" w:firstColumn="1" w:lastColumn="0" w:noHBand="0" w:noVBand="1"/>
      </w:tblPr>
      <w:tblGrid>
        <w:gridCol w:w="2324"/>
        <w:gridCol w:w="2274"/>
        <w:gridCol w:w="2215"/>
      </w:tblGrid>
      <w:tr w:rsidR="00183D07" w:rsidRPr="00183D07" w:rsidTr="00183D07">
        <w:trPr>
          <w:divId w:val="396829340"/>
        </w:trPr>
        <w:tc>
          <w:tcPr>
            <w:tcW w:w="0" w:type="auto"/>
            <w:shd w:val="clear" w:color="auto" w:fill="auto"/>
            <w:hideMark/>
          </w:tcPr>
          <w:p w:rsidR="00183D07" w:rsidRPr="00183D07" w:rsidRDefault="00183D07">
            <w:pPr>
              <w:pStyle w:val="a3"/>
            </w:pPr>
            <w:r w:rsidRPr="00183D07">
              <w:rPr>
                <w:rFonts w:hint="eastAsia"/>
              </w:rPr>
              <w:t xml:space="preserve">金额（M） </w:t>
            </w:r>
          </w:p>
        </w:tc>
        <w:tc>
          <w:tcPr>
            <w:tcW w:w="0" w:type="auto"/>
            <w:shd w:val="clear" w:color="auto" w:fill="auto"/>
            <w:hideMark/>
          </w:tcPr>
          <w:p w:rsidR="00183D07" w:rsidRPr="00183D07" w:rsidRDefault="00183D07">
            <w:pPr>
              <w:pStyle w:val="a3"/>
            </w:pPr>
            <w:r w:rsidRPr="00183D07">
              <w:rPr>
                <w:rFonts w:hint="eastAsia"/>
              </w:rPr>
              <w:t xml:space="preserve">A类基金份额申购费率 </w:t>
            </w:r>
          </w:p>
        </w:tc>
        <w:tc>
          <w:tcPr>
            <w:tcW w:w="0" w:type="auto"/>
            <w:shd w:val="clear" w:color="auto" w:fill="auto"/>
            <w:hideMark/>
          </w:tcPr>
          <w:p w:rsidR="00183D07" w:rsidRPr="00183D07" w:rsidRDefault="00183D07">
            <w:pPr>
              <w:pStyle w:val="a3"/>
            </w:pPr>
            <w:r w:rsidRPr="00183D07">
              <w:rPr>
                <w:rFonts w:hint="eastAsia"/>
              </w:rPr>
              <w:t xml:space="preserve">C类基金份额申购费率 </w:t>
            </w:r>
          </w:p>
        </w:tc>
      </w:tr>
      <w:tr w:rsidR="00183D07" w:rsidRPr="00183D07" w:rsidTr="00183D07">
        <w:trPr>
          <w:divId w:val="396829340"/>
        </w:trPr>
        <w:tc>
          <w:tcPr>
            <w:tcW w:w="0" w:type="auto"/>
            <w:shd w:val="clear" w:color="auto" w:fill="auto"/>
            <w:hideMark/>
          </w:tcPr>
          <w:p w:rsidR="00183D07" w:rsidRPr="00183D07" w:rsidRDefault="00183D07">
            <w:pPr>
              <w:pStyle w:val="a3"/>
            </w:pPr>
            <w:r w:rsidRPr="00183D07">
              <w:rPr>
                <w:rFonts w:hint="eastAsia"/>
              </w:rPr>
              <w:t xml:space="preserve">M＜100万元 </w:t>
            </w:r>
          </w:p>
        </w:tc>
        <w:tc>
          <w:tcPr>
            <w:tcW w:w="0" w:type="auto"/>
            <w:shd w:val="clear" w:color="auto" w:fill="auto"/>
            <w:hideMark/>
          </w:tcPr>
          <w:p w:rsidR="00183D07" w:rsidRPr="00183D07" w:rsidRDefault="00183D07">
            <w:pPr>
              <w:pStyle w:val="a3"/>
            </w:pPr>
            <w:r w:rsidRPr="00183D07">
              <w:rPr>
                <w:rFonts w:hint="eastAsia"/>
              </w:rPr>
              <w:t xml:space="preserve">1.50% </w:t>
            </w:r>
          </w:p>
        </w:tc>
        <w:tc>
          <w:tcPr>
            <w:tcW w:w="0" w:type="auto"/>
            <w:vMerge w:val="restart"/>
            <w:shd w:val="clear" w:color="auto" w:fill="auto"/>
            <w:hideMark/>
          </w:tcPr>
          <w:p w:rsidR="00183D07" w:rsidRPr="00183D07" w:rsidRDefault="00183D07">
            <w:pPr>
              <w:pStyle w:val="a3"/>
            </w:pPr>
            <w:r w:rsidRPr="00183D07">
              <w:rPr>
                <w:rFonts w:hint="eastAsia"/>
              </w:rPr>
              <w:t xml:space="preserve">0 </w:t>
            </w:r>
          </w:p>
        </w:tc>
      </w:tr>
      <w:tr w:rsidR="00183D07" w:rsidRPr="00183D07" w:rsidTr="00183D07">
        <w:trPr>
          <w:divId w:val="396829340"/>
        </w:trPr>
        <w:tc>
          <w:tcPr>
            <w:tcW w:w="0" w:type="auto"/>
            <w:shd w:val="clear" w:color="auto" w:fill="auto"/>
            <w:hideMark/>
          </w:tcPr>
          <w:p w:rsidR="00183D07" w:rsidRPr="00183D07" w:rsidRDefault="00183D07">
            <w:pPr>
              <w:pStyle w:val="a3"/>
            </w:pPr>
            <w:r w:rsidRPr="00183D07">
              <w:rPr>
                <w:rFonts w:hint="eastAsia"/>
              </w:rPr>
              <w:t xml:space="preserve">100万元≤M＜500万元 </w:t>
            </w:r>
          </w:p>
        </w:tc>
        <w:tc>
          <w:tcPr>
            <w:tcW w:w="0" w:type="auto"/>
            <w:shd w:val="clear" w:color="auto" w:fill="auto"/>
            <w:hideMark/>
          </w:tcPr>
          <w:p w:rsidR="00183D07" w:rsidRPr="00183D07" w:rsidRDefault="00183D07">
            <w:pPr>
              <w:pStyle w:val="a3"/>
            </w:pPr>
            <w:r w:rsidRPr="00183D07">
              <w:rPr>
                <w:rFonts w:hint="eastAsia"/>
              </w:rPr>
              <w:t xml:space="preserve">0.60% </w:t>
            </w:r>
          </w:p>
        </w:tc>
        <w:tc>
          <w:tcPr>
            <w:tcW w:w="0" w:type="auto"/>
            <w:vMerge/>
            <w:shd w:val="clear" w:color="auto" w:fill="auto"/>
            <w:hideMark/>
          </w:tcPr>
          <w:p w:rsidR="00183D07" w:rsidRPr="00183D07" w:rsidRDefault="00183D07">
            <w:pPr>
              <w:rPr>
                <w:rFonts w:ascii="宋体" w:eastAsia="宋体" w:hAnsi="宋体" w:cs="宋体"/>
                <w:sz w:val="24"/>
                <w:szCs w:val="24"/>
              </w:rPr>
            </w:pPr>
          </w:p>
        </w:tc>
      </w:tr>
      <w:tr w:rsidR="00183D07" w:rsidRPr="00183D07" w:rsidTr="00183D07">
        <w:trPr>
          <w:divId w:val="396829340"/>
        </w:trPr>
        <w:tc>
          <w:tcPr>
            <w:tcW w:w="0" w:type="auto"/>
            <w:shd w:val="clear" w:color="auto" w:fill="auto"/>
            <w:hideMark/>
          </w:tcPr>
          <w:p w:rsidR="00183D07" w:rsidRPr="00183D07" w:rsidRDefault="00183D07">
            <w:pPr>
              <w:pStyle w:val="a3"/>
            </w:pPr>
            <w:r w:rsidRPr="00183D07">
              <w:rPr>
                <w:rFonts w:hint="eastAsia"/>
              </w:rPr>
              <w:t xml:space="preserve">M≥500万元 </w:t>
            </w:r>
          </w:p>
        </w:tc>
        <w:tc>
          <w:tcPr>
            <w:tcW w:w="0" w:type="auto"/>
            <w:shd w:val="clear" w:color="auto" w:fill="auto"/>
            <w:hideMark/>
          </w:tcPr>
          <w:p w:rsidR="00183D07" w:rsidRPr="00183D07" w:rsidRDefault="00183D07">
            <w:pPr>
              <w:pStyle w:val="a3"/>
            </w:pPr>
            <w:r w:rsidRPr="00183D07">
              <w:rPr>
                <w:rFonts w:hint="eastAsia"/>
              </w:rPr>
              <w:t xml:space="preserve">1000元/笔 </w:t>
            </w:r>
          </w:p>
        </w:tc>
        <w:tc>
          <w:tcPr>
            <w:tcW w:w="0" w:type="auto"/>
            <w:vMerge/>
            <w:shd w:val="clear" w:color="auto" w:fill="auto"/>
            <w:hideMark/>
          </w:tcPr>
          <w:p w:rsidR="00183D07" w:rsidRPr="00183D07" w:rsidRDefault="00183D07">
            <w:pPr>
              <w:rPr>
                <w:rFonts w:ascii="宋体" w:eastAsia="宋体" w:hAnsi="宋体" w:cs="宋体"/>
                <w:sz w:val="24"/>
                <w:szCs w:val="24"/>
              </w:rPr>
            </w:pPr>
          </w:p>
        </w:tc>
      </w:tr>
    </w:tbl>
    <w:p w:rsidR="00183D07" w:rsidRPr="00183D07" w:rsidRDefault="00183D07">
      <w:pPr>
        <w:pStyle w:val="a3"/>
        <w:spacing w:before="0" w:beforeAutospacing="0" w:after="0" w:afterAutospacing="0" w:line="360" w:lineRule="auto"/>
        <w:ind w:firstLine="420"/>
        <w:divId w:val="1227570614"/>
        <w:rPr>
          <w:sz w:val="21"/>
          <w:szCs w:val="21"/>
        </w:rPr>
      </w:pPr>
      <w:r w:rsidRPr="00183D07">
        <w:rPr>
          <w:rFonts w:hint="eastAsia"/>
          <w:sz w:val="21"/>
          <w:szCs w:val="21"/>
        </w:rPr>
        <w:t xml:space="preserve">来源：博时基金 </w:t>
      </w:r>
    </w:p>
    <w:p w:rsidR="00183D07" w:rsidRPr="00183D07" w:rsidRDefault="00183D07">
      <w:pPr>
        <w:pStyle w:val="a3"/>
        <w:spacing w:before="0" w:beforeAutospacing="0" w:after="0" w:afterAutospacing="0" w:line="360" w:lineRule="auto"/>
        <w:ind w:firstLine="420"/>
        <w:divId w:val="1227570614"/>
        <w:rPr>
          <w:sz w:val="21"/>
          <w:szCs w:val="21"/>
        </w:rPr>
      </w:pPr>
      <w:r w:rsidRPr="00183D07">
        <w:rPr>
          <w:rFonts w:hint="eastAsia"/>
          <w:sz w:val="21"/>
          <w:szCs w:val="21"/>
        </w:rPr>
        <w:t xml:space="preserve">本基金的申购费用由申购人承担，不列入基金资产，用于基金的市场推广、销售、登记等各项费用。 </w:t>
      </w:r>
    </w:p>
    <w:p w:rsidR="00183D07" w:rsidRPr="00183D07" w:rsidRDefault="00183D07">
      <w:pPr>
        <w:pStyle w:val="a3"/>
        <w:spacing w:before="0" w:beforeAutospacing="0" w:after="0" w:afterAutospacing="0" w:line="360" w:lineRule="auto"/>
        <w:ind w:firstLine="420"/>
        <w:divId w:val="1227570614"/>
        <w:rPr>
          <w:sz w:val="21"/>
          <w:szCs w:val="21"/>
        </w:rPr>
      </w:pPr>
      <w:r w:rsidRPr="00183D07">
        <w:rPr>
          <w:rFonts w:hint="eastAsia"/>
          <w:sz w:val="21"/>
          <w:szCs w:val="21"/>
        </w:rPr>
        <w:t xml:space="preserve">（3）扣款日期和扣款金额 </w:t>
      </w:r>
    </w:p>
    <w:p w:rsidR="00183D07" w:rsidRPr="00183D07" w:rsidRDefault="00183D07">
      <w:pPr>
        <w:pStyle w:val="a3"/>
        <w:spacing w:before="0" w:beforeAutospacing="0" w:after="0" w:afterAutospacing="0" w:line="360" w:lineRule="auto"/>
        <w:ind w:firstLine="420"/>
        <w:divId w:val="1227570614"/>
        <w:rPr>
          <w:sz w:val="21"/>
          <w:szCs w:val="21"/>
        </w:rPr>
      </w:pPr>
      <w:r w:rsidRPr="00183D07">
        <w:rPr>
          <w:rFonts w:hint="eastAsia"/>
          <w:sz w:val="21"/>
          <w:szCs w:val="21"/>
        </w:rPr>
        <w:t xml:space="preserve">投资者须遵循各销售机构有关扣款日期的规定，定投金额A类基金份额每次不少于人民币10元（含10元），定投金额C类基金份额每次不少于人民币10元（含1 0元）。 </w:t>
      </w:r>
    </w:p>
    <w:p w:rsidR="00183D07" w:rsidRPr="00183D07" w:rsidRDefault="00183D07">
      <w:pPr>
        <w:pStyle w:val="a3"/>
        <w:spacing w:before="0" w:beforeAutospacing="0" w:after="0" w:afterAutospacing="0" w:line="360" w:lineRule="auto"/>
        <w:ind w:firstLine="420"/>
        <w:divId w:val="1227570614"/>
        <w:rPr>
          <w:sz w:val="21"/>
          <w:szCs w:val="21"/>
        </w:rPr>
      </w:pPr>
      <w:r w:rsidRPr="00183D07">
        <w:rPr>
          <w:rFonts w:hint="eastAsia"/>
          <w:sz w:val="21"/>
          <w:szCs w:val="21"/>
        </w:rPr>
        <w:t xml:space="preserve">（4）重要提示 </w:t>
      </w:r>
    </w:p>
    <w:p w:rsidR="00183D07" w:rsidRPr="00183D07" w:rsidRDefault="00183D07">
      <w:pPr>
        <w:pStyle w:val="a3"/>
        <w:spacing w:before="0" w:beforeAutospacing="0" w:after="0" w:afterAutospacing="0" w:line="360" w:lineRule="auto"/>
        <w:ind w:firstLine="420"/>
        <w:divId w:val="1227570614"/>
        <w:rPr>
          <w:sz w:val="21"/>
          <w:szCs w:val="21"/>
        </w:rPr>
      </w:pPr>
      <w:r w:rsidRPr="00183D07">
        <w:rPr>
          <w:rFonts w:hint="eastAsia"/>
          <w:sz w:val="21"/>
          <w:szCs w:val="21"/>
        </w:rPr>
        <w:t xml:space="preserve">1）凡申请办理本基金“定期定额投资计划”的投资者须首先开立本公司开放式基金基金账户。 </w:t>
      </w:r>
    </w:p>
    <w:p w:rsidR="00183D07" w:rsidRPr="00183D07" w:rsidRDefault="00183D07">
      <w:pPr>
        <w:pStyle w:val="a3"/>
        <w:spacing w:before="0" w:beforeAutospacing="0" w:after="0" w:afterAutospacing="0" w:line="360" w:lineRule="auto"/>
        <w:ind w:firstLine="420"/>
        <w:divId w:val="1227570614"/>
        <w:rPr>
          <w:sz w:val="21"/>
          <w:szCs w:val="21"/>
        </w:rPr>
      </w:pPr>
      <w:r w:rsidRPr="00183D07">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14" w:name="chapter_level1_10_59_section_6_end"/>
      <w:bookmarkEnd w:id="114"/>
      <w:r w:rsidRPr="00183D07">
        <w:rPr>
          <w:rFonts w:hint="eastAsia"/>
          <w:sz w:val="21"/>
          <w:szCs w:val="21"/>
        </w:rPr>
        <w:t xml:space="preserve">在确认成功后直接计入投资者的基金账户。 </w:t>
      </w:r>
    </w:p>
    <w:p w:rsidR="00183D07" w:rsidRPr="00183D07" w:rsidRDefault="00183D07">
      <w:pPr>
        <w:pStyle w:val="a3"/>
        <w:spacing w:before="0" w:beforeAutospacing="0" w:after="0" w:afterAutospacing="0" w:line="360" w:lineRule="auto"/>
        <w:ind w:firstLine="420"/>
        <w:divId w:val="1671323117"/>
        <w:rPr>
          <w:sz w:val="21"/>
          <w:szCs w:val="21"/>
        </w:rPr>
      </w:pPr>
      <w:bookmarkStart w:id="115" w:name="chapter_level1_10_59_section_7"/>
      <w:bookmarkEnd w:id="115"/>
      <w:r w:rsidRPr="00183D07">
        <w:rPr>
          <w:rStyle w:val="a4"/>
          <w:rFonts w:hint="eastAsia"/>
          <w:sz w:val="21"/>
          <w:szCs w:val="21"/>
        </w:rPr>
        <w:t>十八、基金份额的冻结、解冻与质押</w:t>
      </w:r>
    </w:p>
    <w:p w:rsidR="00183D07" w:rsidRPr="00183D07" w:rsidRDefault="00183D07">
      <w:pPr>
        <w:pStyle w:val="a3"/>
        <w:spacing w:before="0" w:beforeAutospacing="0" w:after="0" w:afterAutospacing="0" w:line="360" w:lineRule="auto"/>
        <w:ind w:firstLine="420"/>
        <w:divId w:val="1671323117"/>
        <w:rPr>
          <w:sz w:val="21"/>
          <w:szCs w:val="21"/>
        </w:rPr>
      </w:pPr>
      <w:r w:rsidRPr="00183D07">
        <w:rPr>
          <w:rFonts w:hint="eastAsia"/>
          <w:sz w:val="21"/>
          <w:szCs w:val="21"/>
        </w:rPr>
        <w:t xml:space="preserve">基金登记机构只受理国家有权机关依法要求的基金份额的冻结与解冻，以及登记机构认可、符合法律法规的其他情况下的冻结与解冻。 </w:t>
      </w:r>
    </w:p>
    <w:p w:rsidR="00183D07" w:rsidRPr="00183D07" w:rsidRDefault="00183D07">
      <w:pPr>
        <w:pStyle w:val="a3"/>
        <w:spacing w:before="0" w:beforeAutospacing="0" w:after="0" w:afterAutospacing="0" w:line="360" w:lineRule="auto"/>
        <w:ind w:firstLine="420"/>
        <w:divId w:val="1671323117"/>
        <w:rPr>
          <w:sz w:val="21"/>
          <w:szCs w:val="21"/>
        </w:rPr>
      </w:pPr>
      <w:r w:rsidRPr="00183D07">
        <w:rPr>
          <w:rFonts w:hint="eastAsia"/>
          <w:sz w:val="21"/>
          <w:szCs w:val="21"/>
        </w:rPr>
        <w:t>如相关法律法规允许基金管理人办理基金份额的质押业务或其他基金业务，基金管理人</w:t>
      </w:r>
      <w:bookmarkStart w:id="116" w:name="chapter_level1_10_59_section_7_end"/>
      <w:bookmarkEnd w:id="116"/>
      <w:r w:rsidRPr="00183D07">
        <w:rPr>
          <w:rFonts w:hint="eastAsia"/>
          <w:sz w:val="21"/>
          <w:szCs w:val="21"/>
        </w:rPr>
        <w:t xml:space="preserve">将制定和实施相应的业务规则。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117" w:name="chapter_level1_11_60"/>
      <w:bookmarkStart w:id="118" w:name="_Toc50554012"/>
      <w:r w:rsidRPr="00183D07">
        <w:rPr>
          <w:rFonts w:ascii="宋体" w:eastAsia="宋体" w:hAnsi="宋体" w:hint="eastAsia"/>
          <w:sz w:val="30"/>
        </w:rPr>
        <w:lastRenderedPageBreak/>
        <w:t>第八部分  基金的投资</w:t>
      </w:r>
      <w:bookmarkEnd w:id="117"/>
      <w:bookmarkEnd w:id="118"/>
    </w:p>
    <w:p w:rsidR="00183D07" w:rsidRPr="00183D07" w:rsidRDefault="00183D07">
      <w:pPr>
        <w:pStyle w:val="a3"/>
        <w:spacing w:before="0" w:beforeAutospacing="0" w:after="0" w:afterAutospacing="0" w:line="360" w:lineRule="auto"/>
        <w:ind w:firstLine="420"/>
        <w:divId w:val="1275597008"/>
        <w:rPr>
          <w:sz w:val="21"/>
          <w:szCs w:val="21"/>
        </w:rPr>
      </w:pPr>
      <w:bookmarkStart w:id="119" w:name="chapter_level1_11_60_section_1"/>
      <w:bookmarkEnd w:id="119"/>
      <w:r w:rsidRPr="00183D07">
        <w:rPr>
          <w:rStyle w:val="a4"/>
          <w:rFonts w:hint="eastAsia"/>
          <w:sz w:val="21"/>
          <w:szCs w:val="21"/>
        </w:rPr>
        <w:t>一、投资目标</w:t>
      </w:r>
    </w:p>
    <w:p w:rsidR="00183D07" w:rsidRPr="00183D07" w:rsidRDefault="00183D07">
      <w:pPr>
        <w:pStyle w:val="a3"/>
        <w:spacing w:before="0" w:beforeAutospacing="0" w:after="0" w:afterAutospacing="0" w:line="360" w:lineRule="auto"/>
        <w:ind w:firstLine="420"/>
        <w:divId w:val="1275597008"/>
        <w:rPr>
          <w:sz w:val="21"/>
          <w:szCs w:val="21"/>
        </w:rPr>
      </w:pPr>
      <w:bookmarkStart w:id="120" w:name="field_60_investmenttarget_1_start"/>
      <w:bookmarkEnd w:id="120"/>
      <w:r w:rsidRPr="00183D07">
        <w:rPr>
          <w:rFonts w:hint="eastAsia"/>
          <w:sz w:val="21"/>
          <w:szCs w:val="21"/>
        </w:rPr>
        <w:t xml:space="preserve">本基金秉承价值投资理念，基于对行业和企业基本面的深入认识，力争发掘未被主流市场认可的价值被低估的股票，力求组合资产实现长期增值。  </w:t>
      </w:r>
      <w:bookmarkStart w:id="121" w:name="field_60_investmenttarget_1_end"/>
      <w:bookmarkEnd w:id="121"/>
      <w:r w:rsidRPr="00183D07">
        <w:rPr>
          <w:rFonts w:hint="eastAsia"/>
          <w:sz w:val="21"/>
          <w:szCs w:val="21"/>
        </w:rPr>
        <w:t xml:space="preserve">  </w:t>
      </w:r>
    </w:p>
    <w:p w:rsidR="00183D07" w:rsidRPr="00183D07" w:rsidRDefault="00183D07" w:rsidP="002E1E10">
      <w:pPr>
        <w:pStyle w:val="a3"/>
        <w:spacing w:before="0" w:beforeAutospacing="0" w:after="0" w:afterAutospacing="0" w:line="360" w:lineRule="auto"/>
        <w:ind w:firstLine="420"/>
        <w:divId w:val="1275597008"/>
        <w:rPr>
          <w:sz w:val="21"/>
          <w:szCs w:val="21"/>
        </w:rPr>
      </w:pPr>
      <w:r w:rsidRPr="00183D07">
        <w:rPr>
          <w:rStyle w:val="a4"/>
          <w:rFonts w:hint="eastAsia"/>
          <w:sz w:val="21"/>
          <w:szCs w:val="21"/>
        </w:rPr>
        <w:t>二、投资范围</w:t>
      </w:r>
      <w:bookmarkStart w:id="122" w:name="field_60_investmentrange_1_start"/>
      <w:bookmarkEnd w:id="122"/>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本基金的投资对象是具有良好流动性的金融工具，包括国内依法发行上市的股票（包括中小板、创业板及其他经中国证监会核准上市的股票</w:t>
      </w:r>
      <w:r w:rsidR="00BC1F94" w:rsidRPr="00BC1F94">
        <w:rPr>
          <w:rFonts w:hint="eastAsia"/>
          <w:sz w:val="21"/>
          <w:szCs w:val="21"/>
        </w:rPr>
        <w:t>、存托凭证</w:t>
      </w:r>
      <w:r w:rsidRPr="00183D07">
        <w:rPr>
          <w:rFonts w:hint="eastAsia"/>
          <w:sz w:val="21"/>
          <w:szCs w:val="21"/>
        </w:rPr>
        <w:t>）、债券（包括国债、金融债、央行票据、地方政府债、企业债、公司债、可交换公司债券、可转换公司债</w:t>
      </w:r>
      <w:proofErr w:type="gramStart"/>
      <w:r w:rsidRPr="00183D07">
        <w:rPr>
          <w:rFonts w:hint="eastAsia"/>
          <w:sz w:val="21"/>
          <w:szCs w:val="21"/>
        </w:rPr>
        <w:t>券</w:t>
      </w:r>
      <w:proofErr w:type="gramEnd"/>
      <w:r w:rsidRPr="00183D07">
        <w:rPr>
          <w:rFonts w:hint="eastAsia"/>
          <w:sz w:val="21"/>
          <w:szCs w:val="21"/>
        </w:rPr>
        <w:t>（</w:t>
      </w:r>
      <w:proofErr w:type="gramStart"/>
      <w:r w:rsidRPr="00183D07">
        <w:rPr>
          <w:rFonts w:hint="eastAsia"/>
          <w:sz w:val="21"/>
          <w:szCs w:val="21"/>
        </w:rPr>
        <w:t>含可分离</w:t>
      </w:r>
      <w:proofErr w:type="gramEnd"/>
      <w:r w:rsidRPr="00183D07">
        <w:rPr>
          <w:rFonts w:hint="eastAsia"/>
          <w:sz w:val="21"/>
          <w:szCs w:val="21"/>
        </w:rPr>
        <w:t>交易可转债）、中小企业私募债券、中期票据、短期融资</w:t>
      </w:r>
      <w:proofErr w:type="gramStart"/>
      <w:r w:rsidRPr="00183D07">
        <w:rPr>
          <w:rFonts w:hint="eastAsia"/>
          <w:sz w:val="21"/>
          <w:szCs w:val="21"/>
        </w:rPr>
        <w:t>券</w:t>
      </w:r>
      <w:proofErr w:type="gramEnd"/>
      <w:r w:rsidRPr="00183D07">
        <w:rPr>
          <w:rFonts w:hint="eastAsia"/>
          <w:sz w:val="21"/>
          <w:szCs w:val="21"/>
        </w:rPr>
        <w:t>、超级短期融资</w:t>
      </w:r>
      <w:proofErr w:type="gramStart"/>
      <w:r w:rsidRPr="00183D07">
        <w:rPr>
          <w:rFonts w:hint="eastAsia"/>
          <w:sz w:val="21"/>
          <w:szCs w:val="21"/>
        </w:rPr>
        <w:t>券</w:t>
      </w:r>
      <w:proofErr w:type="gramEnd"/>
      <w:r w:rsidRPr="00183D07">
        <w:rPr>
          <w:rFonts w:hint="eastAsia"/>
          <w:sz w:val="21"/>
          <w:szCs w:val="21"/>
        </w:rPr>
        <w:t xml:space="preserve">、次级债）、资产支持证券、债券回购、银行存款、同业存单、货币市场工具、权证、股指期货、国债期货以及法律法规或中国证监会允许基金投资的其他金融工具（但须符合中国证监会的相关规定）。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如法律法规或监管机构以后允许基金投资其他品种，基金管理人在履行适当程序后，可以将其纳入投资范围。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基金的投资组合比例为：股票资产</w:t>
      </w:r>
      <w:r w:rsidR="00BC1F94" w:rsidRPr="00BC1F94">
        <w:rPr>
          <w:rFonts w:hint="eastAsia"/>
          <w:sz w:val="21"/>
          <w:szCs w:val="21"/>
        </w:rPr>
        <w:t>（</w:t>
      </w:r>
      <w:proofErr w:type="gramStart"/>
      <w:r w:rsidR="00BC1F94" w:rsidRPr="00BC1F94">
        <w:rPr>
          <w:rFonts w:hint="eastAsia"/>
          <w:sz w:val="21"/>
          <w:szCs w:val="21"/>
        </w:rPr>
        <w:t>含存托</w:t>
      </w:r>
      <w:proofErr w:type="gramEnd"/>
      <w:r w:rsidR="00BC1F94" w:rsidRPr="00BC1F94">
        <w:rPr>
          <w:rFonts w:hint="eastAsia"/>
          <w:sz w:val="21"/>
          <w:szCs w:val="21"/>
        </w:rPr>
        <w:t>凭证）</w:t>
      </w:r>
      <w:r w:rsidRPr="00183D07">
        <w:rPr>
          <w:rFonts w:hint="eastAsia"/>
          <w:sz w:val="21"/>
          <w:szCs w:val="21"/>
        </w:rPr>
        <w:t xml:space="preserve">占基金资产的60%-95%，投资于逆向投资主题股票的资产占非现金基金资产的比例不低于80%；本基金持有全部权证的市值不得超过基金资产净值的3%。每个交易日日终在扣除股指期货合约、国债期货合约需缴纳的交易保证金以后，现金或者到期日在一年以内的政府债券不低于基金资产净值的5%，其中，现金不包括结算备付金、存出保证金、应收申购款等。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 本基金管理人将以下六类股票定义为本基金所关注的逆向投资主题的股票（未被主流市场认同的股票），具体包括：公司质地本身优秀但市场关注度较低的股票，治理结构有望改善但市场预期有限的股票，涉及重大突发事件且为市场过度反应的股票，行业景气度广阔而市场认知分歧较大的股票，景气存在复苏可能但尚未被市场充分发掘的股票，可能或正处于并购重组或转型期但市场存在分歧的股票。  </w:t>
      </w:r>
      <w:bookmarkStart w:id="123" w:name="field_60_investmentrange_1_end"/>
      <w:bookmarkEnd w:id="123"/>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Style w:val="a4"/>
          <w:rFonts w:hint="eastAsia"/>
          <w:sz w:val="21"/>
          <w:szCs w:val="21"/>
        </w:rPr>
        <w:t>三、投资策略</w:t>
      </w:r>
    </w:p>
    <w:p w:rsidR="00183D07" w:rsidRPr="00183D07" w:rsidRDefault="00183D07">
      <w:pPr>
        <w:pStyle w:val="a3"/>
        <w:spacing w:before="0" w:beforeAutospacing="0" w:after="0" w:afterAutospacing="0" w:line="360" w:lineRule="auto"/>
        <w:ind w:firstLine="420"/>
        <w:divId w:val="1275597008"/>
        <w:rPr>
          <w:sz w:val="21"/>
          <w:szCs w:val="21"/>
        </w:rPr>
      </w:pPr>
      <w:bookmarkStart w:id="124" w:name="field_60_investmentstrategy_1_start"/>
      <w:bookmarkEnd w:id="124"/>
      <w:r w:rsidRPr="00183D07">
        <w:rPr>
          <w:rFonts w:hint="eastAsia"/>
          <w:sz w:val="21"/>
          <w:szCs w:val="21"/>
        </w:rPr>
        <w:t xml:space="preserve">（一）资产配置策略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lastRenderedPageBreak/>
        <w:t xml:space="preserve">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（二）债券投资策略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本基金采用的债券投资策略包括：期限结构策略、信用策略、互换策略、息差策略、可转换债券投资策略等。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1、期限结构策略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通过预测收益率曲线的形状和变化趋势，对各类型债券进行久期配置。具体策略又分为跟踪收益率曲线的骑乘策略和基于收益率曲线变化的子弹策略、杠铃策略及梯式策略。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2、信用策略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信用债收益率等于基准收益率加信用利差，信用利差收益主要受两个方面的影响，一是该信用债对应信用水平的市场平均信用利差曲线走势；二是该信用债本身的信用变化。基于这两方面的因素，本基金管理人分别采用（1）基于信用利差曲线变化策略和（2）基于信用债信用变化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3、互换策略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不同券种在利息、违约风险、久期、流动性、税收和衍生条款等方面存在差别，投资管理人可以同时买入和卖出具有相近特性的两个或两个以上券种，赚取收益级差。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4、息差策略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通过正回购，融资买入收益率高于回购成本的债券，从而获得杠杆放大收益。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5、可转换债券投资策略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选择股性强的品种，获取超额收益。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6、中小企业私募债券投资策略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针对中小企业私募债券，本基金以持有到期、获得本金和票息收入为主要投资策略，同时，密切关注债券的信用风险变化，力争在控制风险的前提下，获得较高收益。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（三）股票投资策略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lastRenderedPageBreak/>
        <w:t xml:space="preserve">本基金的股票选择以价值投资理念和方法审慎选择投资标的。首先通过品质过滤对投资资金（IC）、息税后经营性利润（NOPAT）、投资资金回报率（ROIC）、每股息税后经营性利润（OEPS）等表征主营业务健康状况的系列财务指标的研究，按照本基金投资范围的界定、本基金管理人投资管理制度要求以及股票投资限制，筛选出在财务及管理上符合基本品质要求的标的。其次，本基金管理人深入研究公司基本面，精选低估值、低市值、低股价、高预期差主要选择以下六类未被市场主流认同的股票，组成本基金的精选股票库。说明如下：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（1）公司质地本身优秀但市场关注度较低的股票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由于政策环境、公司市值管理、卖方研究跟踪较少等原因，市场阶段性关注度较低的股票的成交相对不活跃，投资者对公司前景判断存在较大分歧，导致公司的估值远不能反应其成长性，股价往往未能充分反映其内在价值。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（2）治理结构有望改善但市场预期有限的股票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部分公司由于体制、历史原因，治理结构不完善导致公司盈利能力低于行业平均水平，使得公司估值被市场压制。而随着公司治理的改善，权责分明、人气重聚，业绩处于拐点时期，未来有很大提升空间。但大部分投资者可能因为担心判断失误等原因，未能准确预判这些公司治理结构改善的前景，股价未充分反映其基本面的良性变化，从而存在投资机会。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（3）涉及重大突发事件且为市场过度反应的股票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重大突发事件，包括但不限于核心人员变动、行业丑闻、重大诉讼、自然灾害等，往往在短期内会对相关上市公司造成较大冲击。黑天鹅事件发生往往造成阶段性错杀严重而忽视了公司的中长期的投资价值，从而导致公司股价出现过度反应，从而产生投资机会。对于市场过于乐观反应的个股，当其股价反应严重超出其合理估值范围时，本基金将设置预警信息，紧密跟踪个股走势变化，减少投资风险。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（4）行业未来景气度广阔而市场认知分歧较大的股票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对于时代变迁、科技进步等大环境因素，投资者的判断会存在很大分歧，从而影响到相关公司的前景预判，未能意识到公司未来广阔的成长前景，此时易于出现较高的预期差。随着公司经营情况发展，公司影响力及业绩的兑现，基本面的变化会逐步推升公司估值水平。本基金将基于内外部研究资源对未来有较大成长空间的公司进行深入调研分析，适时布局。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（5）景气存在复苏可能但尚未被市场充分发掘的股票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由于供求关系、产业政策、市场竞争等因素，上市公司的经营状况出现一些负面变化，景气度下滑。在经营环境等因素出现转机之后，企业景气存在复苏可能。但市场的反应相对</w:t>
      </w:r>
      <w:r w:rsidRPr="00183D07">
        <w:rPr>
          <w:rFonts w:hint="eastAsia"/>
          <w:sz w:val="21"/>
          <w:szCs w:val="21"/>
        </w:rPr>
        <w:lastRenderedPageBreak/>
        <w:t>滞后，未充分识别景气复苏的时点及程度，导致部分股票的价格滞后于实业本体的变化。本基金管理人将结合相关政策，从产业链和价值链的角度，利用波特五力模型，关注景气低迷但有望复苏的上市公司。</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（6）可能或正处于并购重组或</w:t>
      </w:r>
      <w:proofErr w:type="gramStart"/>
      <w:r w:rsidRPr="00183D07">
        <w:rPr>
          <w:rFonts w:hint="eastAsia"/>
          <w:sz w:val="21"/>
          <w:szCs w:val="21"/>
        </w:rPr>
        <w:t>转型期但市场</w:t>
      </w:r>
      <w:proofErr w:type="gramEnd"/>
      <w:r w:rsidRPr="00183D07">
        <w:rPr>
          <w:rFonts w:hint="eastAsia"/>
          <w:sz w:val="21"/>
          <w:szCs w:val="21"/>
        </w:rPr>
        <w:t xml:space="preserve">存在分歧的股票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并购和转型是目前不少传统产业公司的发展的出路，具体又分为产业链上下游实现产业内的重组整合，以及外延式扩张切入新领域。借助并购重组，上市公司可在管理、资金、产品研发、质量控制、营销能力或在新兴产业领域等方面增强竞争力，提升公司协同性和资源配置的优化，改善经营业绩，提升公司价值。但由于部分公司并购重组进程的长期性、曲折性和复杂性，不确定性风险在一定时期内可能被夸大。 </w:t>
      </w:r>
    </w:p>
    <w:p w:rsidR="00BC1F94"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本基金管理人深入研究国家产业政策导向、公司股权变更和信息披露等重要线索，在可能或正处于并购重组的上市公司中寻找市场存在分歧的股票。</w:t>
      </w:r>
    </w:p>
    <w:p w:rsidR="00BC1F94" w:rsidRPr="00C013C5" w:rsidRDefault="00BC1F94" w:rsidP="00BC1F94">
      <w:pPr>
        <w:adjustRightInd w:val="0"/>
        <w:snapToGrid w:val="0"/>
        <w:spacing w:line="360" w:lineRule="auto"/>
        <w:ind w:firstLineChars="200" w:firstLine="420"/>
        <w:divId w:val="1275597008"/>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w:t>
      </w:r>
      <w:r w:rsidRPr="00C013C5">
        <w:rPr>
          <w:rFonts w:ascii="Arial Unicode MS" w:hAnsi="Arial Unicode MS" w:cs="Arial" w:hint="eastAsia"/>
          <w:szCs w:val="21"/>
        </w:rPr>
        <w:t>存托凭证投资策略</w:t>
      </w:r>
    </w:p>
    <w:p w:rsidR="00BC1F94" w:rsidRDefault="00BC1F94" w:rsidP="00BC1F94">
      <w:pPr>
        <w:adjustRightInd w:val="0"/>
        <w:snapToGrid w:val="0"/>
        <w:spacing w:line="360" w:lineRule="auto"/>
        <w:ind w:firstLineChars="200" w:firstLine="420"/>
        <w:divId w:val="1275597008"/>
        <w:rPr>
          <w:rFonts w:ascii="Arial Unicode MS" w:hAnsi="Arial Unicode MS" w:cs="Arial"/>
          <w:szCs w:val="21"/>
        </w:rPr>
      </w:pPr>
      <w:r w:rsidRPr="00DA692A">
        <w:rPr>
          <w:rFonts w:ascii="Arial Unicode MS" w:hAnsi="Arial Unicode MS" w:cs="Arial" w:hint="eastAsia"/>
          <w:szCs w:val="21"/>
        </w:rPr>
        <w:t>本基金将根据本基金的投资目标和股票投资策略，基于对基础证券投资价值的深入研究判断，进行存托凭证的投资。</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（四）金融衍生</w:t>
      </w:r>
      <w:proofErr w:type="gramStart"/>
      <w:r w:rsidRPr="00183D07">
        <w:rPr>
          <w:rFonts w:hint="eastAsia"/>
          <w:sz w:val="21"/>
          <w:szCs w:val="21"/>
        </w:rPr>
        <w:t>品投资</w:t>
      </w:r>
      <w:proofErr w:type="gramEnd"/>
      <w:r w:rsidRPr="00183D07">
        <w:rPr>
          <w:rFonts w:hint="eastAsia"/>
          <w:sz w:val="21"/>
          <w:szCs w:val="21"/>
        </w:rPr>
        <w:t xml:space="preserve">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1、权证投资策略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权证为本基金辅助性投资工具，投资原则为有利于基金资产增值、控制下跌风险。本基金在权证投资方面将以价值分析为基础，在采用数量化模型分析其合理定价的基础上，立足于无风险套利，力求稳健的投资收益。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2、股指期货、国债期货投资策略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本基金将根据风险管理的原则，以套期保值为目的，在风险可控的前提下，本着谨慎原则，参与股指期货、国债期货的投资，以管理投资组合的系统性风险，改善组合的风险收益特性。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（五）资产支持证券投资策略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 xml:space="preserve">本基金将通过对资产支持证券基础资产及结构设计的研究，结合多种定价模型，根据基金资产组合情况适度进行资产支持证券的投资。 </w:t>
      </w:r>
    </w:p>
    <w:p w:rsidR="00183D07" w:rsidRPr="00183D07" w:rsidRDefault="00183D07">
      <w:pPr>
        <w:pStyle w:val="a3"/>
        <w:spacing w:before="0" w:beforeAutospacing="0" w:after="0" w:afterAutospacing="0" w:line="360" w:lineRule="auto"/>
        <w:ind w:firstLine="420"/>
        <w:divId w:val="1275597008"/>
        <w:rPr>
          <w:sz w:val="21"/>
          <w:szCs w:val="21"/>
        </w:rPr>
      </w:pPr>
      <w:r w:rsidRPr="00183D07">
        <w:rPr>
          <w:rFonts w:hint="eastAsia"/>
          <w:sz w:val="21"/>
          <w:szCs w:val="21"/>
        </w:rPr>
        <w:t>未来随着证券市场投资工具的发展和丰富，在符合有关法律法规规定的前提下，在履行</w:t>
      </w:r>
      <w:bookmarkStart w:id="125" w:name="chapter_level1_11_60_section_1_end"/>
      <w:bookmarkEnd w:id="125"/>
      <w:r w:rsidRPr="00183D07">
        <w:rPr>
          <w:rFonts w:hint="eastAsia"/>
          <w:sz w:val="21"/>
          <w:szCs w:val="21"/>
        </w:rPr>
        <w:t xml:space="preserve">适当程序后，本基金可相应调整和更新相关投资策略。 </w:t>
      </w:r>
      <w:bookmarkStart w:id="126" w:name="field_60_investmentstrategy_1_end"/>
      <w:bookmarkEnd w:id="126"/>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840197161"/>
        <w:rPr>
          <w:sz w:val="21"/>
          <w:szCs w:val="21"/>
        </w:rPr>
      </w:pPr>
      <w:bookmarkStart w:id="127" w:name="chapter_level1_11_60_section_2"/>
      <w:bookmarkEnd w:id="127"/>
      <w:r w:rsidRPr="00183D07">
        <w:rPr>
          <w:rStyle w:val="a4"/>
          <w:rFonts w:hint="eastAsia"/>
          <w:sz w:val="21"/>
          <w:szCs w:val="21"/>
        </w:rPr>
        <w:t>四、投资限制</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lastRenderedPageBreak/>
        <w:t xml:space="preserve">1、组合限制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基金的投资组合应遵循以下限制：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（1）本基金股票</w:t>
      </w:r>
      <w:r w:rsidR="00BC1F94" w:rsidRPr="00BC1F94">
        <w:rPr>
          <w:rFonts w:hint="eastAsia"/>
          <w:sz w:val="21"/>
          <w:szCs w:val="21"/>
        </w:rPr>
        <w:t>（</w:t>
      </w:r>
      <w:proofErr w:type="gramStart"/>
      <w:r w:rsidR="00BC1F94" w:rsidRPr="00BC1F94">
        <w:rPr>
          <w:rFonts w:hint="eastAsia"/>
          <w:sz w:val="21"/>
          <w:szCs w:val="21"/>
        </w:rPr>
        <w:t>含存托</w:t>
      </w:r>
      <w:proofErr w:type="gramEnd"/>
      <w:r w:rsidR="00BC1F94" w:rsidRPr="00BC1F94">
        <w:rPr>
          <w:rFonts w:hint="eastAsia"/>
          <w:sz w:val="21"/>
          <w:szCs w:val="21"/>
        </w:rPr>
        <w:t>凭证）</w:t>
      </w:r>
      <w:r w:rsidRPr="00183D07">
        <w:rPr>
          <w:rFonts w:hint="eastAsia"/>
          <w:sz w:val="21"/>
          <w:szCs w:val="21"/>
        </w:rPr>
        <w:t xml:space="preserve">投资比例为基金资产的60%-95%；投资于逆向投资主题股票的资产占非现金基金资产的比例不低于80%；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2）每个交易日日终在扣除股指期货合约、国债期货合约需缴纳的交易保证金后，保持不低于基金资产净值5％的现金或者到期日在一年以内的政府债券，其中，现金不包括结算备付金、存出保证金、应收申购款等；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（3）本基金持有一家公司发行的证券</w:t>
      </w:r>
      <w:r w:rsidR="00BC1F94" w:rsidRPr="00BC1F94">
        <w:rPr>
          <w:rFonts w:hint="eastAsia"/>
          <w:sz w:val="21"/>
          <w:szCs w:val="21"/>
        </w:rPr>
        <w:t>（</w:t>
      </w:r>
      <w:proofErr w:type="gramStart"/>
      <w:r w:rsidR="00BC1F94" w:rsidRPr="00BC1F94">
        <w:rPr>
          <w:rFonts w:hint="eastAsia"/>
          <w:sz w:val="21"/>
          <w:szCs w:val="21"/>
        </w:rPr>
        <w:t>含存托</w:t>
      </w:r>
      <w:proofErr w:type="gramEnd"/>
      <w:r w:rsidR="00BC1F94" w:rsidRPr="00BC1F94">
        <w:rPr>
          <w:rFonts w:hint="eastAsia"/>
          <w:sz w:val="21"/>
          <w:szCs w:val="21"/>
        </w:rPr>
        <w:t>凭证）</w:t>
      </w:r>
      <w:r w:rsidRPr="00183D07">
        <w:rPr>
          <w:rFonts w:hint="eastAsia"/>
          <w:sz w:val="21"/>
          <w:szCs w:val="21"/>
        </w:rPr>
        <w:t xml:space="preserve">，其市值不超过基金资产净值的10％；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（4）本基金管理人管理的全部基金持有一家公司发行的证券</w:t>
      </w:r>
      <w:r w:rsidR="00BC1F94" w:rsidRPr="00BC1F94">
        <w:rPr>
          <w:rFonts w:hint="eastAsia"/>
          <w:sz w:val="21"/>
          <w:szCs w:val="21"/>
        </w:rPr>
        <w:t>（</w:t>
      </w:r>
      <w:proofErr w:type="gramStart"/>
      <w:r w:rsidR="00BC1F94" w:rsidRPr="00BC1F94">
        <w:rPr>
          <w:rFonts w:hint="eastAsia"/>
          <w:sz w:val="21"/>
          <w:szCs w:val="21"/>
        </w:rPr>
        <w:t>含存托</w:t>
      </w:r>
      <w:proofErr w:type="gramEnd"/>
      <w:r w:rsidR="00BC1F94" w:rsidRPr="00BC1F94">
        <w:rPr>
          <w:rFonts w:hint="eastAsia"/>
          <w:sz w:val="21"/>
          <w:szCs w:val="21"/>
        </w:rPr>
        <w:t>凭证）</w:t>
      </w:r>
      <w:r w:rsidRPr="00183D07">
        <w:rPr>
          <w:rFonts w:hint="eastAsia"/>
          <w:sz w:val="21"/>
          <w:szCs w:val="21"/>
        </w:rPr>
        <w:t xml:space="preserve">，不超过该证券的10％；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（5）基金资产总值不得超过基金资产净值的140%；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（6）本基金持有的全部权证，其市值不得超过基金资产净值的3％；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（7）本基金管理人管理的全部基金持有的同一权证，不得超过该权证的10％；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（8）本基金在任何交易日买入权证的总金额，不得超过上一交易日基金资产净值的0.5％；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（9）本基金投资于同一原始权益人的各类资产支持证券的比例，不得超过基金资产净值的10％；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（10）本基金持有的全部资产支持证券，其市值不得超过基金资产净值的20％；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（11）本基金持有的同一（指同一信用级别）资产支持证券的比例，不得超过该资产支持证券规模的10％；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（12）本基金管理人管理的全部基金投资于同一原始权益人的各类资产支持证券，不得超过其各类资产支持证券合计规模的10％；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（14）基金财产参与股票发行申购，本基金所申报的金额不超过本基金的总资产，本基金所申报的股票数量不超过拟发行股票公司本次发行股票的总量；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（15）本基金参与股指期货、国债期货交易后，需遵守下列规定：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lastRenderedPageBreak/>
        <w:t xml:space="preserve">本基金在任何交易日日终，持有的买入股指期货合约价值，不得超过基金资产净值的10%；本基金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本基金在任何交易日日终，持有的卖出股指期货合约价值不得超过基金持有的股票总市值的20%；本基金在任何交易日内交易（不包括平仓）的股指期货合约的成交金额不得超过上一交易日基金资产净值的20%；本基金所持有的股票市值和买入、卖出股指期货合约价值，合计（轧差计算）应当符合基金合同关于股票投资比例的有关规定；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本基金在任何交易日日终，持有的买入国债期货合约价值，不得超过基金资产净值的15%；在任何交易日日终，持有的卖出国债期货合约价值不得超过基金持有的债券总市值的30%；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（16）本基金进入全国银行间同业市场进行债券回购的资金余额不得超过基金资产净值的40%；债券回购最长期限为1年，债券回购到期后不得展期；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（18）本基金主动投资于流动性受限资产的市值合计不得超过本基金资产净值的15%；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（19）本基金与私募类证券资管产品及中国证监会认定的其他主体为交易对手开展逆回购交易的，可接受质押品的资质要求应当与基金合同约定的投资范围保持一致；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（20）法律法规及中国证监会规定的和《基金合同》约定的其他投资比例限制。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除上述第（2）、（13）、（18）、（19）条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lastRenderedPageBreak/>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2、禁止行为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为维护基金份额持有人的合法权益，基金财产不得用于下列投资或者活动：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（1）承销证券；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（2）违反规定向他人贷款或者提供担保；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（3）从事承担无限责任的投资；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（4）买卖其他基金份额，但是中国证监会另有规定的除外；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（5）向其基金管理人、基金托管人出资；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（6）从事内幕交易、操纵证券交易价格及其他不正当的证券交易活动；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（7）法律、行政法规和中国证监会规定禁止的其他活动。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183D07" w:rsidRPr="00183D07" w:rsidRDefault="00183D07">
      <w:pPr>
        <w:pStyle w:val="a3"/>
        <w:spacing w:before="0" w:beforeAutospacing="0" w:after="0" w:afterAutospacing="0" w:line="360" w:lineRule="auto"/>
        <w:ind w:firstLine="420"/>
        <w:divId w:val="840197161"/>
        <w:rPr>
          <w:sz w:val="21"/>
          <w:szCs w:val="21"/>
        </w:rPr>
      </w:pPr>
      <w:r w:rsidRPr="00183D07">
        <w:rPr>
          <w:rFonts w:hint="eastAsia"/>
          <w:sz w:val="21"/>
          <w:szCs w:val="21"/>
        </w:rPr>
        <w:t xml:space="preserve">法律、行政法规或监管部门取消上述禁止性规定，如适用于本基金，基金管理人在履行适当程序后，则本基金投资不再受相关限制。 </w:t>
      </w:r>
    </w:p>
    <w:p w:rsidR="00183D07" w:rsidRPr="00183D07" w:rsidRDefault="00183D07">
      <w:pPr>
        <w:pStyle w:val="a3"/>
        <w:spacing w:before="0" w:beforeAutospacing="0" w:after="0" w:afterAutospacing="0" w:line="360" w:lineRule="auto"/>
        <w:ind w:firstLine="420"/>
        <w:divId w:val="840197161"/>
        <w:rPr>
          <w:sz w:val="21"/>
          <w:szCs w:val="21"/>
        </w:rPr>
      </w:pPr>
      <w:bookmarkStart w:id="128" w:name="chapter_level1_11_60_section_2_end"/>
      <w:bookmarkEnd w:id="128"/>
      <w:r w:rsidRPr="00183D07">
        <w:rPr>
          <w:rStyle w:val="a4"/>
          <w:rFonts w:hint="eastAsia"/>
          <w:sz w:val="21"/>
          <w:szCs w:val="21"/>
        </w:rPr>
        <w:t>五、业绩比较基准</w:t>
      </w:r>
    </w:p>
    <w:p w:rsidR="00183D07" w:rsidRPr="00183D07" w:rsidRDefault="00183D07">
      <w:pPr>
        <w:pStyle w:val="a3"/>
        <w:spacing w:before="0" w:beforeAutospacing="0" w:after="0" w:afterAutospacing="0" w:line="360" w:lineRule="auto"/>
        <w:ind w:firstLine="420"/>
        <w:divId w:val="1294825204"/>
        <w:rPr>
          <w:sz w:val="21"/>
          <w:szCs w:val="21"/>
        </w:rPr>
      </w:pPr>
      <w:bookmarkStart w:id="129" w:name="chapter_level1_11_60_section_3"/>
      <w:bookmarkEnd w:id="129"/>
      <w:r w:rsidRPr="00183D07">
        <w:rPr>
          <w:rFonts w:hint="eastAsia"/>
          <w:sz w:val="21"/>
          <w:szCs w:val="21"/>
        </w:rPr>
        <w:t>本基金的业绩比较基准为：</w:t>
      </w:r>
      <w:bookmarkStart w:id="130" w:name="field_60_benchmark_1_start"/>
      <w:bookmarkEnd w:id="130"/>
      <w:r w:rsidRPr="00183D07">
        <w:rPr>
          <w:rFonts w:hint="eastAsia"/>
          <w:sz w:val="21"/>
          <w:szCs w:val="21"/>
        </w:rPr>
        <w:t xml:space="preserve">沪深300指数收益率*70%+中债综合财富（总值）指数收益率*30%。  </w:t>
      </w:r>
      <w:bookmarkStart w:id="131" w:name="field_60_benchmark_1_end"/>
      <w:bookmarkEnd w:id="131"/>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294825204"/>
        <w:rPr>
          <w:sz w:val="21"/>
          <w:szCs w:val="21"/>
        </w:rPr>
      </w:pPr>
      <w:r w:rsidRPr="00183D07">
        <w:rPr>
          <w:rFonts w:hint="eastAsia"/>
          <w:sz w:val="21"/>
          <w:szCs w:val="21"/>
        </w:rPr>
        <w:t>沪深300指数是由沪深A股中规模大、流动性好的最具代表性的300只股票组成，于2005年4月8日正式发布，以综合反映沪深A股市场整体表现。中证综合财富（总值）债券指数是综合反映银行间和交易所市场国债、金融债、企业债、央票及短融整体走势的跨市</w:t>
      </w:r>
      <w:r w:rsidRPr="00183D07">
        <w:rPr>
          <w:rFonts w:hint="eastAsia"/>
          <w:sz w:val="21"/>
          <w:szCs w:val="21"/>
        </w:rPr>
        <w:lastRenderedPageBreak/>
        <w:t xml:space="preserve">场债券指数。本基金投资于股票资产占基金资产的60%-95%，因此以“沪深300指数收益率*70% +中债综合财富（总值）指数收益率*30%”为本基金业绩比较基准能够较好反应本基金的产品特性及风险收益特征。 </w:t>
      </w:r>
    </w:p>
    <w:p w:rsidR="00183D07" w:rsidRPr="00183D07" w:rsidRDefault="00183D07">
      <w:pPr>
        <w:pStyle w:val="a3"/>
        <w:spacing w:before="0" w:beforeAutospacing="0" w:after="0" w:afterAutospacing="0" w:line="360" w:lineRule="auto"/>
        <w:ind w:firstLine="420"/>
        <w:divId w:val="1294825204"/>
        <w:rPr>
          <w:sz w:val="21"/>
          <w:szCs w:val="21"/>
        </w:rPr>
      </w:pPr>
      <w:r w:rsidRPr="00183D07">
        <w:rPr>
          <w:rFonts w:hint="eastAsia"/>
          <w:sz w:val="21"/>
          <w:szCs w:val="21"/>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w:t>
      </w:r>
      <w:bookmarkStart w:id="132" w:name="chapter_level1_11_60_section_3_end"/>
      <w:bookmarkEnd w:id="132"/>
      <w:r w:rsidRPr="00183D07">
        <w:rPr>
          <w:rFonts w:hint="eastAsia"/>
          <w:sz w:val="21"/>
          <w:szCs w:val="21"/>
        </w:rPr>
        <w:t xml:space="preserve">有人大会。 </w:t>
      </w:r>
    </w:p>
    <w:p w:rsidR="00183D07" w:rsidRPr="00183D07" w:rsidRDefault="00183D07">
      <w:pPr>
        <w:pStyle w:val="a3"/>
        <w:spacing w:before="0" w:beforeAutospacing="0" w:after="0" w:afterAutospacing="0" w:line="360" w:lineRule="auto"/>
        <w:ind w:firstLine="420"/>
        <w:divId w:val="606543232"/>
        <w:rPr>
          <w:sz w:val="21"/>
          <w:szCs w:val="21"/>
        </w:rPr>
      </w:pPr>
      <w:bookmarkStart w:id="133" w:name="chapter_level1_11_60_section_4"/>
      <w:bookmarkEnd w:id="133"/>
      <w:r w:rsidRPr="00183D07">
        <w:rPr>
          <w:rStyle w:val="a4"/>
          <w:rFonts w:hint="eastAsia"/>
          <w:sz w:val="21"/>
          <w:szCs w:val="21"/>
        </w:rPr>
        <w:t>六、风险收益特征</w:t>
      </w:r>
    </w:p>
    <w:p w:rsidR="00183D07" w:rsidRPr="00183D07" w:rsidRDefault="00183D07">
      <w:pPr>
        <w:pStyle w:val="a3"/>
        <w:spacing w:before="0" w:beforeAutospacing="0" w:after="0" w:afterAutospacing="0" w:line="360" w:lineRule="auto"/>
        <w:ind w:firstLine="420"/>
        <w:divId w:val="606543232"/>
        <w:rPr>
          <w:sz w:val="21"/>
          <w:szCs w:val="21"/>
        </w:rPr>
      </w:pPr>
      <w:bookmarkStart w:id="134" w:name="field_60_riskyield_1_start"/>
      <w:bookmarkEnd w:id="134"/>
      <w:r w:rsidRPr="00183D07">
        <w:rPr>
          <w:rFonts w:hint="eastAsia"/>
          <w:sz w:val="21"/>
          <w:szCs w:val="21"/>
        </w:rPr>
        <w:t xml:space="preserve">本基金为混合型基金，其预期收益及预期风险水平低于股票型基金，高于债券型基金及货币市场基金，属于中高收益/风险特征的基金。  </w:t>
      </w:r>
      <w:bookmarkStart w:id="135" w:name="field_60_riskyield_1_end"/>
      <w:bookmarkEnd w:id="135"/>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606543232"/>
        <w:rPr>
          <w:sz w:val="21"/>
          <w:szCs w:val="21"/>
        </w:rPr>
      </w:pPr>
      <w:r w:rsidRPr="00183D07">
        <w:rPr>
          <w:rStyle w:val="a4"/>
          <w:rFonts w:hint="eastAsia"/>
          <w:sz w:val="21"/>
          <w:szCs w:val="21"/>
        </w:rPr>
        <w:t>七、基金管理人代表基金行使股东和债权人权利的处理原则及方法</w:t>
      </w:r>
    </w:p>
    <w:p w:rsidR="00183D07" w:rsidRPr="00183D07" w:rsidRDefault="00183D07">
      <w:pPr>
        <w:pStyle w:val="a3"/>
        <w:spacing w:before="0" w:beforeAutospacing="0" w:after="0" w:afterAutospacing="0" w:line="360" w:lineRule="auto"/>
        <w:ind w:firstLine="420"/>
        <w:divId w:val="606543232"/>
        <w:rPr>
          <w:sz w:val="21"/>
          <w:szCs w:val="21"/>
        </w:rPr>
      </w:pPr>
      <w:r w:rsidRPr="00183D07">
        <w:rPr>
          <w:rFonts w:hint="eastAsia"/>
          <w:sz w:val="21"/>
          <w:szCs w:val="21"/>
        </w:rPr>
        <w:t xml:space="preserve">1、基金管理人按照国家有关规定代表基金独立行使股东和债权人权利，保护基金份额持有人的利益； </w:t>
      </w:r>
    </w:p>
    <w:p w:rsidR="00183D07" w:rsidRPr="00183D07" w:rsidRDefault="00183D07">
      <w:pPr>
        <w:pStyle w:val="a3"/>
        <w:spacing w:before="0" w:beforeAutospacing="0" w:after="0" w:afterAutospacing="0" w:line="360" w:lineRule="auto"/>
        <w:ind w:firstLine="420"/>
        <w:divId w:val="606543232"/>
        <w:rPr>
          <w:sz w:val="21"/>
          <w:szCs w:val="21"/>
        </w:rPr>
      </w:pPr>
      <w:r w:rsidRPr="00183D07">
        <w:rPr>
          <w:rFonts w:hint="eastAsia"/>
          <w:sz w:val="21"/>
          <w:szCs w:val="21"/>
        </w:rPr>
        <w:t xml:space="preserve">2、不谋求对上市公司的控股，不参与所投资上市公司的经营管理； </w:t>
      </w:r>
    </w:p>
    <w:p w:rsidR="00183D07" w:rsidRPr="00183D07" w:rsidRDefault="00183D07">
      <w:pPr>
        <w:pStyle w:val="a3"/>
        <w:spacing w:before="0" w:beforeAutospacing="0" w:after="0" w:afterAutospacing="0" w:line="360" w:lineRule="auto"/>
        <w:ind w:firstLine="420"/>
        <w:divId w:val="606543232"/>
        <w:rPr>
          <w:sz w:val="21"/>
          <w:szCs w:val="21"/>
        </w:rPr>
      </w:pPr>
      <w:r w:rsidRPr="00183D07">
        <w:rPr>
          <w:rFonts w:hint="eastAsia"/>
          <w:sz w:val="21"/>
          <w:szCs w:val="21"/>
        </w:rPr>
        <w:t xml:space="preserve">3、有利于基金财产的安全与增值； </w:t>
      </w:r>
    </w:p>
    <w:p w:rsidR="00183D07" w:rsidRPr="00183D07" w:rsidRDefault="00183D07">
      <w:pPr>
        <w:pStyle w:val="a3"/>
        <w:spacing w:before="0" w:beforeAutospacing="0" w:after="0" w:afterAutospacing="0" w:line="360" w:lineRule="auto"/>
        <w:ind w:firstLine="420"/>
        <w:divId w:val="606543232"/>
        <w:rPr>
          <w:sz w:val="21"/>
          <w:szCs w:val="21"/>
        </w:rPr>
      </w:pPr>
      <w:r w:rsidRPr="00183D07">
        <w:rPr>
          <w:rFonts w:hint="eastAsia"/>
          <w:sz w:val="21"/>
          <w:szCs w:val="21"/>
        </w:rPr>
        <w:t>4、不通过关联交易为自身、雇员、授权代理人或任何存在利害关系的第三人牟取任何</w:t>
      </w:r>
      <w:bookmarkStart w:id="136" w:name="chapter_level1_11_60_section_4_end"/>
      <w:bookmarkEnd w:id="136"/>
      <w:r w:rsidRPr="00183D07">
        <w:rPr>
          <w:rFonts w:hint="eastAsia"/>
          <w:sz w:val="21"/>
          <w:szCs w:val="21"/>
        </w:rPr>
        <w:t xml:space="preserve">不当利益。 </w:t>
      </w:r>
    </w:p>
    <w:p w:rsidR="00183D07" w:rsidRPr="00183D07" w:rsidRDefault="00183D07">
      <w:pPr>
        <w:pStyle w:val="a3"/>
        <w:spacing w:before="0" w:beforeAutospacing="0" w:after="0" w:afterAutospacing="0" w:line="360" w:lineRule="auto"/>
        <w:ind w:firstLine="420"/>
        <w:divId w:val="310603750"/>
        <w:rPr>
          <w:sz w:val="21"/>
          <w:szCs w:val="21"/>
        </w:rPr>
      </w:pPr>
      <w:bookmarkStart w:id="137" w:name="chapter_level1_11_60_section_5"/>
      <w:bookmarkStart w:id="138" w:name="chapter_level1_11_60_section_5_end"/>
      <w:bookmarkEnd w:id="137"/>
      <w:bookmarkEnd w:id="138"/>
      <w:r w:rsidRPr="00183D07">
        <w:rPr>
          <w:rStyle w:val="a4"/>
          <w:rFonts w:hint="eastAsia"/>
          <w:sz w:val="21"/>
          <w:szCs w:val="21"/>
        </w:rPr>
        <w:t>八、基金投资组合报告</w:t>
      </w:r>
    </w:p>
    <w:p w:rsidR="00183D07" w:rsidRPr="00183D07" w:rsidRDefault="00183D07">
      <w:pPr>
        <w:pStyle w:val="a3"/>
        <w:spacing w:before="0" w:beforeAutospacing="0" w:after="0" w:afterAutospacing="0" w:line="360" w:lineRule="auto"/>
        <w:ind w:firstLine="420"/>
        <w:divId w:val="416558581"/>
        <w:rPr>
          <w:sz w:val="21"/>
          <w:szCs w:val="21"/>
        </w:rPr>
      </w:pPr>
      <w:bookmarkStart w:id="139" w:name="chapter_level1_11_60_section_6"/>
      <w:bookmarkEnd w:id="139"/>
      <w:r w:rsidRPr="00183D07">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183D07" w:rsidRPr="00183D07" w:rsidRDefault="00183D07">
      <w:pPr>
        <w:pStyle w:val="a3"/>
        <w:spacing w:before="0" w:beforeAutospacing="0" w:after="0" w:afterAutospacing="0" w:line="360" w:lineRule="auto"/>
        <w:ind w:firstLine="420"/>
        <w:divId w:val="416558581"/>
        <w:rPr>
          <w:sz w:val="21"/>
          <w:szCs w:val="21"/>
        </w:rPr>
      </w:pPr>
      <w:r w:rsidRPr="00183D07">
        <w:rPr>
          <w:rFonts w:hint="eastAsia"/>
          <w:sz w:val="21"/>
          <w:szCs w:val="21"/>
        </w:rPr>
        <w:t xml:space="preserve">基金托管人根据基金合同规定，复核了本报告中的净值表现和投资组合报告等内容，保证复核内容不存在虚假记载、误导性陈述或者重大遗漏。 </w:t>
      </w:r>
    </w:p>
    <w:p w:rsidR="00183D07" w:rsidRPr="00183D07" w:rsidRDefault="00183D07">
      <w:pPr>
        <w:pStyle w:val="a3"/>
        <w:spacing w:before="0" w:beforeAutospacing="0" w:after="0" w:afterAutospacing="0" w:line="360" w:lineRule="auto"/>
        <w:ind w:firstLine="420"/>
        <w:divId w:val="416558581"/>
        <w:rPr>
          <w:sz w:val="21"/>
          <w:szCs w:val="21"/>
        </w:rPr>
      </w:pPr>
      <w:r w:rsidRPr="00183D07">
        <w:rPr>
          <w:rFonts w:hint="eastAsia"/>
          <w:sz w:val="21"/>
          <w:szCs w:val="21"/>
        </w:rPr>
        <w:t>本投资组合报告所载数据截至</w:t>
      </w:r>
      <w:bookmarkStart w:id="140" w:name="field_2343_financeendday_2"/>
      <w:r w:rsidR="005E0E6C">
        <w:rPr>
          <w:sz w:val="21"/>
          <w:szCs w:val="21"/>
        </w:rPr>
        <w:t>2020年06月30日</w:t>
      </w:r>
      <w:bookmarkEnd w:id="140"/>
      <w:r w:rsidRPr="00183D07">
        <w:rPr>
          <w:rFonts w:hint="eastAsia"/>
          <w:sz w:val="21"/>
          <w:szCs w:val="21"/>
        </w:rPr>
        <w:t xml:space="preserve">，本报告中所列财务数据未经审计。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1报告期末基金资产组合情况 </w:t>
      </w:r>
    </w:p>
    <w:tbl>
      <w:tblPr>
        <w:tblStyle w:val="a9"/>
        <w:tblW w:w="5000" w:type="pct"/>
        <w:tblLook w:val="04A0" w:firstRow="1" w:lastRow="0" w:firstColumn="1" w:lastColumn="0" w:noHBand="0" w:noVBand="1"/>
      </w:tblPr>
      <w:tblGrid>
        <w:gridCol w:w="681"/>
        <w:gridCol w:w="3271"/>
        <w:gridCol w:w="2344"/>
        <w:gridCol w:w="2220"/>
      </w:tblGrid>
      <w:tr w:rsidR="00183D07" w:rsidRPr="0076372A" w:rsidTr="00183D07">
        <w:trPr>
          <w:divId w:val="139806952"/>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序号 </w:t>
            </w:r>
          </w:p>
        </w:tc>
        <w:tc>
          <w:tcPr>
            <w:tcW w:w="3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项目 </w:t>
            </w:r>
          </w:p>
        </w:tc>
        <w:tc>
          <w:tcPr>
            <w:tcW w:w="244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金额(元) </w:t>
            </w:r>
          </w:p>
        </w:tc>
        <w:tc>
          <w:tcPr>
            <w:tcW w:w="243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占基金总资产的比例(%) </w:t>
            </w:r>
          </w:p>
        </w:tc>
      </w:tr>
      <w:tr w:rsidR="00183D07" w:rsidRPr="0076372A" w:rsidTr="00183D07">
        <w:trPr>
          <w:divId w:val="139806952"/>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1 </w:t>
            </w:r>
          </w:p>
        </w:tc>
        <w:tc>
          <w:tcPr>
            <w:tcW w:w="3675" w:type="dxa"/>
            <w:shd w:val="clear" w:color="auto" w:fill="auto"/>
            <w:hideMark/>
          </w:tcPr>
          <w:p w:rsidR="00183D07" w:rsidRPr="0076372A" w:rsidRDefault="00183D07">
            <w:pPr>
              <w:pStyle w:val="a3"/>
              <w:rPr>
                <w:sz w:val="21"/>
                <w:szCs w:val="21"/>
              </w:rPr>
            </w:pPr>
            <w:r w:rsidRPr="0076372A">
              <w:rPr>
                <w:rFonts w:hint="eastAsia"/>
                <w:sz w:val="21"/>
                <w:szCs w:val="21"/>
              </w:rPr>
              <w:t xml:space="preserve">权益投资 </w:t>
            </w:r>
          </w:p>
        </w:tc>
        <w:tc>
          <w:tcPr>
            <w:tcW w:w="244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190,361,408.14 </w:t>
            </w:r>
          </w:p>
        </w:tc>
        <w:tc>
          <w:tcPr>
            <w:tcW w:w="243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70.15 </w:t>
            </w:r>
          </w:p>
        </w:tc>
      </w:tr>
      <w:tr w:rsidR="00183D07" w:rsidRPr="0076372A" w:rsidTr="00183D07">
        <w:trPr>
          <w:divId w:val="139806952"/>
        </w:trPr>
        <w:tc>
          <w:tcPr>
            <w:tcW w:w="720" w:type="dxa"/>
            <w:shd w:val="clear" w:color="auto" w:fill="auto"/>
            <w:hideMark/>
          </w:tcPr>
          <w:p w:rsidR="00183D07" w:rsidRPr="0076372A" w:rsidRDefault="00183D07">
            <w:pPr>
              <w:rPr>
                <w:rFonts w:ascii="宋体" w:eastAsia="宋体" w:hAnsi="宋体" w:cs="宋体"/>
                <w:szCs w:val="21"/>
              </w:rPr>
            </w:pPr>
          </w:p>
        </w:tc>
        <w:tc>
          <w:tcPr>
            <w:tcW w:w="3675" w:type="dxa"/>
            <w:shd w:val="clear" w:color="auto" w:fill="auto"/>
            <w:hideMark/>
          </w:tcPr>
          <w:p w:rsidR="00183D07" w:rsidRPr="0076372A" w:rsidRDefault="00183D07">
            <w:pPr>
              <w:pStyle w:val="a3"/>
              <w:rPr>
                <w:sz w:val="21"/>
                <w:szCs w:val="21"/>
              </w:rPr>
            </w:pPr>
            <w:r w:rsidRPr="0076372A">
              <w:rPr>
                <w:rFonts w:hint="eastAsia"/>
                <w:sz w:val="21"/>
                <w:szCs w:val="21"/>
              </w:rPr>
              <w:t xml:space="preserve">其中：股票 </w:t>
            </w:r>
          </w:p>
        </w:tc>
        <w:tc>
          <w:tcPr>
            <w:tcW w:w="244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190,361,408.14 </w:t>
            </w:r>
          </w:p>
        </w:tc>
        <w:tc>
          <w:tcPr>
            <w:tcW w:w="243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70.15 </w:t>
            </w:r>
          </w:p>
        </w:tc>
      </w:tr>
      <w:tr w:rsidR="00183D07" w:rsidRPr="0076372A" w:rsidTr="00183D07">
        <w:trPr>
          <w:divId w:val="139806952"/>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2 </w:t>
            </w:r>
          </w:p>
        </w:tc>
        <w:tc>
          <w:tcPr>
            <w:tcW w:w="3675" w:type="dxa"/>
            <w:shd w:val="clear" w:color="auto" w:fill="auto"/>
            <w:hideMark/>
          </w:tcPr>
          <w:p w:rsidR="00183D07" w:rsidRPr="0076372A" w:rsidRDefault="00183D07">
            <w:pPr>
              <w:pStyle w:val="a3"/>
              <w:rPr>
                <w:sz w:val="21"/>
                <w:szCs w:val="21"/>
              </w:rPr>
            </w:pPr>
            <w:r w:rsidRPr="0076372A">
              <w:rPr>
                <w:rFonts w:hint="eastAsia"/>
                <w:sz w:val="21"/>
                <w:szCs w:val="21"/>
              </w:rPr>
              <w:t xml:space="preserve">基金投资 </w:t>
            </w:r>
          </w:p>
        </w:tc>
        <w:tc>
          <w:tcPr>
            <w:tcW w:w="244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43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139806952"/>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3 </w:t>
            </w:r>
          </w:p>
        </w:tc>
        <w:tc>
          <w:tcPr>
            <w:tcW w:w="3675" w:type="dxa"/>
            <w:shd w:val="clear" w:color="auto" w:fill="auto"/>
            <w:hideMark/>
          </w:tcPr>
          <w:p w:rsidR="00183D07" w:rsidRPr="0076372A" w:rsidRDefault="00183D07">
            <w:pPr>
              <w:pStyle w:val="a3"/>
              <w:rPr>
                <w:sz w:val="21"/>
                <w:szCs w:val="21"/>
              </w:rPr>
            </w:pPr>
            <w:r w:rsidRPr="0076372A">
              <w:rPr>
                <w:rFonts w:hint="eastAsia"/>
                <w:sz w:val="21"/>
                <w:szCs w:val="21"/>
              </w:rPr>
              <w:t xml:space="preserve">固定收益投资 </w:t>
            </w:r>
          </w:p>
        </w:tc>
        <w:tc>
          <w:tcPr>
            <w:tcW w:w="244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5,633,437.50 </w:t>
            </w:r>
          </w:p>
        </w:tc>
        <w:tc>
          <w:tcPr>
            <w:tcW w:w="243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2.08 </w:t>
            </w:r>
          </w:p>
        </w:tc>
      </w:tr>
      <w:tr w:rsidR="00183D07" w:rsidRPr="0076372A" w:rsidTr="00183D07">
        <w:trPr>
          <w:divId w:val="139806952"/>
        </w:trPr>
        <w:tc>
          <w:tcPr>
            <w:tcW w:w="720" w:type="dxa"/>
            <w:shd w:val="clear" w:color="auto" w:fill="auto"/>
            <w:hideMark/>
          </w:tcPr>
          <w:p w:rsidR="00183D07" w:rsidRPr="0076372A" w:rsidRDefault="00183D07">
            <w:pPr>
              <w:rPr>
                <w:rFonts w:ascii="宋体" w:eastAsia="宋体" w:hAnsi="宋体" w:cs="宋体"/>
                <w:szCs w:val="21"/>
              </w:rPr>
            </w:pPr>
          </w:p>
        </w:tc>
        <w:tc>
          <w:tcPr>
            <w:tcW w:w="3675" w:type="dxa"/>
            <w:shd w:val="clear" w:color="auto" w:fill="auto"/>
            <w:hideMark/>
          </w:tcPr>
          <w:p w:rsidR="00183D07" w:rsidRPr="0076372A" w:rsidRDefault="00183D07">
            <w:pPr>
              <w:pStyle w:val="a3"/>
              <w:rPr>
                <w:sz w:val="21"/>
                <w:szCs w:val="21"/>
              </w:rPr>
            </w:pPr>
            <w:r w:rsidRPr="0076372A">
              <w:rPr>
                <w:rFonts w:hint="eastAsia"/>
                <w:sz w:val="21"/>
                <w:szCs w:val="21"/>
              </w:rPr>
              <w:t xml:space="preserve">其中：债券 </w:t>
            </w:r>
          </w:p>
        </w:tc>
        <w:tc>
          <w:tcPr>
            <w:tcW w:w="244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5,633,437.50 </w:t>
            </w:r>
          </w:p>
        </w:tc>
        <w:tc>
          <w:tcPr>
            <w:tcW w:w="243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2.08 </w:t>
            </w:r>
          </w:p>
        </w:tc>
      </w:tr>
      <w:tr w:rsidR="00183D07" w:rsidRPr="0076372A" w:rsidTr="00183D07">
        <w:trPr>
          <w:divId w:val="139806952"/>
        </w:trPr>
        <w:tc>
          <w:tcPr>
            <w:tcW w:w="720" w:type="dxa"/>
            <w:shd w:val="clear" w:color="auto" w:fill="auto"/>
            <w:hideMark/>
          </w:tcPr>
          <w:p w:rsidR="00183D07" w:rsidRPr="0076372A" w:rsidRDefault="00183D07">
            <w:pPr>
              <w:rPr>
                <w:rFonts w:ascii="宋体" w:eastAsia="宋体" w:hAnsi="宋体" w:cs="宋体"/>
                <w:szCs w:val="21"/>
              </w:rPr>
            </w:pPr>
          </w:p>
        </w:tc>
        <w:tc>
          <w:tcPr>
            <w:tcW w:w="3675" w:type="dxa"/>
            <w:shd w:val="clear" w:color="auto" w:fill="auto"/>
            <w:hideMark/>
          </w:tcPr>
          <w:p w:rsidR="00183D07" w:rsidRPr="0076372A" w:rsidRDefault="00183D07">
            <w:pPr>
              <w:pStyle w:val="a3"/>
              <w:rPr>
                <w:sz w:val="21"/>
                <w:szCs w:val="21"/>
              </w:rPr>
            </w:pPr>
            <w:r w:rsidRPr="0076372A">
              <w:rPr>
                <w:rFonts w:hint="eastAsia"/>
                <w:sz w:val="21"/>
                <w:szCs w:val="21"/>
              </w:rPr>
              <w:t xml:space="preserve">资产支持证券 </w:t>
            </w:r>
          </w:p>
        </w:tc>
        <w:tc>
          <w:tcPr>
            <w:tcW w:w="244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43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139806952"/>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4 </w:t>
            </w:r>
          </w:p>
        </w:tc>
        <w:tc>
          <w:tcPr>
            <w:tcW w:w="3675" w:type="dxa"/>
            <w:shd w:val="clear" w:color="auto" w:fill="auto"/>
            <w:hideMark/>
          </w:tcPr>
          <w:p w:rsidR="00183D07" w:rsidRPr="0076372A" w:rsidRDefault="00183D07">
            <w:pPr>
              <w:pStyle w:val="a3"/>
              <w:rPr>
                <w:sz w:val="21"/>
                <w:szCs w:val="21"/>
              </w:rPr>
            </w:pPr>
            <w:r w:rsidRPr="0076372A">
              <w:rPr>
                <w:rFonts w:hint="eastAsia"/>
                <w:sz w:val="21"/>
                <w:szCs w:val="21"/>
              </w:rPr>
              <w:t xml:space="preserve">贵金属投资 </w:t>
            </w:r>
          </w:p>
        </w:tc>
        <w:tc>
          <w:tcPr>
            <w:tcW w:w="244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43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139806952"/>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5 </w:t>
            </w:r>
          </w:p>
        </w:tc>
        <w:tc>
          <w:tcPr>
            <w:tcW w:w="3675" w:type="dxa"/>
            <w:shd w:val="clear" w:color="auto" w:fill="auto"/>
            <w:hideMark/>
          </w:tcPr>
          <w:p w:rsidR="00183D07" w:rsidRPr="0076372A" w:rsidRDefault="00183D07">
            <w:pPr>
              <w:pStyle w:val="a3"/>
              <w:rPr>
                <w:sz w:val="21"/>
                <w:szCs w:val="21"/>
              </w:rPr>
            </w:pPr>
            <w:r w:rsidRPr="0076372A">
              <w:rPr>
                <w:rFonts w:hint="eastAsia"/>
                <w:sz w:val="21"/>
                <w:szCs w:val="21"/>
              </w:rPr>
              <w:t>金融衍生</w:t>
            </w:r>
            <w:proofErr w:type="gramStart"/>
            <w:r w:rsidRPr="0076372A">
              <w:rPr>
                <w:rFonts w:hint="eastAsia"/>
                <w:sz w:val="21"/>
                <w:szCs w:val="21"/>
              </w:rPr>
              <w:t>品投资</w:t>
            </w:r>
            <w:proofErr w:type="gramEnd"/>
            <w:r w:rsidRPr="0076372A">
              <w:rPr>
                <w:rFonts w:hint="eastAsia"/>
                <w:sz w:val="21"/>
                <w:szCs w:val="21"/>
              </w:rPr>
              <w:t xml:space="preserve"> </w:t>
            </w:r>
          </w:p>
        </w:tc>
        <w:tc>
          <w:tcPr>
            <w:tcW w:w="244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43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139806952"/>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6 </w:t>
            </w:r>
          </w:p>
        </w:tc>
        <w:tc>
          <w:tcPr>
            <w:tcW w:w="3675" w:type="dxa"/>
            <w:shd w:val="clear" w:color="auto" w:fill="auto"/>
            <w:hideMark/>
          </w:tcPr>
          <w:p w:rsidR="00183D07" w:rsidRPr="0076372A" w:rsidRDefault="00183D07">
            <w:pPr>
              <w:pStyle w:val="a3"/>
              <w:rPr>
                <w:sz w:val="21"/>
                <w:szCs w:val="21"/>
              </w:rPr>
            </w:pPr>
            <w:r w:rsidRPr="0076372A">
              <w:rPr>
                <w:rFonts w:hint="eastAsia"/>
                <w:sz w:val="21"/>
                <w:szCs w:val="21"/>
              </w:rPr>
              <w:t xml:space="preserve">买入返售金融资产 </w:t>
            </w:r>
          </w:p>
        </w:tc>
        <w:tc>
          <w:tcPr>
            <w:tcW w:w="244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48,700,000.00 </w:t>
            </w:r>
          </w:p>
        </w:tc>
        <w:tc>
          <w:tcPr>
            <w:tcW w:w="243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17.95 </w:t>
            </w:r>
          </w:p>
        </w:tc>
      </w:tr>
      <w:tr w:rsidR="00183D07" w:rsidRPr="0076372A" w:rsidTr="00183D07">
        <w:trPr>
          <w:divId w:val="139806952"/>
        </w:trPr>
        <w:tc>
          <w:tcPr>
            <w:tcW w:w="720" w:type="dxa"/>
            <w:shd w:val="clear" w:color="auto" w:fill="auto"/>
            <w:hideMark/>
          </w:tcPr>
          <w:p w:rsidR="00183D07" w:rsidRPr="0076372A" w:rsidRDefault="00183D07">
            <w:pPr>
              <w:rPr>
                <w:rFonts w:ascii="宋体" w:eastAsia="宋体" w:hAnsi="宋体" w:cs="宋体"/>
                <w:szCs w:val="21"/>
              </w:rPr>
            </w:pPr>
          </w:p>
        </w:tc>
        <w:tc>
          <w:tcPr>
            <w:tcW w:w="3675" w:type="dxa"/>
            <w:shd w:val="clear" w:color="auto" w:fill="auto"/>
            <w:hideMark/>
          </w:tcPr>
          <w:p w:rsidR="00183D07" w:rsidRPr="0076372A" w:rsidRDefault="00183D07">
            <w:pPr>
              <w:pStyle w:val="a3"/>
              <w:rPr>
                <w:sz w:val="21"/>
                <w:szCs w:val="21"/>
              </w:rPr>
            </w:pPr>
            <w:r w:rsidRPr="0076372A">
              <w:rPr>
                <w:rFonts w:hint="eastAsia"/>
                <w:sz w:val="21"/>
                <w:szCs w:val="21"/>
              </w:rPr>
              <w:t xml:space="preserve">其中：买断式回购的买入返售金融资产 </w:t>
            </w:r>
          </w:p>
        </w:tc>
        <w:tc>
          <w:tcPr>
            <w:tcW w:w="244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43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139806952"/>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7 </w:t>
            </w:r>
          </w:p>
        </w:tc>
        <w:tc>
          <w:tcPr>
            <w:tcW w:w="3675" w:type="dxa"/>
            <w:shd w:val="clear" w:color="auto" w:fill="auto"/>
            <w:hideMark/>
          </w:tcPr>
          <w:p w:rsidR="00183D07" w:rsidRPr="0076372A" w:rsidRDefault="00183D07">
            <w:pPr>
              <w:pStyle w:val="a3"/>
              <w:rPr>
                <w:sz w:val="21"/>
                <w:szCs w:val="21"/>
              </w:rPr>
            </w:pPr>
            <w:r w:rsidRPr="0076372A">
              <w:rPr>
                <w:rFonts w:hint="eastAsia"/>
                <w:sz w:val="21"/>
                <w:szCs w:val="21"/>
              </w:rPr>
              <w:t xml:space="preserve">银行存款和结算备付金合计 </w:t>
            </w:r>
          </w:p>
        </w:tc>
        <w:tc>
          <w:tcPr>
            <w:tcW w:w="244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14,617,726.69 </w:t>
            </w:r>
          </w:p>
        </w:tc>
        <w:tc>
          <w:tcPr>
            <w:tcW w:w="243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5.39 </w:t>
            </w:r>
          </w:p>
        </w:tc>
      </w:tr>
      <w:tr w:rsidR="00183D07" w:rsidRPr="0076372A" w:rsidTr="00183D07">
        <w:trPr>
          <w:divId w:val="139806952"/>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8 </w:t>
            </w:r>
          </w:p>
        </w:tc>
        <w:tc>
          <w:tcPr>
            <w:tcW w:w="3675" w:type="dxa"/>
            <w:shd w:val="clear" w:color="auto" w:fill="auto"/>
            <w:hideMark/>
          </w:tcPr>
          <w:p w:rsidR="00183D07" w:rsidRPr="0076372A" w:rsidRDefault="00183D07">
            <w:pPr>
              <w:pStyle w:val="a3"/>
              <w:rPr>
                <w:sz w:val="21"/>
                <w:szCs w:val="21"/>
              </w:rPr>
            </w:pPr>
            <w:r w:rsidRPr="0076372A">
              <w:rPr>
                <w:rFonts w:hint="eastAsia"/>
                <w:sz w:val="21"/>
                <w:szCs w:val="21"/>
              </w:rPr>
              <w:t xml:space="preserve">其他各项资产 </w:t>
            </w:r>
          </w:p>
        </w:tc>
        <w:tc>
          <w:tcPr>
            <w:tcW w:w="244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12,040,580.98 </w:t>
            </w:r>
          </w:p>
        </w:tc>
        <w:tc>
          <w:tcPr>
            <w:tcW w:w="243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4.44 </w:t>
            </w:r>
          </w:p>
        </w:tc>
      </w:tr>
      <w:tr w:rsidR="00183D07" w:rsidRPr="0076372A" w:rsidTr="00183D07">
        <w:trPr>
          <w:divId w:val="139806952"/>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9 </w:t>
            </w:r>
          </w:p>
        </w:tc>
        <w:tc>
          <w:tcPr>
            <w:tcW w:w="3675" w:type="dxa"/>
            <w:shd w:val="clear" w:color="auto" w:fill="auto"/>
            <w:hideMark/>
          </w:tcPr>
          <w:p w:rsidR="00183D07" w:rsidRPr="0076372A" w:rsidRDefault="00183D07">
            <w:pPr>
              <w:pStyle w:val="a3"/>
              <w:rPr>
                <w:sz w:val="21"/>
                <w:szCs w:val="21"/>
              </w:rPr>
            </w:pPr>
            <w:r w:rsidRPr="0076372A">
              <w:rPr>
                <w:rFonts w:hint="eastAsia"/>
                <w:sz w:val="21"/>
                <w:szCs w:val="21"/>
              </w:rPr>
              <w:t xml:space="preserve">合计 </w:t>
            </w:r>
          </w:p>
        </w:tc>
        <w:tc>
          <w:tcPr>
            <w:tcW w:w="244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271,353,153.31 </w:t>
            </w:r>
          </w:p>
        </w:tc>
        <w:tc>
          <w:tcPr>
            <w:tcW w:w="243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100.00 </w:t>
            </w:r>
          </w:p>
        </w:tc>
      </w:tr>
    </w:tbl>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2报告期末按行业分类的股票投资组合 </w:t>
      </w:r>
    </w:p>
    <w:tbl>
      <w:tblPr>
        <w:tblStyle w:val="a9"/>
        <w:tblW w:w="5000" w:type="pct"/>
        <w:tblLook w:val="04A0" w:firstRow="1" w:lastRow="0" w:firstColumn="1" w:lastColumn="0" w:noHBand="0" w:noVBand="1"/>
      </w:tblPr>
      <w:tblGrid>
        <w:gridCol w:w="625"/>
        <w:gridCol w:w="2952"/>
        <w:gridCol w:w="2722"/>
        <w:gridCol w:w="2217"/>
      </w:tblGrid>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代码 </w:t>
            </w:r>
          </w:p>
        </w:tc>
        <w:tc>
          <w:tcPr>
            <w:tcW w:w="354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行业类别 </w:t>
            </w:r>
          </w:p>
        </w:tc>
        <w:tc>
          <w:tcPr>
            <w:tcW w:w="298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公允价值（元） </w:t>
            </w:r>
          </w:p>
        </w:tc>
        <w:tc>
          <w:tcPr>
            <w:tcW w:w="256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占基金资产净值比例（％）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A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农、林、牧、渔业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B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采矿业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10,406,550.00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3.88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C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制造业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157,178,307.05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58.53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D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电力、热力、燃气及水生产和供应业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12,766.32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0.00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E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建筑业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F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批发和零售业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5,313,620.00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1.98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G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交通运输、仓储和邮政业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H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住宿和餐饮业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I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信息传输、软件和信息技术服务业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140,480.77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0.05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J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金融业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10,886,192.00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4.05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K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房地产业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L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租赁和商务服务业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M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科学研究和技术服务业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6,423,492.00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2.39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N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水利、环境和公共设施管理业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O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居民服务、修理和其他服务业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P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教育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Q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卫生和社会工作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R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文化、体育和娱乐业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240066105"/>
        </w:trPr>
        <w:tc>
          <w:tcPr>
            <w:tcW w:w="6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S </w:t>
            </w: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综合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240066105"/>
        </w:trPr>
        <w:tc>
          <w:tcPr>
            <w:tcW w:w="675" w:type="dxa"/>
            <w:shd w:val="clear" w:color="auto" w:fill="auto"/>
            <w:hideMark/>
          </w:tcPr>
          <w:p w:rsidR="00183D07" w:rsidRPr="0076372A" w:rsidRDefault="00183D07">
            <w:pPr>
              <w:rPr>
                <w:rFonts w:ascii="宋体" w:eastAsia="宋体" w:hAnsi="宋体" w:cs="宋体"/>
                <w:szCs w:val="21"/>
              </w:rPr>
            </w:pPr>
          </w:p>
        </w:tc>
        <w:tc>
          <w:tcPr>
            <w:tcW w:w="3540" w:type="dxa"/>
            <w:shd w:val="clear" w:color="auto" w:fill="auto"/>
            <w:hideMark/>
          </w:tcPr>
          <w:p w:rsidR="00183D07" w:rsidRPr="0076372A" w:rsidRDefault="00183D07">
            <w:pPr>
              <w:pStyle w:val="a3"/>
              <w:rPr>
                <w:sz w:val="21"/>
                <w:szCs w:val="21"/>
              </w:rPr>
            </w:pPr>
            <w:r w:rsidRPr="0076372A">
              <w:rPr>
                <w:rFonts w:hint="eastAsia"/>
                <w:sz w:val="21"/>
                <w:szCs w:val="21"/>
              </w:rPr>
              <w:t xml:space="preserve">合计 </w:t>
            </w:r>
          </w:p>
        </w:tc>
        <w:tc>
          <w:tcPr>
            <w:tcW w:w="298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190,361,408.14 </w:t>
            </w:r>
          </w:p>
        </w:tc>
        <w:tc>
          <w:tcPr>
            <w:tcW w:w="256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70.89 </w:t>
            </w:r>
          </w:p>
        </w:tc>
      </w:tr>
    </w:tbl>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3报告期末按公允价值占基金资产净值比例大小排序的前十名股票投资明细 </w:t>
      </w:r>
    </w:p>
    <w:tbl>
      <w:tblPr>
        <w:tblStyle w:val="a9"/>
        <w:tblW w:w="5000" w:type="pct"/>
        <w:tblLook w:val="04A0" w:firstRow="1" w:lastRow="0" w:firstColumn="1" w:lastColumn="0" w:noHBand="0" w:noVBand="1"/>
      </w:tblPr>
      <w:tblGrid>
        <w:gridCol w:w="680"/>
        <w:gridCol w:w="1229"/>
        <w:gridCol w:w="1131"/>
        <w:gridCol w:w="1559"/>
        <w:gridCol w:w="1824"/>
        <w:gridCol w:w="2093"/>
      </w:tblGrid>
      <w:tr w:rsidR="00183D07" w:rsidRPr="0076372A" w:rsidTr="00183D07">
        <w:trPr>
          <w:divId w:val="237595389"/>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序号 </w:t>
            </w:r>
          </w:p>
        </w:tc>
        <w:tc>
          <w:tcPr>
            <w:tcW w:w="129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股票代码 </w:t>
            </w:r>
          </w:p>
        </w:tc>
        <w:tc>
          <w:tcPr>
            <w:tcW w:w="13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股票名称 </w:t>
            </w:r>
          </w:p>
        </w:tc>
        <w:tc>
          <w:tcPr>
            <w:tcW w:w="16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数量(股) </w:t>
            </w:r>
          </w:p>
        </w:tc>
        <w:tc>
          <w:tcPr>
            <w:tcW w:w="178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公允价值(元) </w:t>
            </w:r>
          </w:p>
        </w:tc>
        <w:tc>
          <w:tcPr>
            <w:tcW w:w="249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占基金资产净值比例(％) </w:t>
            </w:r>
          </w:p>
        </w:tc>
      </w:tr>
      <w:tr w:rsidR="00183D07" w:rsidRPr="0076372A" w:rsidTr="00183D07">
        <w:trPr>
          <w:divId w:val="237595389"/>
        </w:trPr>
        <w:tc>
          <w:tcPr>
            <w:tcW w:w="7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1 </w:t>
            </w:r>
          </w:p>
        </w:tc>
        <w:tc>
          <w:tcPr>
            <w:tcW w:w="13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600380 </w:t>
            </w:r>
          </w:p>
        </w:tc>
        <w:tc>
          <w:tcPr>
            <w:tcW w:w="1410" w:type="dxa"/>
            <w:shd w:val="clear" w:color="auto" w:fill="auto"/>
            <w:hideMark/>
          </w:tcPr>
          <w:p w:rsidR="00183D07" w:rsidRPr="0076372A" w:rsidRDefault="00183D07">
            <w:pPr>
              <w:pStyle w:val="a3"/>
              <w:jc w:val="center"/>
              <w:rPr>
                <w:sz w:val="21"/>
                <w:szCs w:val="21"/>
              </w:rPr>
            </w:pPr>
            <w:proofErr w:type="gramStart"/>
            <w:r w:rsidRPr="0076372A">
              <w:rPr>
                <w:rFonts w:hint="eastAsia"/>
                <w:sz w:val="21"/>
                <w:szCs w:val="21"/>
              </w:rPr>
              <w:t>健康元</w:t>
            </w:r>
            <w:proofErr w:type="gramEnd"/>
            <w:r w:rsidRPr="0076372A">
              <w:rPr>
                <w:rFonts w:hint="eastAsia"/>
                <w:sz w:val="21"/>
                <w:szCs w:val="21"/>
              </w:rPr>
              <w:t xml:space="preserve"> </w:t>
            </w:r>
          </w:p>
        </w:tc>
        <w:tc>
          <w:tcPr>
            <w:tcW w:w="180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766,587 </w:t>
            </w:r>
          </w:p>
        </w:tc>
        <w:tc>
          <w:tcPr>
            <w:tcW w:w="192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12,449,372.88 </w:t>
            </w:r>
          </w:p>
        </w:tc>
        <w:tc>
          <w:tcPr>
            <w:tcW w:w="267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4.64 </w:t>
            </w:r>
          </w:p>
        </w:tc>
      </w:tr>
      <w:tr w:rsidR="00183D07" w:rsidRPr="0076372A" w:rsidTr="00183D07">
        <w:trPr>
          <w:divId w:val="237595389"/>
        </w:trPr>
        <w:tc>
          <w:tcPr>
            <w:tcW w:w="7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2 </w:t>
            </w:r>
          </w:p>
        </w:tc>
        <w:tc>
          <w:tcPr>
            <w:tcW w:w="13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000708 </w:t>
            </w:r>
          </w:p>
        </w:tc>
        <w:tc>
          <w:tcPr>
            <w:tcW w:w="141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中信特钢 </w:t>
            </w:r>
          </w:p>
        </w:tc>
        <w:tc>
          <w:tcPr>
            <w:tcW w:w="180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715,406 </w:t>
            </w:r>
          </w:p>
        </w:tc>
        <w:tc>
          <w:tcPr>
            <w:tcW w:w="192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12,226,288.54 </w:t>
            </w:r>
          </w:p>
        </w:tc>
        <w:tc>
          <w:tcPr>
            <w:tcW w:w="267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4.55 </w:t>
            </w:r>
          </w:p>
        </w:tc>
      </w:tr>
      <w:tr w:rsidR="00183D07" w:rsidRPr="0076372A" w:rsidTr="00183D07">
        <w:trPr>
          <w:divId w:val="237595389"/>
        </w:trPr>
        <w:tc>
          <w:tcPr>
            <w:tcW w:w="7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3 </w:t>
            </w:r>
          </w:p>
        </w:tc>
        <w:tc>
          <w:tcPr>
            <w:tcW w:w="13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300037 </w:t>
            </w:r>
          </w:p>
        </w:tc>
        <w:tc>
          <w:tcPr>
            <w:tcW w:w="1410" w:type="dxa"/>
            <w:shd w:val="clear" w:color="auto" w:fill="auto"/>
            <w:hideMark/>
          </w:tcPr>
          <w:p w:rsidR="00183D07" w:rsidRPr="0076372A" w:rsidRDefault="00183D07">
            <w:pPr>
              <w:pStyle w:val="a3"/>
              <w:jc w:val="center"/>
              <w:rPr>
                <w:sz w:val="21"/>
                <w:szCs w:val="21"/>
              </w:rPr>
            </w:pPr>
            <w:r w:rsidRPr="0076372A">
              <w:rPr>
                <w:rFonts w:hint="eastAsia"/>
                <w:sz w:val="21"/>
                <w:szCs w:val="21"/>
              </w:rPr>
              <w:t>新</w:t>
            </w:r>
            <w:proofErr w:type="gramStart"/>
            <w:r w:rsidRPr="0076372A">
              <w:rPr>
                <w:rFonts w:hint="eastAsia"/>
                <w:sz w:val="21"/>
                <w:szCs w:val="21"/>
              </w:rPr>
              <w:t>宙邦</w:t>
            </w:r>
            <w:proofErr w:type="gramEnd"/>
            <w:r w:rsidRPr="0076372A">
              <w:rPr>
                <w:rFonts w:hint="eastAsia"/>
                <w:sz w:val="21"/>
                <w:szCs w:val="21"/>
              </w:rPr>
              <w:t xml:space="preserve"> </w:t>
            </w:r>
          </w:p>
        </w:tc>
        <w:tc>
          <w:tcPr>
            <w:tcW w:w="180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191,030 </w:t>
            </w:r>
          </w:p>
        </w:tc>
        <w:tc>
          <w:tcPr>
            <w:tcW w:w="192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10,518,111.80 </w:t>
            </w:r>
          </w:p>
        </w:tc>
        <w:tc>
          <w:tcPr>
            <w:tcW w:w="267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3.92 </w:t>
            </w:r>
          </w:p>
        </w:tc>
      </w:tr>
      <w:tr w:rsidR="00183D07" w:rsidRPr="0076372A" w:rsidTr="00183D07">
        <w:trPr>
          <w:divId w:val="237595389"/>
        </w:trPr>
        <w:tc>
          <w:tcPr>
            <w:tcW w:w="7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4 </w:t>
            </w:r>
          </w:p>
        </w:tc>
        <w:tc>
          <w:tcPr>
            <w:tcW w:w="13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600988 </w:t>
            </w:r>
          </w:p>
        </w:tc>
        <w:tc>
          <w:tcPr>
            <w:tcW w:w="141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赤峰黄金 </w:t>
            </w:r>
          </w:p>
        </w:tc>
        <w:tc>
          <w:tcPr>
            <w:tcW w:w="180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874,500 </w:t>
            </w:r>
          </w:p>
        </w:tc>
        <w:tc>
          <w:tcPr>
            <w:tcW w:w="192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10,406,550.00 </w:t>
            </w:r>
          </w:p>
        </w:tc>
        <w:tc>
          <w:tcPr>
            <w:tcW w:w="267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3.88 </w:t>
            </w:r>
          </w:p>
        </w:tc>
      </w:tr>
      <w:tr w:rsidR="00183D07" w:rsidRPr="0076372A" w:rsidTr="00183D07">
        <w:trPr>
          <w:divId w:val="237595389"/>
        </w:trPr>
        <w:tc>
          <w:tcPr>
            <w:tcW w:w="780" w:type="dxa"/>
            <w:shd w:val="clear" w:color="auto" w:fill="auto"/>
            <w:hideMark/>
          </w:tcPr>
          <w:p w:rsidR="00183D07" w:rsidRPr="0076372A" w:rsidRDefault="00183D07">
            <w:pPr>
              <w:pStyle w:val="a3"/>
              <w:jc w:val="center"/>
              <w:rPr>
                <w:sz w:val="21"/>
                <w:szCs w:val="21"/>
              </w:rPr>
            </w:pPr>
            <w:r w:rsidRPr="0076372A">
              <w:rPr>
                <w:rFonts w:hint="eastAsia"/>
                <w:sz w:val="21"/>
                <w:szCs w:val="21"/>
              </w:rPr>
              <w:lastRenderedPageBreak/>
              <w:t xml:space="preserve">5 </w:t>
            </w:r>
          </w:p>
        </w:tc>
        <w:tc>
          <w:tcPr>
            <w:tcW w:w="13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300760 </w:t>
            </w:r>
          </w:p>
        </w:tc>
        <w:tc>
          <w:tcPr>
            <w:tcW w:w="141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迈瑞医疗 </w:t>
            </w:r>
          </w:p>
        </w:tc>
        <w:tc>
          <w:tcPr>
            <w:tcW w:w="180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33,260 </w:t>
            </w:r>
          </w:p>
        </w:tc>
        <w:tc>
          <w:tcPr>
            <w:tcW w:w="192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10,167,582.00 </w:t>
            </w:r>
          </w:p>
        </w:tc>
        <w:tc>
          <w:tcPr>
            <w:tcW w:w="267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3.79 </w:t>
            </w:r>
          </w:p>
        </w:tc>
      </w:tr>
      <w:tr w:rsidR="00183D07" w:rsidRPr="0076372A" w:rsidTr="00183D07">
        <w:trPr>
          <w:divId w:val="237595389"/>
        </w:trPr>
        <w:tc>
          <w:tcPr>
            <w:tcW w:w="7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6 </w:t>
            </w:r>
          </w:p>
        </w:tc>
        <w:tc>
          <w:tcPr>
            <w:tcW w:w="13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000895 </w:t>
            </w:r>
          </w:p>
        </w:tc>
        <w:tc>
          <w:tcPr>
            <w:tcW w:w="141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双汇发展 </w:t>
            </w:r>
          </w:p>
        </w:tc>
        <w:tc>
          <w:tcPr>
            <w:tcW w:w="180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220,300 </w:t>
            </w:r>
          </w:p>
        </w:tc>
        <w:tc>
          <w:tcPr>
            <w:tcW w:w="192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10,153,627.00 </w:t>
            </w:r>
          </w:p>
        </w:tc>
        <w:tc>
          <w:tcPr>
            <w:tcW w:w="267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3.78 </w:t>
            </w:r>
          </w:p>
        </w:tc>
      </w:tr>
      <w:tr w:rsidR="00183D07" w:rsidRPr="0076372A" w:rsidTr="00183D07">
        <w:trPr>
          <w:divId w:val="237595389"/>
        </w:trPr>
        <w:tc>
          <w:tcPr>
            <w:tcW w:w="7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7 </w:t>
            </w:r>
          </w:p>
        </w:tc>
        <w:tc>
          <w:tcPr>
            <w:tcW w:w="13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600031 </w:t>
            </w:r>
          </w:p>
        </w:tc>
        <w:tc>
          <w:tcPr>
            <w:tcW w:w="141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三一重工 </w:t>
            </w:r>
          </w:p>
        </w:tc>
        <w:tc>
          <w:tcPr>
            <w:tcW w:w="180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535,835 </w:t>
            </w:r>
          </w:p>
        </w:tc>
        <w:tc>
          <w:tcPr>
            <w:tcW w:w="192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10,052,264.60 </w:t>
            </w:r>
          </w:p>
        </w:tc>
        <w:tc>
          <w:tcPr>
            <w:tcW w:w="267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3.74 </w:t>
            </w:r>
          </w:p>
        </w:tc>
      </w:tr>
      <w:tr w:rsidR="00183D07" w:rsidRPr="0076372A" w:rsidTr="00183D07">
        <w:trPr>
          <w:divId w:val="237595389"/>
        </w:trPr>
        <w:tc>
          <w:tcPr>
            <w:tcW w:w="7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8 </w:t>
            </w:r>
          </w:p>
        </w:tc>
        <w:tc>
          <w:tcPr>
            <w:tcW w:w="13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600309 </w:t>
            </w:r>
          </w:p>
        </w:tc>
        <w:tc>
          <w:tcPr>
            <w:tcW w:w="141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万华化学 </w:t>
            </w:r>
          </w:p>
        </w:tc>
        <w:tc>
          <w:tcPr>
            <w:tcW w:w="180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160,800 </w:t>
            </w:r>
          </w:p>
        </w:tc>
        <w:tc>
          <w:tcPr>
            <w:tcW w:w="192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8,038,392.00 </w:t>
            </w:r>
          </w:p>
        </w:tc>
        <w:tc>
          <w:tcPr>
            <w:tcW w:w="267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2.99 </w:t>
            </w:r>
          </w:p>
        </w:tc>
      </w:tr>
      <w:tr w:rsidR="00183D07" w:rsidRPr="0076372A" w:rsidTr="00183D07">
        <w:trPr>
          <w:divId w:val="237595389"/>
        </w:trPr>
        <w:tc>
          <w:tcPr>
            <w:tcW w:w="7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9 </w:t>
            </w:r>
          </w:p>
        </w:tc>
        <w:tc>
          <w:tcPr>
            <w:tcW w:w="13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600195 </w:t>
            </w:r>
          </w:p>
        </w:tc>
        <w:tc>
          <w:tcPr>
            <w:tcW w:w="141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中牧股份 </w:t>
            </w:r>
          </w:p>
        </w:tc>
        <w:tc>
          <w:tcPr>
            <w:tcW w:w="180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471,400 </w:t>
            </w:r>
          </w:p>
        </w:tc>
        <w:tc>
          <w:tcPr>
            <w:tcW w:w="192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7,650,822.00 </w:t>
            </w:r>
          </w:p>
        </w:tc>
        <w:tc>
          <w:tcPr>
            <w:tcW w:w="267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2.85 </w:t>
            </w:r>
          </w:p>
        </w:tc>
      </w:tr>
      <w:tr w:rsidR="00183D07" w:rsidRPr="0076372A" w:rsidTr="00183D07">
        <w:trPr>
          <w:divId w:val="237595389"/>
        </w:trPr>
        <w:tc>
          <w:tcPr>
            <w:tcW w:w="7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10 </w:t>
            </w:r>
          </w:p>
        </w:tc>
        <w:tc>
          <w:tcPr>
            <w:tcW w:w="13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300806 </w:t>
            </w:r>
          </w:p>
        </w:tc>
        <w:tc>
          <w:tcPr>
            <w:tcW w:w="1410" w:type="dxa"/>
            <w:shd w:val="clear" w:color="auto" w:fill="auto"/>
            <w:hideMark/>
          </w:tcPr>
          <w:p w:rsidR="00183D07" w:rsidRPr="0076372A" w:rsidRDefault="00183D07">
            <w:pPr>
              <w:pStyle w:val="a3"/>
              <w:jc w:val="center"/>
              <w:rPr>
                <w:sz w:val="21"/>
                <w:szCs w:val="21"/>
              </w:rPr>
            </w:pPr>
            <w:r w:rsidRPr="0076372A">
              <w:rPr>
                <w:rFonts w:hint="eastAsia"/>
                <w:sz w:val="21"/>
                <w:szCs w:val="21"/>
              </w:rPr>
              <w:t>斯</w:t>
            </w:r>
            <w:proofErr w:type="gramStart"/>
            <w:r w:rsidRPr="0076372A">
              <w:rPr>
                <w:rFonts w:hint="eastAsia"/>
                <w:sz w:val="21"/>
                <w:szCs w:val="21"/>
              </w:rPr>
              <w:t>迪</w:t>
            </w:r>
            <w:proofErr w:type="gramEnd"/>
            <w:r w:rsidRPr="0076372A">
              <w:rPr>
                <w:rFonts w:hint="eastAsia"/>
                <w:sz w:val="21"/>
                <w:szCs w:val="21"/>
              </w:rPr>
              <w:t xml:space="preserve">克 </w:t>
            </w:r>
          </w:p>
        </w:tc>
        <w:tc>
          <w:tcPr>
            <w:tcW w:w="180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152,600 </w:t>
            </w:r>
          </w:p>
        </w:tc>
        <w:tc>
          <w:tcPr>
            <w:tcW w:w="192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7,301,910.00 </w:t>
            </w:r>
          </w:p>
        </w:tc>
        <w:tc>
          <w:tcPr>
            <w:tcW w:w="267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2.72 </w:t>
            </w:r>
          </w:p>
        </w:tc>
      </w:tr>
    </w:tbl>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4报告期末按债券品种分类的债券投资组合 </w:t>
      </w:r>
    </w:p>
    <w:tbl>
      <w:tblPr>
        <w:tblStyle w:val="a9"/>
        <w:tblW w:w="5000" w:type="pct"/>
        <w:tblLook w:val="04A0" w:firstRow="1" w:lastRow="0" w:firstColumn="1" w:lastColumn="0" w:noHBand="0" w:noVBand="1"/>
      </w:tblPr>
      <w:tblGrid>
        <w:gridCol w:w="683"/>
        <w:gridCol w:w="1893"/>
        <w:gridCol w:w="3022"/>
        <w:gridCol w:w="2918"/>
      </w:tblGrid>
      <w:tr w:rsidR="00183D07" w:rsidRPr="0076372A" w:rsidTr="00183D07">
        <w:trPr>
          <w:divId w:val="416558581"/>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序号 </w:t>
            </w:r>
          </w:p>
        </w:tc>
        <w:tc>
          <w:tcPr>
            <w:tcW w:w="207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债券品种 </w:t>
            </w:r>
          </w:p>
        </w:tc>
        <w:tc>
          <w:tcPr>
            <w:tcW w:w="324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公允价值(元) </w:t>
            </w:r>
          </w:p>
        </w:tc>
        <w:tc>
          <w:tcPr>
            <w:tcW w:w="324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占基金资产净值比例(％) </w:t>
            </w:r>
          </w:p>
        </w:tc>
      </w:tr>
      <w:tr w:rsidR="00183D07" w:rsidRPr="0076372A" w:rsidTr="00183D07">
        <w:trPr>
          <w:divId w:val="416558581"/>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1 </w:t>
            </w:r>
          </w:p>
        </w:tc>
        <w:tc>
          <w:tcPr>
            <w:tcW w:w="2070" w:type="dxa"/>
            <w:shd w:val="clear" w:color="auto" w:fill="auto"/>
            <w:hideMark/>
          </w:tcPr>
          <w:p w:rsidR="00183D07" w:rsidRPr="0076372A" w:rsidRDefault="00183D07">
            <w:pPr>
              <w:pStyle w:val="a3"/>
              <w:rPr>
                <w:sz w:val="21"/>
                <w:szCs w:val="21"/>
              </w:rPr>
            </w:pPr>
            <w:r w:rsidRPr="0076372A">
              <w:rPr>
                <w:rFonts w:hint="eastAsia"/>
                <w:sz w:val="21"/>
                <w:szCs w:val="21"/>
              </w:rPr>
              <w:t xml:space="preserve">国家债券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416558581"/>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2 </w:t>
            </w:r>
          </w:p>
        </w:tc>
        <w:tc>
          <w:tcPr>
            <w:tcW w:w="2070" w:type="dxa"/>
            <w:shd w:val="clear" w:color="auto" w:fill="auto"/>
            <w:hideMark/>
          </w:tcPr>
          <w:p w:rsidR="00183D07" w:rsidRPr="0076372A" w:rsidRDefault="00183D07">
            <w:pPr>
              <w:pStyle w:val="a3"/>
              <w:rPr>
                <w:sz w:val="21"/>
                <w:szCs w:val="21"/>
              </w:rPr>
            </w:pPr>
            <w:r w:rsidRPr="0076372A">
              <w:rPr>
                <w:rFonts w:hint="eastAsia"/>
                <w:sz w:val="21"/>
                <w:szCs w:val="21"/>
              </w:rPr>
              <w:t xml:space="preserve">央行票据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416558581"/>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3 </w:t>
            </w:r>
          </w:p>
        </w:tc>
        <w:tc>
          <w:tcPr>
            <w:tcW w:w="2070" w:type="dxa"/>
            <w:shd w:val="clear" w:color="auto" w:fill="auto"/>
            <w:hideMark/>
          </w:tcPr>
          <w:p w:rsidR="00183D07" w:rsidRPr="0076372A" w:rsidRDefault="00183D07">
            <w:pPr>
              <w:pStyle w:val="a3"/>
              <w:rPr>
                <w:sz w:val="21"/>
                <w:szCs w:val="21"/>
              </w:rPr>
            </w:pPr>
            <w:r w:rsidRPr="0076372A">
              <w:rPr>
                <w:rFonts w:hint="eastAsia"/>
                <w:sz w:val="21"/>
                <w:szCs w:val="21"/>
              </w:rPr>
              <w:t xml:space="preserve">金融债券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5,633,437.50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2.10 </w:t>
            </w:r>
          </w:p>
        </w:tc>
      </w:tr>
      <w:tr w:rsidR="00183D07" w:rsidRPr="0076372A" w:rsidTr="00183D07">
        <w:trPr>
          <w:divId w:val="416558581"/>
        </w:trPr>
        <w:tc>
          <w:tcPr>
            <w:tcW w:w="720" w:type="dxa"/>
            <w:shd w:val="clear" w:color="auto" w:fill="auto"/>
            <w:hideMark/>
          </w:tcPr>
          <w:p w:rsidR="00183D07" w:rsidRPr="0076372A" w:rsidRDefault="00183D07">
            <w:pPr>
              <w:rPr>
                <w:rFonts w:ascii="宋体" w:eastAsia="宋体" w:hAnsi="宋体" w:cs="宋体"/>
                <w:szCs w:val="21"/>
              </w:rPr>
            </w:pPr>
          </w:p>
        </w:tc>
        <w:tc>
          <w:tcPr>
            <w:tcW w:w="2070" w:type="dxa"/>
            <w:shd w:val="clear" w:color="auto" w:fill="auto"/>
            <w:hideMark/>
          </w:tcPr>
          <w:p w:rsidR="00183D07" w:rsidRPr="0076372A" w:rsidRDefault="00183D07">
            <w:pPr>
              <w:pStyle w:val="a3"/>
              <w:rPr>
                <w:sz w:val="21"/>
                <w:szCs w:val="21"/>
              </w:rPr>
            </w:pPr>
            <w:r w:rsidRPr="0076372A">
              <w:rPr>
                <w:rFonts w:hint="eastAsia"/>
                <w:sz w:val="21"/>
                <w:szCs w:val="21"/>
              </w:rPr>
              <w:t xml:space="preserve">其中：政策性金融债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5,633,437.50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2.10 </w:t>
            </w:r>
          </w:p>
        </w:tc>
      </w:tr>
      <w:tr w:rsidR="00183D07" w:rsidRPr="0076372A" w:rsidTr="00183D07">
        <w:trPr>
          <w:divId w:val="416558581"/>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4 </w:t>
            </w:r>
          </w:p>
        </w:tc>
        <w:tc>
          <w:tcPr>
            <w:tcW w:w="2070" w:type="dxa"/>
            <w:shd w:val="clear" w:color="auto" w:fill="auto"/>
            <w:hideMark/>
          </w:tcPr>
          <w:p w:rsidR="00183D07" w:rsidRPr="0076372A" w:rsidRDefault="00183D07">
            <w:pPr>
              <w:pStyle w:val="a3"/>
              <w:rPr>
                <w:sz w:val="21"/>
                <w:szCs w:val="21"/>
              </w:rPr>
            </w:pPr>
            <w:r w:rsidRPr="0076372A">
              <w:rPr>
                <w:rFonts w:hint="eastAsia"/>
                <w:sz w:val="21"/>
                <w:szCs w:val="21"/>
              </w:rPr>
              <w:t xml:space="preserve">企业债券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416558581"/>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5 </w:t>
            </w:r>
          </w:p>
        </w:tc>
        <w:tc>
          <w:tcPr>
            <w:tcW w:w="2070" w:type="dxa"/>
            <w:shd w:val="clear" w:color="auto" w:fill="auto"/>
            <w:hideMark/>
          </w:tcPr>
          <w:p w:rsidR="00183D07" w:rsidRPr="0076372A" w:rsidRDefault="00183D07">
            <w:pPr>
              <w:pStyle w:val="a3"/>
              <w:rPr>
                <w:sz w:val="21"/>
                <w:szCs w:val="21"/>
              </w:rPr>
            </w:pPr>
            <w:r w:rsidRPr="0076372A">
              <w:rPr>
                <w:rFonts w:hint="eastAsia"/>
                <w:sz w:val="21"/>
                <w:szCs w:val="21"/>
              </w:rPr>
              <w:t>企业短期融资</w:t>
            </w:r>
            <w:proofErr w:type="gramStart"/>
            <w:r w:rsidRPr="0076372A">
              <w:rPr>
                <w:rFonts w:hint="eastAsia"/>
                <w:sz w:val="21"/>
                <w:szCs w:val="21"/>
              </w:rPr>
              <w:t>券</w:t>
            </w:r>
            <w:proofErr w:type="gramEnd"/>
            <w:r w:rsidRPr="0076372A">
              <w:rPr>
                <w:rFonts w:hint="eastAsia"/>
                <w:sz w:val="21"/>
                <w:szCs w:val="21"/>
              </w:rPr>
              <w:t xml:space="preserve">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416558581"/>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6 </w:t>
            </w:r>
          </w:p>
        </w:tc>
        <w:tc>
          <w:tcPr>
            <w:tcW w:w="2070" w:type="dxa"/>
            <w:shd w:val="clear" w:color="auto" w:fill="auto"/>
            <w:hideMark/>
          </w:tcPr>
          <w:p w:rsidR="00183D07" w:rsidRPr="0076372A" w:rsidRDefault="00183D07">
            <w:pPr>
              <w:pStyle w:val="a3"/>
              <w:rPr>
                <w:sz w:val="21"/>
                <w:szCs w:val="21"/>
              </w:rPr>
            </w:pPr>
            <w:r w:rsidRPr="0076372A">
              <w:rPr>
                <w:rFonts w:hint="eastAsia"/>
                <w:sz w:val="21"/>
                <w:szCs w:val="21"/>
              </w:rPr>
              <w:t xml:space="preserve">中期票据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416558581"/>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7 </w:t>
            </w:r>
          </w:p>
        </w:tc>
        <w:tc>
          <w:tcPr>
            <w:tcW w:w="2070" w:type="dxa"/>
            <w:shd w:val="clear" w:color="auto" w:fill="auto"/>
            <w:hideMark/>
          </w:tcPr>
          <w:p w:rsidR="00183D07" w:rsidRPr="0076372A" w:rsidRDefault="00183D07">
            <w:pPr>
              <w:pStyle w:val="a3"/>
              <w:rPr>
                <w:sz w:val="21"/>
                <w:szCs w:val="21"/>
              </w:rPr>
            </w:pPr>
            <w:r w:rsidRPr="0076372A">
              <w:rPr>
                <w:rFonts w:hint="eastAsia"/>
                <w:sz w:val="21"/>
                <w:szCs w:val="21"/>
              </w:rPr>
              <w:t xml:space="preserve">可转债（可交换债）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416558581"/>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8 </w:t>
            </w:r>
          </w:p>
        </w:tc>
        <w:tc>
          <w:tcPr>
            <w:tcW w:w="2070" w:type="dxa"/>
            <w:shd w:val="clear" w:color="auto" w:fill="auto"/>
            <w:hideMark/>
          </w:tcPr>
          <w:p w:rsidR="00183D07" w:rsidRPr="0076372A" w:rsidRDefault="00183D07">
            <w:pPr>
              <w:pStyle w:val="a3"/>
              <w:rPr>
                <w:sz w:val="21"/>
                <w:szCs w:val="21"/>
              </w:rPr>
            </w:pPr>
            <w:r w:rsidRPr="0076372A">
              <w:rPr>
                <w:rFonts w:hint="eastAsia"/>
                <w:sz w:val="21"/>
                <w:szCs w:val="21"/>
              </w:rPr>
              <w:t xml:space="preserve">同业存单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416558581"/>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9 </w:t>
            </w:r>
          </w:p>
        </w:tc>
        <w:tc>
          <w:tcPr>
            <w:tcW w:w="2070" w:type="dxa"/>
            <w:shd w:val="clear" w:color="auto" w:fill="auto"/>
            <w:hideMark/>
          </w:tcPr>
          <w:p w:rsidR="00183D07" w:rsidRPr="0076372A" w:rsidRDefault="00183D07">
            <w:pPr>
              <w:pStyle w:val="a3"/>
              <w:rPr>
                <w:sz w:val="21"/>
                <w:szCs w:val="21"/>
              </w:rPr>
            </w:pPr>
            <w:r w:rsidRPr="0076372A">
              <w:rPr>
                <w:rFonts w:hint="eastAsia"/>
                <w:sz w:val="21"/>
                <w:szCs w:val="21"/>
              </w:rPr>
              <w:t xml:space="preserve">其他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416558581"/>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10 </w:t>
            </w:r>
          </w:p>
        </w:tc>
        <w:tc>
          <w:tcPr>
            <w:tcW w:w="2070" w:type="dxa"/>
            <w:shd w:val="clear" w:color="auto" w:fill="auto"/>
            <w:hideMark/>
          </w:tcPr>
          <w:p w:rsidR="00183D07" w:rsidRPr="0076372A" w:rsidRDefault="00183D07">
            <w:pPr>
              <w:pStyle w:val="a3"/>
              <w:rPr>
                <w:sz w:val="21"/>
                <w:szCs w:val="21"/>
              </w:rPr>
            </w:pPr>
            <w:r w:rsidRPr="0076372A">
              <w:rPr>
                <w:rFonts w:hint="eastAsia"/>
                <w:sz w:val="21"/>
                <w:szCs w:val="21"/>
              </w:rPr>
              <w:t xml:space="preserve">合计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5,633,437.50 </w:t>
            </w:r>
          </w:p>
        </w:tc>
        <w:tc>
          <w:tcPr>
            <w:tcW w:w="324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2.10 </w:t>
            </w:r>
          </w:p>
        </w:tc>
      </w:tr>
    </w:tbl>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5报告期末按公允价值占基金资产净值比例大小排序的前五名债券投资明细 </w:t>
      </w:r>
    </w:p>
    <w:tbl>
      <w:tblPr>
        <w:tblStyle w:val="a9"/>
        <w:tblW w:w="5000" w:type="pct"/>
        <w:tblLook w:val="04A0" w:firstRow="1" w:lastRow="0" w:firstColumn="1" w:lastColumn="0" w:noHBand="0" w:noVBand="1"/>
      </w:tblPr>
      <w:tblGrid>
        <w:gridCol w:w="675"/>
        <w:gridCol w:w="1212"/>
        <w:gridCol w:w="1371"/>
        <w:gridCol w:w="1349"/>
        <w:gridCol w:w="1725"/>
        <w:gridCol w:w="2184"/>
      </w:tblGrid>
      <w:tr w:rsidR="00183D07" w:rsidRPr="0076372A" w:rsidTr="00183D07">
        <w:trPr>
          <w:divId w:val="331757558"/>
        </w:trPr>
        <w:tc>
          <w:tcPr>
            <w:tcW w:w="72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序号 </w:t>
            </w:r>
          </w:p>
        </w:tc>
        <w:tc>
          <w:tcPr>
            <w:tcW w:w="12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债券代码 </w:t>
            </w:r>
          </w:p>
        </w:tc>
        <w:tc>
          <w:tcPr>
            <w:tcW w:w="157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债券名称 </w:t>
            </w:r>
          </w:p>
        </w:tc>
        <w:tc>
          <w:tcPr>
            <w:tcW w:w="145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数量（张） </w:t>
            </w:r>
          </w:p>
        </w:tc>
        <w:tc>
          <w:tcPr>
            <w:tcW w:w="171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公允价值(元) </w:t>
            </w:r>
          </w:p>
        </w:tc>
        <w:tc>
          <w:tcPr>
            <w:tcW w:w="255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占基金资产净值比例（％） </w:t>
            </w:r>
          </w:p>
        </w:tc>
      </w:tr>
      <w:tr w:rsidR="00183D07" w:rsidRPr="0076372A" w:rsidTr="00183D07">
        <w:trPr>
          <w:divId w:val="331757558"/>
        </w:trPr>
        <w:tc>
          <w:tcPr>
            <w:tcW w:w="7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1 </w:t>
            </w:r>
          </w:p>
        </w:tc>
        <w:tc>
          <w:tcPr>
            <w:tcW w:w="136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018007 </w:t>
            </w:r>
          </w:p>
        </w:tc>
        <w:tc>
          <w:tcPr>
            <w:tcW w:w="168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国开1801 </w:t>
            </w:r>
          </w:p>
        </w:tc>
        <w:tc>
          <w:tcPr>
            <w:tcW w:w="156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56,250 </w:t>
            </w:r>
          </w:p>
        </w:tc>
        <w:tc>
          <w:tcPr>
            <w:tcW w:w="183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5,633,437.50 </w:t>
            </w:r>
          </w:p>
        </w:tc>
        <w:tc>
          <w:tcPr>
            <w:tcW w:w="2745"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2.10 </w:t>
            </w:r>
          </w:p>
        </w:tc>
      </w:tr>
    </w:tbl>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6报告期末按公允价值占基金资产净值比例大小排序的前十名资产支持证券投资明细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本基金本报告期末未持有资产支持性证券。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7报告期末按公允价值占基金资产净值比例大小排序的前五名贵金属投资明细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本基金本报告期末未持有贵金属。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8报告期末按公允价值占基金资产净值比例大小排序的前五名权证投资明细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本基金本报告期末未持有权证。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9报告期末本基金投资的股指期货交易情况说明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本基金本报告期末未持有股指期货。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10报告期末本基金投资的国债期货交易情况说明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本基金本报告期末未持有国债期货。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11投资组合报告附注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lastRenderedPageBreak/>
        <w:t xml:space="preserve">11.1本报告期内，本基金投资的前十名证券中除赤峰黄金(600988)的发行主体外，没有出现被监管部门立案调查，或在报告编制日前一年内受到公开谴责、处罚的情形。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主要违规事实：2019年11月26日，因存在未按照《企业会计准则第 8 号——资产减值》合理划分资产组等违规行为，中国证券监督管理委员会内蒙古监管局对赤峰吉隆黄金矿业股份有限公司处以责令改正的行政监管措施。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11.2报告期内基金投资的前十名股票中，没有投资超出基金合同规定备选股票库之外的股票。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11.3其他资产构成 </w:t>
      </w:r>
    </w:p>
    <w:tbl>
      <w:tblPr>
        <w:tblStyle w:val="a9"/>
        <w:tblW w:w="5000" w:type="pct"/>
        <w:tblLook w:val="04A0" w:firstRow="1" w:lastRow="0" w:firstColumn="1" w:lastColumn="0" w:noHBand="0" w:noVBand="1"/>
      </w:tblPr>
      <w:tblGrid>
        <w:gridCol w:w="674"/>
        <w:gridCol w:w="3856"/>
        <w:gridCol w:w="3986"/>
      </w:tblGrid>
      <w:tr w:rsidR="00183D07" w:rsidRPr="0076372A" w:rsidTr="00183D07">
        <w:trPr>
          <w:divId w:val="1200976074"/>
        </w:trPr>
        <w:tc>
          <w:tcPr>
            <w:tcW w:w="70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序号 </w:t>
            </w:r>
          </w:p>
        </w:tc>
        <w:tc>
          <w:tcPr>
            <w:tcW w:w="429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名称 </w:t>
            </w:r>
          </w:p>
        </w:tc>
        <w:tc>
          <w:tcPr>
            <w:tcW w:w="4290"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金额(元) </w:t>
            </w:r>
          </w:p>
        </w:tc>
      </w:tr>
      <w:tr w:rsidR="00183D07" w:rsidRPr="0076372A" w:rsidTr="00183D07">
        <w:trPr>
          <w:divId w:val="1200976074"/>
        </w:trPr>
        <w:tc>
          <w:tcPr>
            <w:tcW w:w="70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1 </w:t>
            </w:r>
          </w:p>
        </w:tc>
        <w:tc>
          <w:tcPr>
            <w:tcW w:w="4290" w:type="dxa"/>
            <w:shd w:val="clear" w:color="auto" w:fill="auto"/>
            <w:hideMark/>
          </w:tcPr>
          <w:p w:rsidR="00183D07" w:rsidRPr="0076372A" w:rsidRDefault="00183D07">
            <w:pPr>
              <w:pStyle w:val="a3"/>
              <w:rPr>
                <w:sz w:val="21"/>
                <w:szCs w:val="21"/>
              </w:rPr>
            </w:pPr>
            <w:r w:rsidRPr="0076372A">
              <w:rPr>
                <w:rFonts w:hint="eastAsia"/>
                <w:sz w:val="21"/>
                <w:szCs w:val="21"/>
              </w:rPr>
              <w:t xml:space="preserve">存出保证金 </w:t>
            </w:r>
          </w:p>
        </w:tc>
        <w:tc>
          <w:tcPr>
            <w:tcW w:w="429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97,082.70 </w:t>
            </w:r>
          </w:p>
        </w:tc>
      </w:tr>
      <w:tr w:rsidR="00183D07" w:rsidRPr="0076372A" w:rsidTr="00183D07">
        <w:trPr>
          <w:divId w:val="1200976074"/>
        </w:trPr>
        <w:tc>
          <w:tcPr>
            <w:tcW w:w="70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2 </w:t>
            </w:r>
          </w:p>
        </w:tc>
        <w:tc>
          <w:tcPr>
            <w:tcW w:w="4290" w:type="dxa"/>
            <w:shd w:val="clear" w:color="auto" w:fill="auto"/>
            <w:hideMark/>
          </w:tcPr>
          <w:p w:rsidR="00183D07" w:rsidRPr="0076372A" w:rsidRDefault="00183D07">
            <w:pPr>
              <w:pStyle w:val="a3"/>
              <w:rPr>
                <w:sz w:val="21"/>
                <w:szCs w:val="21"/>
              </w:rPr>
            </w:pPr>
            <w:r w:rsidRPr="0076372A">
              <w:rPr>
                <w:rFonts w:hint="eastAsia"/>
                <w:sz w:val="21"/>
                <w:szCs w:val="21"/>
              </w:rPr>
              <w:t xml:space="preserve">应收证券清算款 </w:t>
            </w:r>
          </w:p>
        </w:tc>
        <w:tc>
          <w:tcPr>
            <w:tcW w:w="429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6,317,717.81 </w:t>
            </w:r>
          </w:p>
        </w:tc>
      </w:tr>
      <w:tr w:rsidR="00183D07" w:rsidRPr="0076372A" w:rsidTr="00183D07">
        <w:trPr>
          <w:divId w:val="1200976074"/>
        </w:trPr>
        <w:tc>
          <w:tcPr>
            <w:tcW w:w="70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3 </w:t>
            </w:r>
          </w:p>
        </w:tc>
        <w:tc>
          <w:tcPr>
            <w:tcW w:w="4290" w:type="dxa"/>
            <w:shd w:val="clear" w:color="auto" w:fill="auto"/>
            <w:hideMark/>
          </w:tcPr>
          <w:p w:rsidR="00183D07" w:rsidRPr="0076372A" w:rsidRDefault="00183D07">
            <w:pPr>
              <w:pStyle w:val="a3"/>
              <w:rPr>
                <w:sz w:val="21"/>
                <w:szCs w:val="21"/>
              </w:rPr>
            </w:pPr>
            <w:r w:rsidRPr="0076372A">
              <w:rPr>
                <w:rFonts w:hint="eastAsia"/>
                <w:sz w:val="21"/>
                <w:szCs w:val="21"/>
              </w:rPr>
              <w:t xml:space="preserve">应收股利 </w:t>
            </w:r>
          </w:p>
        </w:tc>
        <w:tc>
          <w:tcPr>
            <w:tcW w:w="429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1200976074"/>
        </w:trPr>
        <w:tc>
          <w:tcPr>
            <w:tcW w:w="70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4 </w:t>
            </w:r>
          </w:p>
        </w:tc>
        <w:tc>
          <w:tcPr>
            <w:tcW w:w="4290" w:type="dxa"/>
            <w:shd w:val="clear" w:color="auto" w:fill="auto"/>
            <w:hideMark/>
          </w:tcPr>
          <w:p w:rsidR="00183D07" w:rsidRPr="0076372A" w:rsidRDefault="00183D07">
            <w:pPr>
              <w:pStyle w:val="a3"/>
              <w:rPr>
                <w:sz w:val="21"/>
                <w:szCs w:val="21"/>
              </w:rPr>
            </w:pPr>
            <w:r w:rsidRPr="0076372A">
              <w:rPr>
                <w:rFonts w:hint="eastAsia"/>
                <w:sz w:val="21"/>
                <w:szCs w:val="21"/>
              </w:rPr>
              <w:t xml:space="preserve">应收利息 </w:t>
            </w:r>
          </w:p>
        </w:tc>
        <w:tc>
          <w:tcPr>
            <w:tcW w:w="429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183,233.35 </w:t>
            </w:r>
          </w:p>
        </w:tc>
      </w:tr>
      <w:tr w:rsidR="00183D07" w:rsidRPr="0076372A" w:rsidTr="00183D07">
        <w:trPr>
          <w:divId w:val="1200976074"/>
        </w:trPr>
        <w:tc>
          <w:tcPr>
            <w:tcW w:w="70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5 </w:t>
            </w:r>
          </w:p>
        </w:tc>
        <w:tc>
          <w:tcPr>
            <w:tcW w:w="4290" w:type="dxa"/>
            <w:shd w:val="clear" w:color="auto" w:fill="auto"/>
            <w:hideMark/>
          </w:tcPr>
          <w:p w:rsidR="00183D07" w:rsidRPr="0076372A" w:rsidRDefault="00183D07">
            <w:pPr>
              <w:pStyle w:val="a3"/>
              <w:rPr>
                <w:sz w:val="21"/>
                <w:szCs w:val="21"/>
              </w:rPr>
            </w:pPr>
            <w:r w:rsidRPr="0076372A">
              <w:rPr>
                <w:rFonts w:hint="eastAsia"/>
                <w:sz w:val="21"/>
                <w:szCs w:val="21"/>
              </w:rPr>
              <w:t xml:space="preserve">应收申购款 </w:t>
            </w:r>
          </w:p>
        </w:tc>
        <w:tc>
          <w:tcPr>
            <w:tcW w:w="429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5,442,547.12 </w:t>
            </w:r>
          </w:p>
        </w:tc>
      </w:tr>
      <w:tr w:rsidR="00183D07" w:rsidRPr="0076372A" w:rsidTr="00183D07">
        <w:trPr>
          <w:divId w:val="1200976074"/>
        </w:trPr>
        <w:tc>
          <w:tcPr>
            <w:tcW w:w="70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6 </w:t>
            </w:r>
          </w:p>
        </w:tc>
        <w:tc>
          <w:tcPr>
            <w:tcW w:w="4290" w:type="dxa"/>
            <w:shd w:val="clear" w:color="auto" w:fill="auto"/>
            <w:hideMark/>
          </w:tcPr>
          <w:p w:rsidR="00183D07" w:rsidRPr="0076372A" w:rsidRDefault="00183D07">
            <w:pPr>
              <w:pStyle w:val="a3"/>
              <w:rPr>
                <w:sz w:val="21"/>
                <w:szCs w:val="21"/>
              </w:rPr>
            </w:pPr>
            <w:r w:rsidRPr="0076372A">
              <w:rPr>
                <w:rFonts w:hint="eastAsia"/>
                <w:sz w:val="21"/>
                <w:szCs w:val="21"/>
              </w:rPr>
              <w:t xml:space="preserve">其他应收款 </w:t>
            </w:r>
          </w:p>
        </w:tc>
        <w:tc>
          <w:tcPr>
            <w:tcW w:w="429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1200976074"/>
        </w:trPr>
        <w:tc>
          <w:tcPr>
            <w:tcW w:w="70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7 </w:t>
            </w:r>
          </w:p>
        </w:tc>
        <w:tc>
          <w:tcPr>
            <w:tcW w:w="4290" w:type="dxa"/>
            <w:shd w:val="clear" w:color="auto" w:fill="auto"/>
            <w:hideMark/>
          </w:tcPr>
          <w:p w:rsidR="00183D07" w:rsidRPr="0076372A" w:rsidRDefault="00183D07">
            <w:pPr>
              <w:pStyle w:val="a3"/>
              <w:rPr>
                <w:sz w:val="21"/>
                <w:szCs w:val="21"/>
              </w:rPr>
            </w:pPr>
            <w:r w:rsidRPr="0076372A">
              <w:rPr>
                <w:rFonts w:hint="eastAsia"/>
                <w:sz w:val="21"/>
                <w:szCs w:val="21"/>
              </w:rPr>
              <w:t xml:space="preserve">待摊费用 </w:t>
            </w:r>
          </w:p>
        </w:tc>
        <w:tc>
          <w:tcPr>
            <w:tcW w:w="429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1200976074"/>
        </w:trPr>
        <w:tc>
          <w:tcPr>
            <w:tcW w:w="70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8 </w:t>
            </w:r>
          </w:p>
        </w:tc>
        <w:tc>
          <w:tcPr>
            <w:tcW w:w="4290" w:type="dxa"/>
            <w:shd w:val="clear" w:color="auto" w:fill="auto"/>
            <w:hideMark/>
          </w:tcPr>
          <w:p w:rsidR="00183D07" w:rsidRPr="0076372A" w:rsidRDefault="00183D07">
            <w:pPr>
              <w:pStyle w:val="a3"/>
              <w:rPr>
                <w:sz w:val="21"/>
                <w:szCs w:val="21"/>
              </w:rPr>
            </w:pPr>
            <w:r w:rsidRPr="0076372A">
              <w:rPr>
                <w:rFonts w:hint="eastAsia"/>
                <w:sz w:val="21"/>
                <w:szCs w:val="21"/>
              </w:rPr>
              <w:t xml:space="preserve">其他 </w:t>
            </w:r>
          </w:p>
        </w:tc>
        <w:tc>
          <w:tcPr>
            <w:tcW w:w="429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 </w:t>
            </w:r>
          </w:p>
        </w:tc>
      </w:tr>
      <w:tr w:rsidR="00183D07" w:rsidRPr="0076372A" w:rsidTr="00183D07">
        <w:trPr>
          <w:divId w:val="1200976074"/>
        </w:trPr>
        <w:tc>
          <w:tcPr>
            <w:tcW w:w="705" w:type="dxa"/>
            <w:shd w:val="clear" w:color="auto" w:fill="auto"/>
            <w:hideMark/>
          </w:tcPr>
          <w:p w:rsidR="00183D07" w:rsidRPr="0076372A" w:rsidRDefault="00183D07">
            <w:pPr>
              <w:pStyle w:val="a3"/>
              <w:jc w:val="center"/>
              <w:rPr>
                <w:sz w:val="21"/>
                <w:szCs w:val="21"/>
              </w:rPr>
            </w:pPr>
            <w:r w:rsidRPr="0076372A">
              <w:rPr>
                <w:rFonts w:hint="eastAsia"/>
                <w:sz w:val="21"/>
                <w:szCs w:val="21"/>
              </w:rPr>
              <w:t xml:space="preserve">9 </w:t>
            </w:r>
          </w:p>
        </w:tc>
        <w:tc>
          <w:tcPr>
            <w:tcW w:w="4290" w:type="dxa"/>
            <w:shd w:val="clear" w:color="auto" w:fill="auto"/>
            <w:hideMark/>
          </w:tcPr>
          <w:p w:rsidR="00183D07" w:rsidRPr="0076372A" w:rsidRDefault="00183D07">
            <w:pPr>
              <w:pStyle w:val="a3"/>
              <w:rPr>
                <w:sz w:val="21"/>
                <w:szCs w:val="21"/>
              </w:rPr>
            </w:pPr>
            <w:r w:rsidRPr="0076372A">
              <w:rPr>
                <w:rFonts w:hint="eastAsia"/>
                <w:sz w:val="21"/>
                <w:szCs w:val="21"/>
              </w:rPr>
              <w:t xml:space="preserve">合计 </w:t>
            </w:r>
          </w:p>
        </w:tc>
        <w:tc>
          <w:tcPr>
            <w:tcW w:w="4290" w:type="dxa"/>
            <w:shd w:val="clear" w:color="auto" w:fill="auto"/>
            <w:hideMark/>
          </w:tcPr>
          <w:p w:rsidR="00183D07" w:rsidRPr="0076372A" w:rsidRDefault="00183D07">
            <w:pPr>
              <w:pStyle w:val="a3"/>
              <w:jc w:val="right"/>
              <w:rPr>
                <w:sz w:val="21"/>
                <w:szCs w:val="21"/>
              </w:rPr>
            </w:pPr>
            <w:r w:rsidRPr="0076372A">
              <w:rPr>
                <w:rFonts w:hint="eastAsia"/>
                <w:sz w:val="21"/>
                <w:szCs w:val="21"/>
              </w:rPr>
              <w:t xml:space="preserve">12,040,580.98 </w:t>
            </w:r>
          </w:p>
        </w:tc>
      </w:tr>
    </w:tbl>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11.4报告期末持有的处于转股期的可转换债券明细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本基金本报告期末未持有处于转股期的可转换债券。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11.5报告</w:t>
      </w:r>
      <w:proofErr w:type="gramStart"/>
      <w:r w:rsidRPr="0076372A">
        <w:rPr>
          <w:rFonts w:hint="eastAsia"/>
          <w:sz w:val="21"/>
          <w:szCs w:val="21"/>
        </w:rPr>
        <w:t>期末前</w:t>
      </w:r>
      <w:proofErr w:type="gramEnd"/>
      <w:r w:rsidRPr="0076372A">
        <w:rPr>
          <w:rFonts w:hint="eastAsia"/>
          <w:sz w:val="21"/>
          <w:szCs w:val="21"/>
        </w:rPr>
        <w:t xml:space="preserve">十名股票中存在流通受限情况的说明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本基金报告</w:t>
      </w:r>
      <w:proofErr w:type="gramStart"/>
      <w:r w:rsidRPr="0076372A">
        <w:rPr>
          <w:rFonts w:hint="eastAsia"/>
          <w:sz w:val="21"/>
          <w:szCs w:val="21"/>
        </w:rPr>
        <w:t>期末前</w:t>
      </w:r>
      <w:proofErr w:type="gramEnd"/>
      <w:r w:rsidRPr="0076372A">
        <w:rPr>
          <w:rFonts w:hint="eastAsia"/>
          <w:sz w:val="21"/>
          <w:szCs w:val="21"/>
        </w:rPr>
        <w:t xml:space="preserve">十名股票中不存在流通受限的情况。 </w:t>
      </w:r>
    </w:p>
    <w:p w:rsidR="00183D07" w:rsidRPr="0076372A" w:rsidRDefault="00183D07">
      <w:pPr>
        <w:pStyle w:val="a3"/>
        <w:spacing w:before="0" w:beforeAutospacing="0" w:after="0" w:afterAutospacing="0" w:line="360" w:lineRule="auto"/>
        <w:ind w:firstLine="420"/>
        <w:divId w:val="416558581"/>
        <w:rPr>
          <w:sz w:val="21"/>
          <w:szCs w:val="21"/>
        </w:rPr>
      </w:pPr>
      <w:r w:rsidRPr="0076372A">
        <w:rPr>
          <w:rFonts w:hint="eastAsia"/>
          <w:sz w:val="21"/>
          <w:szCs w:val="21"/>
        </w:rPr>
        <w:t xml:space="preserve">11.6投资组合报告附注的其他文字描述部分 </w:t>
      </w:r>
    </w:p>
    <w:p w:rsidR="00183D07" w:rsidRPr="00183D07" w:rsidRDefault="00183D07">
      <w:pPr>
        <w:pStyle w:val="a3"/>
        <w:spacing w:before="0" w:beforeAutospacing="0" w:after="0" w:afterAutospacing="0" w:line="360" w:lineRule="auto"/>
        <w:ind w:firstLine="420"/>
        <w:divId w:val="416558581"/>
        <w:rPr>
          <w:sz w:val="21"/>
          <w:szCs w:val="21"/>
        </w:rPr>
      </w:pPr>
      <w:bookmarkStart w:id="141" w:name="chapter_level1_11_60_section_6_end"/>
      <w:bookmarkEnd w:id="141"/>
      <w:r w:rsidRPr="0076372A">
        <w:rPr>
          <w:rFonts w:hint="eastAsia"/>
          <w:sz w:val="21"/>
          <w:szCs w:val="21"/>
        </w:rPr>
        <w:t>由于四舍五入的原因，分项之和与合计项之间可能存在尾差。</w:t>
      </w:r>
      <w:r w:rsidRPr="00183D07">
        <w:rPr>
          <w:rFonts w:hint="eastAsia"/>
          <w:sz w:val="21"/>
          <w:szCs w:val="21"/>
        </w:rPr>
        <w:t xml:space="preserve">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142" w:name="chapter_level1_12_3500"/>
      <w:bookmarkStart w:id="143" w:name="_Toc50554013"/>
      <w:r w:rsidRPr="00183D07">
        <w:rPr>
          <w:rFonts w:ascii="宋体" w:eastAsia="宋体" w:hAnsi="宋体" w:hint="eastAsia"/>
          <w:sz w:val="30"/>
        </w:rPr>
        <w:lastRenderedPageBreak/>
        <w:t>第九部分 基金的业绩</w:t>
      </w:r>
      <w:bookmarkEnd w:id="142"/>
      <w:bookmarkEnd w:id="143"/>
    </w:p>
    <w:p w:rsidR="00183D07" w:rsidRPr="00183D07" w:rsidRDefault="00183D07">
      <w:pPr>
        <w:pStyle w:val="a3"/>
        <w:spacing w:before="0" w:beforeAutospacing="0" w:after="0" w:afterAutospacing="0" w:line="360" w:lineRule="auto"/>
        <w:ind w:firstLine="420"/>
        <w:divId w:val="2145536461"/>
        <w:rPr>
          <w:sz w:val="21"/>
          <w:szCs w:val="21"/>
        </w:rPr>
      </w:pPr>
      <w:bookmarkStart w:id="144" w:name="chapter_level1_12_3500_section_1"/>
      <w:bookmarkEnd w:id="144"/>
      <w:r w:rsidRPr="00183D07">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183D07" w:rsidRPr="00183D07" w:rsidRDefault="00183D07">
      <w:pPr>
        <w:pStyle w:val="a3"/>
        <w:spacing w:before="0" w:beforeAutospacing="0" w:after="0" w:afterAutospacing="0" w:line="360" w:lineRule="auto"/>
        <w:ind w:firstLine="420"/>
        <w:divId w:val="2145536461"/>
        <w:rPr>
          <w:sz w:val="21"/>
          <w:szCs w:val="21"/>
        </w:rPr>
      </w:pPr>
      <w:r w:rsidRPr="00183D07">
        <w:rPr>
          <w:rFonts w:hint="eastAsia"/>
          <w:sz w:val="21"/>
          <w:szCs w:val="21"/>
        </w:rPr>
        <w:t xml:space="preserve">自基金合同生效开始，基金份额净值增长率及其与同期业绩比较基准收益率的比较 </w:t>
      </w:r>
    </w:p>
    <w:p w:rsidR="00183D07" w:rsidRPr="00183D07" w:rsidRDefault="00183D07">
      <w:pPr>
        <w:pStyle w:val="a3"/>
        <w:spacing w:before="0" w:beforeAutospacing="0" w:after="0" w:afterAutospacing="0" w:line="360" w:lineRule="auto"/>
        <w:ind w:firstLine="420"/>
        <w:divId w:val="2145536461"/>
        <w:rPr>
          <w:sz w:val="21"/>
          <w:szCs w:val="21"/>
        </w:rPr>
      </w:pPr>
      <w:bookmarkStart w:id="145" w:name="field_0_indatatable_1_start"/>
      <w:bookmarkEnd w:id="145"/>
      <w:r w:rsidRPr="00183D07">
        <w:rPr>
          <w:rFonts w:hint="eastAsia"/>
          <w:sz w:val="21"/>
          <w:szCs w:val="21"/>
        </w:rPr>
        <w:t xml:space="preserve">博时逆向投资混合A </w:t>
      </w:r>
    </w:p>
    <w:tbl>
      <w:tblPr>
        <w:tblStyle w:val="a9"/>
        <w:tblW w:w="0" w:type="auto"/>
        <w:tblLook w:val="04A0" w:firstRow="1" w:lastRow="0" w:firstColumn="1" w:lastColumn="0" w:noHBand="0" w:noVBand="1"/>
      </w:tblPr>
      <w:tblGrid>
        <w:gridCol w:w="2421"/>
        <w:gridCol w:w="1048"/>
        <w:gridCol w:w="996"/>
        <w:gridCol w:w="1206"/>
        <w:gridCol w:w="1153"/>
        <w:gridCol w:w="951"/>
        <w:gridCol w:w="741"/>
      </w:tblGrid>
      <w:tr w:rsidR="00183D07" w:rsidRPr="00183D07" w:rsidTr="00183D07">
        <w:trPr>
          <w:divId w:val="2145536461"/>
        </w:trPr>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期间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①净值增长率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②净值增长率标准差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③业绩比较基准收益率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④业绩比较基准收益率标准差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①-③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②-④ </w:t>
            </w:r>
          </w:p>
        </w:tc>
      </w:tr>
      <w:tr w:rsidR="00183D07" w:rsidRPr="00183D07" w:rsidTr="00183D07">
        <w:trPr>
          <w:divId w:val="2145536461"/>
        </w:trPr>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2017.04.14-2017.12.31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-10.93%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0.81%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10.33%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0.48%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-21.26%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0.33% </w:t>
            </w:r>
          </w:p>
        </w:tc>
      </w:tr>
      <w:tr w:rsidR="00183D07" w:rsidRPr="00183D07" w:rsidTr="00183D07">
        <w:trPr>
          <w:divId w:val="2145536461"/>
        </w:trPr>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2018.01.01-2018.12.31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-18.38%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1.09%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-16.12%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0.93%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-2.26%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0.16% </w:t>
            </w:r>
          </w:p>
        </w:tc>
      </w:tr>
      <w:tr w:rsidR="00183D07" w:rsidRPr="00183D07" w:rsidTr="00183D07">
        <w:trPr>
          <w:divId w:val="2145536461"/>
        </w:trPr>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2019.01.01-2019.12.31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54.14%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1.10%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26.26%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0.87%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27.88%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0.23% </w:t>
            </w:r>
          </w:p>
        </w:tc>
      </w:tr>
      <w:tr w:rsidR="00183D07" w:rsidRPr="00183D07" w:rsidTr="00183D07">
        <w:trPr>
          <w:divId w:val="2145536461"/>
        </w:trPr>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2020.01.01-2020.06.30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24.59%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1.60%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2.17%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1.05%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22.42%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0.55% </w:t>
            </w:r>
          </w:p>
        </w:tc>
      </w:tr>
      <w:tr w:rsidR="00183D07" w:rsidRPr="00183D07" w:rsidTr="00183D07">
        <w:trPr>
          <w:divId w:val="2145536461"/>
        </w:trPr>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2017.04.14-2020.06.30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39.61%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1.14%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19.38%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0.85%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20.23%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0.29% </w:t>
            </w:r>
          </w:p>
        </w:tc>
      </w:tr>
    </w:tbl>
    <w:p w:rsidR="00183D07" w:rsidRPr="00183D07" w:rsidRDefault="00183D07">
      <w:pPr>
        <w:pStyle w:val="a3"/>
        <w:spacing w:before="0" w:beforeAutospacing="0" w:after="0" w:afterAutospacing="0" w:line="360" w:lineRule="auto"/>
        <w:ind w:firstLine="420"/>
        <w:divId w:val="2145536461"/>
        <w:rPr>
          <w:sz w:val="21"/>
          <w:szCs w:val="21"/>
        </w:rPr>
      </w:pPr>
      <w:r w:rsidRPr="00183D07">
        <w:rPr>
          <w:rFonts w:hint="eastAsia"/>
          <w:sz w:val="21"/>
          <w:szCs w:val="21"/>
        </w:rPr>
        <w:t xml:space="preserve">博时逆向投资混合C </w:t>
      </w:r>
    </w:p>
    <w:tbl>
      <w:tblPr>
        <w:tblStyle w:val="a9"/>
        <w:tblW w:w="0" w:type="auto"/>
        <w:tblLook w:val="04A0" w:firstRow="1" w:lastRow="0" w:firstColumn="1" w:lastColumn="0" w:noHBand="0" w:noVBand="1"/>
      </w:tblPr>
      <w:tblGrid>
        <w:gridCol w:w="2421"/>
        <w:gridCol w:w="1048"/>
        <w:gridCol w:w="996"/>
        <w:gridCol w:w="1206"/>
        <w:gridCol w:w="1153"/>
        <w:gridCol w:w="951"/>
        <w:gridCol w:w="741"/>
      </w:tblGrid>
      <w:tr w:rsidR="00183D07" w:rsidRPr="00183D07" w:rsidTr="00183D07">
        <w:trPr>
          <w:divId w:val="2145536461"/>
        </w:trPr>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期间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①净值增长率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②净值增长率标准差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③业绩比较基准收益率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④业绩比较基准收益率标准差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①-③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②-④ </w:t>
            </w:r>
          </w:p>
        </w:tc>
      </w:tr>
      <w:tr w:rsidR="00183D07" w:rsidRPr="00183D07" w:rsidTr="00183D07">
        <w:trPr>
          <w:divId w:val="2145536461"/>
        </w:trPr>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2017.04.14-2017.12.31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-11.27%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0.81%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10.33%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0.48%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-21.60%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0.33% </w:t>
            </w:r>
          </w:p>
        </w:tc>
      </w:tr>
      <w:tr w:rsidR="00183D07" w:rsidRPr="00183D07" w:rsidTr="00183D07">
        <w:trPr>
          <w:divId w:val="2145536461"/>
        </w:trPr>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2018.01.01-2018.12.31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-18.79%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1.09%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-16.12%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0.93%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-2.67%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0.16% </w:t>
            </w:r>
          </w:p>
        </w:tc>
      </w:tr>
      <w:tr w:rsidR="00183D07" w:rsidRPr="00183D07" w:rsidTr="00183D07">
        <w:trPr>
          <w:divId w:val="2145536461"/>
        </w:trPr>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2019.01.01-2019.12.31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53.36%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1.10%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26.26%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0.87%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27.10%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0.23% </w:t>
            </w:r>
          </w:p>
        </w:tc>
      </w:tr>
      <w:tr w:rsidR="00183D07" w:rsidRPr="00183D07" w:rsidTr="00183D07">
        <w:trPr>
          <w:divId w:val="2145536461"/>
        </w:trPr>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2020.01.01-2020.06.30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24.28%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1.60%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2.17%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1.05%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22.11%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0.55% </w:t>
            </w:r>
          </w:p>
        </w:tc>
      </w:tr>
      <w:tr w:rsidR="00183D07" w:rsidRPr="00183D07" w:rsidTr="00183D07">
        <w:trPr>
          <w:divId w:val="2145536461"/>
        </w:trPr>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2017.04.14-2020.06.30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37.34%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1.14%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19.38%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0.85%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17.96% </w:t>
            </w:r>
          </w:p>
        </w:tc>
        <w:tc>
          <w:tcPr>
            <w:tcW w:w="0" w:type="auto"/>
            <w:shd w:val="clear" w:color="auto" w:fill="auto"/>
            <w:hideMark/>
          </w:tcPr>
          <w:p w:rsidR="00183D07" w:rsidRPr="00183D07" w:rsidRDefault="00183D07">
            <w:pPr>
              <w:jc w:val="center"/>
              <w:rPr>
                <w:rFonts w:ascii="宋体" w:eastAsia="宋体" w:hAnsi="宋体" w:cs="宋体"/>
                <w:sz w:val="24"/>
                <w:szCs w:val="24"/>
              </w:rPr>
            </w:pPr>
            <w:r w:rsidRPr="00183D07">
              <w:rPr>
                <w:rFonts w:ascii="宋体" w:eastAsia="宋体" w:hAnsi="宋体" w:hint="eastAsia"/>
              </w:rPr>
              <w:t xml:space="preserve">0.29% </w:t>
            </w:r>
          </w:p>
        </w:tc>
      </w:tr>
    </w:tbl>
    <w:p w:rsidR="00183D07" w:rsidRPr="00183D07" w:rsidRDefault="00183D07">
      <w:pPr>
        <w:pStyle w:val="a3"/>
        <w:spacing w:before="0" w:beforeAutospacing="0" w:after="0" w:afterAutospacing="0" w:line="360" w:lineRule="auto"/>
        <w:ind w:firstLine="420"/>
        <w:divId w:val="2145536461"/>
        <w:rPr>
          <w:sz w:val="21"/>
          <w:szCs w:val="21"/>
        </w:rPr>
      </w:pPr>
      <w:bookmarkStart w:id="146" w:name="chapter_level1_12_3500_section_1_end"/>
      <w:bookmarkStart w:id="147" w:name="field_0_indatatable_1_end"/>
      <w:bookmarkEnd w:id="146"/>
      <w:bookmarkEnd w:id="147"/>
      <w:r w:rsidRPr="00183D07">
        <w:rPr>
          <w:rFonts w:hint="eastAsia"/>
          <w:sz w:val="21"/>
          <w:szCs w:val="21"/>
        </w:rPr>
        <w:t xml:space="preserve">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148" w:name="chapter_level1_13_62"/>
      <w:bookmarkStart w:id="149" w:name="_Toc50554014"/>
      <w:r w:rsidRPr="00183D07">
        <w:rPr>
          <w:rFonts w:ascii="宋体" w:eastAsia="宋体" w:hAnsi="宋体" w:hint="eastAsia"/>
          <w:sz w:val="30"/>
        </w:rPr>
        <w:lastRenderedPageBreak/>
        <w:t>第十部分  基金的财产</w:t>
      </w:r>
      <w:bookmarkEnd w:id="148"/>
      <w:bookmarkEnd w:id="149"/>
    </w:p>
    <w:p w:rsidR="00183D07" w:rsidRPr="00183D07" w:rsidRDefault="00183D07">
      <w:pPr>
        <w:pStyle w:val="a3"/>
        <w:spacing w:before="0" w:beforeAutospacing="0" w:after="0" w:afterAutospacing="0" w:line="360" w:lineRule="auto"/>
        <w:ind w:firstLine="420"/>
        <w:divId w:val="772019683"/>
        <w:rPr>
          <w:sz w:val="21"/>
          <w:szCs w:val="21"/>
        </w:rPr>
      </w:pPr>
      <w:bookmarkStart w:id="150" w:name="chapter_level1_13_62_section_1"/>
      <w:bookmarkEnd w:id="150"/>
      <w:r w:rsidRPr="00183D07">
        <w:rPr>
          <w:rStyle w:val="a4"/>
          <w:rFonts w:hint="eastAsia"/>
          <w:sz w:val="21"/>
          <w:szCs w:val="21"/>
        </w:rPr>
        <w:t>一、基金资产总值</w:t>
      </w:r>
    </w:p>
    <w:p w:rsidR="00183D07" w:rsidRPr="00183D07" w:rsidRDefault="00183D07">
      <w:pPr>
        <w:pStyle w:val="a3"/>
        <w:spacing w:before="0" w:beforeAutospacing="0" w:after="0" w:afterAutospacing="0" w:line="360" w:lineRule="auto"/>
        <w:ind w:firstLine="420"/>
        <w:divId w:val="772019683"/>
        <w:rPr>
          <w:sz w:val="21"/>
          <w:szCs w:val="21"/>
        </w:rPr>
      </w:pPr>
      <w:r w:rsidRPr="00183D07">
        <w:rPr>
          <w:rFonts w:hint="eastAsia"/>
          <w:sz w:val="21"/>
          <w:szCs w:val="21"/>
        </w:rPr>
        <w:t xml:space="preserve">基金资产总值是指购买的各类证券及票据价值、银行存款本息和基金应收的申购基金款以及其他投资所形成的价值总和。 </w:t>
      </w:r>
    </w:p>
    <w:p w:rsidR="00183D07" w:rsidRPr="00183D07" w:rsidRDefault="00183D07">
      <w:pPr>
        <w:pStyle w:val="a3"/>
        <w:spacing w:before="0" w:beforeAutospacing="0" w:after="0" w:afterAutospacing="0" w:line="360" w:lineRule="auto"/>
        <w:ind w:firstLine="420"/>
        <w:divId w:val="772019683"/>
        <w:rPr>
          <w:sz w:val="21"/>
          <w:szCs w:val="21"/>
        </w:rPr>
      </w:pPr>
      <w:r w:rsidRPr="00183D07">
        <w:rPr>
          <w:rStyle w:val="a4"/>
          <w:rFonts w:hint="eastAsia"/>
          <w:sz w:val="21"/>
          <w:szCs w:val="21"/>
        </w:rPr>
        <w:t>二、基金资产净值</w:t>
      </w:r>
    </w:p>
    <w:p w:rsidR="00183D07" w:rsidRPr="00183D07" w:rsidRDefault="00183D07">
      <w:pPr>
        <w:pStyle w:val="a3"/>
        <w:spacing w:before="0" w:beforeAutospacing="0" w:after="0" w:afterAutospacing="0" w:line="360" w:lineRule="auto"/>
        <w:ind w:firstLine="420"/>
        <w:divId w:val="772019683"/>
        <w:rPr>
          <w:sz w:val="21"/>
          <w:szCs w:val="21"/>
        </w:rPr>
      </w:pPr>
      <w:r w:rsidRPr="00183D07">
        <w:rPr>
          <w:rFonts w:hint="eastAsia"/>
          <w:sz w:val="21"/>
          <w:szCs w:val="21"/>
        </w:rPr>
        <w:t xml:space="preserve">基金资产净值是指基金资产总值减去基金负债后的价值。 </w:t>
      </w:r>
    </w:p>
    <w:p w:rsidR="00183D07" w:rsidRPr="00183D07" w:rsidRDefault="00183D07">
      <w:pPr>
        <w:pStyle w:val="a3"/>
        <w:spacing w:before="0" w:beforeAutospacing="0" w:after="0" w:afterAutospacing="0" w:line="360" w:lineRule="auto"/>
        <w:ind w:firstLine="420"/>
        <w:divId w:val="772019683"/>
        <w:rPr>
          <w:sz w:val="21"/>
          <w:szCs w:val="21"/>
        </w:rPr>
      </w:pPr>
      <w:r w:rsidRPr="00183D07">
        <w:rPr>
          <w:rStyle w:val="a4"/>
          <w:rFonts w:hint="eastAsia"/>
          <w:sz w:val="21"/>
          <w:szCs w:val="21"/>
        </w:rPr>
        <w:t>三、基金财产的账户</w:t>
      </w:r>
    </w:p>
    <w:p w:rsidR="00183D07" w:rsidRPr="00183D07" w:rsidRDefault="00183D07">
      <w:pPr>
        <w:pStyle w:val="a3"/>
        <w:spacing w:before="0" w:beforeAutospacing="0" w:after="0" w:afterAutospacing="0" w:line="360" w:lineRule="auto"/>
        <w:ind w:firstLine="420"/>
        <w:divId w:val="772019683"/>
        <w:rPr>
          <w:sz w:val="21"/>
          <w:szCs w:val="21"/>
        </w:rPr>
      </w:pPr>
      <w:r w:rsidRPr="00183D07">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183D07" w:rsidRPr="00183D07" w:rsidRDefault="00183D07">
      <w:pPr>
        <w:pStyle w:val="a3"/>
        <w:spacing w:before="0" w:beforeAutospacing="0" w:after="0" w:afterAutospacing="0" w:line="360" w:lineRule="auto"/>
        <w:ind w:firstLine="420"/>
        <w:divId w:val="772019683"/>
        <w:rPr>
          <w:sz w:val="21"/>
          <w:szCs w:val="21"/>
        </w:rPr>
      </w:pPr>
      <w:r w:rsidRPr="00183D07">
        <w:rPr>
          <w:rStyle w:val="a4"/>
          <w:rFonts w:hint="eastAsia"/>
          <w:sz w:val="21"/>
          <w:szCs w:val="21"/>
        </w:rPr>
        <w:t>四、基金财产的保管和处分</w:t>
      </w:r>
    </w:p>
    <w:p w:rsidR="00183D07" w:rsidRPr="00183D07" w:rsidRDefault="00183D07">
      <w:pPr>
        <w:pStyle w:val="a3"/>
        <w:spacing w:before="0" w:beforeAutospacing="0" w:after="0" w:afterAutospacing="0" w:line="360" w:lineRule="auto"/>
        <w:ind w:firstLine="420"/>
        <w:divId w:val="772019683"/>
        <w:rPr>
          <w:sz w:val="21"/>
          <w:szCs w:val="21"/>
        </w:rPr>
      </w:pPr>
      <w:r w:rsidRPr="00183D07">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183D07" w:rsidRPr="00183D07" w:rsidRDefault="00183D07">
      <w:pPr>
        <w:pStyle w:val="a3"/>
        <w:spacing w:before="0" w:beforeAutospacing="0" w:after="0" w:afterAutospacing="0" w:line="360" w:lineRule="auto"/>
        <w:ind w:firstLine="420"/>
        <w:divId w:val="772019683"/>
        <w:rPr>
          <w:sz w:val="21"/>
          <w:szCs w:val="21"/>
        </w:rPr>
      </w:pPr>
      <w:r w:rsidRPr="00183D07">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1" w:name="chapter_level1_13_62_section_1_end"/>
      <w:bookmarkEnd w:id="151"/>
      <w:r w:rsidRPr="00183D07">
        <w:rPr>
          <w:rFonts w:hint="eastAsia"/>
          <w:sz w:val="21"/>
          <w:szCs w:val="21"/>
        </w:rPr>
        <w:t xml:space="preserve">得相互抵销。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152" w:name="chapter_level1_14_63"/>
      <w:bookmarkStart w:id="153" w:name="_Toc50554015"/>
      <w:r w:rsidRPr="00183D07">
        <w:rPr>
          <w:rFonts w:ascii="宋体" w:eastAsia="宋体" w:hAnsi="宋体" w:hint="eastAsia"/>
          <w:sz w:val="30"/>
        </w:rPr>
        <w:lastRenderedPageBreak/>
        <w:t>第十一部分  基金资产的估值</w:t>
      </w:r>
      <w:bookmarkEnd w:id="152"/>
      <w:bookmarkEnd w:id="153"/>
    </w:p>
    <w:p w:rsidR="00183D07" w:rsidRPr="00183D07" w:rsidRDefault="00183D07">
      <w:pPr>
        <w:pStyle w:val="a3"/>
        <w:spacing w:before="0" w:beforeAutospacing="0" w:after="0" w:afterAutospacing="0" w:line="360" w:lineRule="auto"/>
        <w:ind w:firstLine="420"/>
        <w:divId w:val="1428430365"/>
        <w:rPr>
          <w:sz w:val="21"/>
          <w:szCs w:val="21"/>
        </w:rPr>
      </w:pPr>
      <w:bookmarkStart w:id="154" w:name="chapter_level1_14_63_section_1"/>
      <w:bookmarkEnd w:id="154"/>
      <w:r w:rsidRPr="00183D07">
        <w:rPr>
          <w:rStyle w:val="a4"/>
          <w:rFonts w:hint="eastAsia"/>
          <w:sz w:val="21"/>
          <w:szCs w:val="21"/>
        </w:rPr>
        <w:t>一、估值日</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本基金的估值日为本基金相关的证券交易场所的交易日以及国家法律法规规定需要对外披露基金净值的非交易日。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Style w:val="a4"/>
          <w:rFonts w:hint="eastAsia"/>
          <w:sz w:val="21"/>
          <w:szCs w:val="21"/>
        </w:rPr>
        <w:t>二、估值对象</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基金所拥有的股票、股指期货合约、权证、债券、国债期货合约和银行存款本息、应收款项、其它投资等资产及负债。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Style w:val="a4"/>
          <w:rFonts w:hint="eastAsia"/>
          <w:sz w:val="21"/>
          <w:szCs w:val="21"/>
        </w:rPr>
        <w:t>三、估值方法</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1、证券交易所上市的有价证券的估值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2、处于未上市期间的有价证券应区分如下情况处理：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lastRenderedPageBreak/>
        <w:t xml:space="preserve">（1）送股、转增股、配股和公开增发的新股，按估值日在证券交易所挂牌的同一股票的估值方法估值；该日无交易的，以最近一日的市价（收盘价）估值；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（2）首次公开发行未上市的股票、债券和权证，采用估值技术确定公允价值，在估值技术难以可靠计量公允价值的情况下，按成本估值；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3、全国银行间债券市场交易的债券、资产支持证券等固定收益品种，采用第三方估值机构提供的相应品种当日的估值净价确定公允价值。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4、同一债券同时在两个或两个以上市场交易的，按债券所处的市场分别估值。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5、本基金投资股指期货合约、国债期货合约，一般以估值当日结算价进行估值，估值当日无结算价的，且最近交易日后经济环境未发生重大变化的，采用最近交易日结算价估值。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6、中小企业私募债券，采用估值技术确定公允价值。在估值技术难以可靠计量公允价值的情况下，按成本估值。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8、相关法律法规以及监管部门有强制规定的，从其规定。如有新增事项，按国家最新规定估值。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183D07" w:rsidRPr="00183D07" w:rsidRDefault="00183D07">
      <w:pPr>
        <w:pStyle w:val="a3"/>
        <w:spacing w:before="0" w:beforeAutospacing="0" w:after="0" w:afterAutospacing="0" w:line="360" w:lineRule="auto"/>
        <w:ind w:firstLine="420"/>
        <w:divId w:val="1428430365"/>
        <w:rPr>
          <w:sz w:val="21"/>
          <w:szCs w:val="21"/>
        </w:rPr>
      </w:pPr>
      <w:r w:rsidRPr="00183D07">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55" w:name="chapter_level1_14_63_section_1_end"/>
      <w:bookmarkEnd w:id="155"/>
      <w:r w:rsidRPr="00183D07">
        <w:rPr>
          <w:rFonts w:hint="eastAsia"/>
          <w:sz w:val="21"/>
          <w:szCs w:val="21"/>
        </w:rPr>
        <w:t xml:space="preserve">予以公布。 </w:t>
      </w:r>
    </w:p>
    <w:p w:rsidR="00183D07" w:rsidRPr="00183D07" w:rsidRDefault="00183D07">
      <w:pPr>
        <w:pStyle w:val="a3"/>
        <w:spacing w:before="0" w:beforeAutospacing="0" w:after="0" w:afterAutospacing="0" w:line="360" w:lineRule="auto"/>
        <w:ind w:firstLine="420"/>
        <w:divId w:val="261034796"/>
        <w:rPr>
          <w:sz w:val="21"/>
          <w:szCs w:val="21"/>
        </w:rPr>
      </w:pPr>
      <w:bookmarkStart w:id="156" w:name="chapter_level1_14_63_section_2"/>
      <w:bookmarkEnd w:id="156"/>
      <w:r w:rsidRPr="00183D07">
        <w:rPr>
          <w:rStyle w:val="a4"/>
          <w:rFonts w:hint="eastAsia"/>
          <w:sz w:val="21"/>
          <w:szCs w:val="21"/>
        </w:rPr>
        <w:t>四、估值程序</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1、基金份额净值是按照每个工作日闭市后，基金资产净值除以当日基金份额的余额数量计算，精确到</w:t>
      </w:r>
      <w:bookmarkStart w:id="157" w:name="field_63_netdecimalvalue_1"/>
      <w:r w:rsidR="005E0E6C">
        <w:rPr>
          <w:sz w:val="21"/>
          <w:szCs w:val="21"/>
        </w:rPr>
        <w:t>0.0001</w:t>
      </w:r>
      <w:bookmarkEnd w:id="157"/>
      <w:r w:rsidRPr="00183D07">
        <w:rPr>
          <w:rFonts w:hint="eastAsia"/>
          <w:sz w:val="21"/>
          <w:szCs w:val="21"/>
        </w:rPr>
        <w:t xml:space="preserve">元，小数点后第5位四舍五入。国家另有规定的，从其规定。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基金管理人于每个工作日计算基金资产净值及两类基金份额净值，并按规定公告。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lastRenderedPageBreak/>
        <w:t xml:space="preserve">2、基金管理人应每个工作日对基金资产估值。但基金管理人根据法律法规或基金合同的规定暂停估值时除外。基金管理人每个工作日对基金资产估值后，将两类基金份额净值结果发送基金托管人，经基金托管人复核无误后，由基金管理人按约定对外公布。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Style w:val="a4"/>
          <w:rFonts w:hint="eastAsia"/>
          <w:sz w:val="21"/>
          <w:szCs w:val="21"/>
        </w:rPr>
        <w:t>五、估值错误的处理</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基金管理人和基金托管人将采取必要、适当、合理的措施确保基金资产估值的准确性、及时性。当基金份额净值小数点后</w:t>
      </w:r>
      <w:bookmarkStart w:id="158" w:name="field_63_netdecimal_1"/>
      <w:r w:rsidR="005E0E6C">
        <w:rPr>
          <w:sz w:val="21"/>
          <w:szCs w:val="21"/>
        </w:rPr>
        <w:t>4</w:t>
      </w:r>
      <w:bookmarkEnd w:id="158"/>
      <w:r w:rsidRPr="00183D07">
        <w:rPr>
          <w:rFonts w:hint="eastAsia"/>
          <w:sz w:val="21"/>
          <w:szCs w:val="21"/>
        </w:rPr>
        <w:t>位以内（含第</w:t>
      </w:r>
      <w:bookmarkStart w:id="159" w:name="field_63_netdecimal_2"/>
      <w:r w:rsidR="005E0E6C">
        <w:rPr>
          <w:sz w:val="21"/>
          <w:szCs w:val="21"/>
        </w:rPr>
        <w:t>4</w:t>
      </w:r>
      <w:bookmarkEnd w:id="159"/>
      <w:r w:rsidRPr="00183D07">
        <w:rPr>
          <w:rFonts w:hint="eastAsia"/>
          <w:sz w:val="21"/>
          <w:szCs w:val="21"/>
        </w:rPr>
        <w:t xml:space="preserve">位）发生估值错误时，视为基金份额净值错误。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基金合同的当事人应按照以下约定处理：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1、估值错误类型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上述估值错误的主要类型包括但不限于：资料申报差错、数据传输差错、数据计算差错、系统故障差错、下达指令差错等。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2、估值错误处理原则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（2）估值错误的责任方对有关当事人的直接损失负责，不对间接损失负责，并且仅对估值错误的有关直接当事人负责，不对第三方负责。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w:t>
      </w:r>
      <w:r w:rsidRPr="00183D07">
        <w:rPr>
          <w:rFonts w:hint="eastAsia"/>
          <w:sz w:val="21"/>
          <w:szCs w:val="21"/>
        </w:rPr>
        <w:lastRenderedPageBreak/>
        <w:t xml:space="preserve">偿额加上已经获得的不当得利返还的总和超过其实际损失的差额部分支付给估值错误责任方。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（4）估值错误调整采用尽量恢复至假设未发生估值错误的正确情形的方式。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3、估值错误处理程序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估值错误被发现后，有关的当事人应当及时进行处理，处理的程序如下：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（1）查明估值错误发生的原因，列明所有的当事人，并根据估值错误发生的原因确定估值错误的责任方；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（2）根据估值错误处理原则或当事人协商的方法对因估值错误造成的损失进行评估；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（3）根据估值错误处理原则或当事人协商的方法由估值错误的责任方进行更正和赔偿损失；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（4）根据估值错误处理的方法，需要修改基金登记机构交易数据的，由基金登记机构进行更正，并就估值错误的更正向有关当事人进行确认。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4、基金份额净值估值错误处理的方法如下：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（1）基金份额净值计算出现错误时，基金管理人应当立即予以纠正，通报基金托管人，并采取合理的措施防止损失进一步扩大。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（3）当基金份额净值计算差错给基金和基金份额持有人造成损失需要进行赔偿时，基金管理人和基金托管人应根据实际情况界定双方承担的责任，经确认后按以下条款进行赔偿：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lastRenderedPageBreak/>
        <w:t xml:space="preserve">④由于基金管理人提供的信息错误（包括但不限于基金申购或赎回金额等），进而导致基金份额净值计算错误而引起的基金份额持有人和基金财产的损失，由基金管理人负责赔付。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（4）基金管理人和基金托管人由于各自技术系统设置而产生的净值计算尾差，以基金管理人计算结果为准。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（5）前述内容如法律法规或监管机关另有规定的，从其规定处理。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Style w:val="a4"/>
          <w:rFonts w:hint="eastAsia"/>
          <w:sz w:val="21"/>
          <w:szCs w:val="21"/>
        </w:rPr>
        <w:t>六、暂停估值的情形</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1、基金投资所涉及的证券、期货交易市场遇法定节假日或因其他原因暂停营业时；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2、因不可抗力致使基金管理人、基金托管人无法准确评估基金资产价值时；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4、法律法规规定、中国证监会和基金合同认定的其它情形。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Style w:val="a4"/>
          <w:rFonts w:hint="eastAsia"/>
          <w:sz w:val="21"/>
          <w:szCs w:val="21"/>
        </w:rPr>
        <w:t>七、基金净值的确认</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基金资产净值和两类基金份额净值由基金管理人负责计算，基金托管人负责进行复核。基金管理人应于每个开放日交易结束后计算当日的基金资产净值和两类基金份额净值并发送给基金托管人。基金托管人对净值计算结果复核确认后发送给基金管理人，由基金管理人对基金净值按约定予以公布。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Style w:val="a4"/>
          <w:rFonts w:hint="eastAsia"/>
          <w:sz w:val="21"/>
          <w:szCs w:val="21"/>
        </w:rPr>
        <w:t>八、特殊情况的处理方法</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 xml:space="preserve">1、基金管理人或基金托管人按估值方法的第7项进行估值时，所造成的误差不作为基金资产估值错误处理。 </w:t>
      </w:r>
    </w:p>
    <w:p w:rsidR="00183D07" w:rsidRPr="00183D07" w:rsidRDefault="00183D07">
      <w:pPr>
        <w:pStyle w:val="a3"/>
        <w:spacing w:before="0" w:beforeAutospacing="0" w:after="0" w:afterAutospacing="0" w:line="360" w:lineRule="auto"/>
        <w:ind w:firstLine="420"/>
        <w:divId w:val="261034796"/>
        <w:rPr>
          <w:sz w:val="21"/>
          <w:szCs w:val="21"/>
        </w:rPr>
      </w:pPr>
      <w:r w:rsidRPr="00183D07">
        <w:rPr>
          <w:rFonts w:hint="eastAsia"/>
          <w:sz w:val="21"/>
          <w:szCs w:val="21"/>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w:t>
      </w:r>
      <w:bookmarkStart w:id="160" w:name="chapter_level1_14_63_section_2_end"/>
      <w:bookmarkEnd w:id="160"/>
      <w:r w:rsidRPr="00183D07">
        <w:rPr>
          <w:rFonts w:hint="eastAsia"/>
          <w:sz w:val="21"/>
          <w:szCs w:val="21"/>
        </w:rPr>
        <w:t xml:space="preserve">但基金管理人和基金托管人应当积极采取必要的措施消除或减轻由此造成的影响。 </w:t>
      </w:r>
    </w:p>
    <w:p w:rsidR="00183D07" w:rsidRPr="00183D07" w:rsidRDefault="00183D07">
      <w:pPr>
        <w:widowControl/>
        <w:jc w:val="left"/>
        <w:rPr>
          <w:rFonts w:ascii="宋体" w:eastAsia="宋体" w:hAnsi="宋体"/>
        </w:rPr>
      </w:pPr>
      <w:bookmarkStart w:id="161" w:name="chapter_level1_15_64_section_2_end"/>
      <w:bookmarkEnd w:id="161"/>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162" w:name="chapter_level1_15_64"/>
      <w:bookmarkStart w:id="163" w:name="_Toc50554016"/>
      <w:r w:rsidRPr="00183D07">
        <w:rPr>
          <w:rFonts w:ascii="宋体" w:eastAsia="宋体" w:hAnsi="宋体" w:hint="eastAsia"/>
          <w:sz w:val="30"/>
        </w:rPr>
        <w:lastRenderedPageBreak/>
        <w:t>第十二部分  基金的收益分配</w:t>
      </w:r>
      <w:bookmarkEnd w:id="162"/>
      <w:bookmarkEnd w:id="163"/>
    </w:p>
    <w:p w:rsidR="00183D07" w:rsidRPr="00183D07" w:rsidRDefault="00183D07">
      <w:pPr>
        <w:pStyle w:val="a3"/>
        <w:spacing w:before="0" w:beforeAutospacing="0" w:after="0" w:afterAutospacing="0" w:line="360" w:lineRule="auto"/>
        <w:ind w:firstLine="420"/>
        <w:divId w:val="109054582"/>
        <w:rPr>
          <w:sz w:val="21"/>
          <w:szCs w:val="21"/>
        </w:rPr>
      </w:pPr>
      <w:bookmarkStart w:id="164" w:name="chapter_level1_15_64_section_1"/>
      <w:bookmarkEnd w:id="164"/>
      <w:r w:rsidRPr="00183D07">
        <w:rPr>
          <w:rStyle w:val="a4"/>
          <w:rFonts w:hint="eastAsia"/>
          <w:sz w:val="21"/>
          <w:szCs w:val="21"/>
        </w:rPr>
        <w:t>一、基金利润的构成</w:t>
      </w:r>
    </w:p>
    <w:p w:rsidR="00183D07" w:rsidRPr="00183D07" w:rsidRDefault="00183D07">
      <w:pPr>
        <w:pStyle w:val="a3"/>
        <w:spacing w:before="0" w:beforeAutospacing="0" w:after="0" w:afterAutospacing="0" w:line="360" w:lineRule="auto"/>
        <w:ind w:firstLine="420"/>
        <w:divId w:val="109054582"/>
        <w:rPr>
          <w:sz w:val="21"/>
          <w:szCs w:val="21"/>
        </w:rPr>
      </w:pPr>
      <w:r w:rsidRPr="00183D07">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183D07" w:rsidRPr="00183D07" w:rsidRDefault="00183D07">
      <w:pPr>
        <w:pStyle w:val="a3"/>
        <w:spacing w:before="0" w:beforeAutospacing="0" w:after="0" w:afterAutospacing="0" w:line="360" w:lineRule="auto"/>
        <w:ind w:firstLine="420"/>
        <w:divId w:val="109054582"/>
        <w:rPr>
          <w:sz w:val="21"/>
          <w:szCs w:val="21"/>
        </w:rPr>
      </w:pPr>
      <w:r w:rsidRPr="00183D07">
        <w:rPr>
          <w:rStyle w:val="a4"/>
          <w:rFonts w:hint="eastAsia"/>
          <w:sz w:val="21"/>
          <w:szCs w:val="21"/>
        </w:rPr>
        <w:t>二、基金可供分配利润</w:t>
      </w:r>
    </w:p>
    <w:p w:rsidR="00183D07" w:rsidRPr="00183D07" w:rsidRDefault="00183D07">
      <w:pPr>
        <w:pStyle w:val="a3"/>
        <w:spacing w:before="0" w:beforeAutospacing="0" w:after="0" w:afterAutospacing="0" w:line="360" w:lineRule="auto"/>
        <w:ind w:firstLine="420"/>
        <w:divId w:val="109054582"/>
        <w:rPr>
          <w:sz w:val="21"/>
          <w:szCs w:val="21"/>
        </w:rPr>
      </w:pPr>
      <w:r w:rsidRPr="00183D07">
        <w:rPr>
          <w:rFonts w:hint="eastAsia"/>
          <w:sz w:val="21"/>
          <w:szCs w:val="21"/>
        </w:rPr>
        <w:t xml:space="preserve">基金可供分配利润指截至收益分配基准日基金未分配利润与未分配利润中已实现收益的孰低数。 </w:t>
      </w:r>
    </w:p>
    <w:p w:rsidR="00183D07" w:rsidRPr="00183D07" w:rsidRDefault="00183D07">
      <w:pPr>
        <w:pStyle w:val="a3"/>
        <w:spacing w:before="0" w:beforeAutospacing="0" w:after="0" w:afterAutospacing="0" w:line="360" w:lineRule="auto"/>
        <w:ind w:firstLine="420"/>
        <w:divId w:val="109054582"/>
        <w:rPr>
          <w:sz w:val="21"/>
          <w:szCs w:val="21"/>
        </w:rPr>
      </w:pPr>
      <w:r w:rsidRPr="00183D07">
        <w:rPr>
          <w:rStyle w:val="a4"/>
          <w:rFonts w:hint="eastAsia"/>
          <w:sz w:val="21"/>
          <w:szCs w:val="21"/>
        </w:rPr>
        <w:t>三、基金收益分配原则</w:t>
      </w:r>
    </w:p>
    <w:p w:rsidR="00183D07" w:rsidRPr="00183D07" w:rsidRDefault="00183D07">
      <w:pPr>
        <w:pStyle w:val="a3"/>
        <w:spacing w:before="0" w:beforeAutospacing="0" w:after="0" w:afterAutospacing="0" w:line="360" w:lineRule="auto"/>
        <w:ind w:firstLine="420"/>
        <w:divId w:val="109054582"/>
        <w:rPr>
          <w:sz w:val="21"/>
          <w:szCs w:val="21"/>
        </w:rPr>
      </w:pPr>
      <w:r w:rsidRPr="00183D07">
        <w:rPr>
          <w:rFonts w:hint="eastAsia"/>
          <w:sz w:val="21"/>
          <w:szCs w:val="21"/>
        </w:rPr>
        <w:t xml:space="preserve">1、由于本基金A类基金份额不收取销售服务费，而C类基金份额收取销售服务费，各基金份额类别对应的可供分配利润将有所不同，本基金同一类别的每一基金份额享有同等分配权； </w:t>
      </w:r>
    </w:p>
    <w:p w:rsidR="00183D07" w:rsidRPr="00183D07" w:rsidRDefault="00183D07">
      <w:pPr>
        <w:pStyle w:val="a3"/>
        <w:spacing w:before="0" w:beforeAutospacing="0" w:after="0" w:afterAutospacing="0" w:line="360" w:lineRule="auto"/>
        <w:ind w:firstLine="420"/>
        <w:divId w:val="109054582"/>
        <w:rPr>
          <w:sz w:val="21"/>
          <w:szCs w:val="21"/>
        </w:rPr>
      </w:pPr>
      <w:r w:rsidRPr="00183D07">
        <w:rPr>
          <w:rFonts w:hint="eastAsia"/>
          <w:sz w:val="21"/>
          <w:szCs w:val="21"/>
        </w:rPr>
        <w:t xml:space="preserve">2、本基金收益分配方式分两种：现金分红与红利再投资，投资者可选择现金红利或将现金红利自动转为相应类别基金份额进行再投资；若投资者不选择，本基金默认的收益分配方式是现金分红； </w:t>
      </w:r>
    </w:p>
    <w:p w:rsidR="00183D07" w:rsidRPr="00183D07" w:rsidRDefault="00183D07">
      <w:pPr>
        <w:pStyle w:val="a3"/>
        <w:spacing w:before="0" w:beforeAutospacing="0" w:after="0" w:afterAutospacing="0" w:line="360" w:lineRule="auto"/>
        <w:ind w:firstLine="420"/>
        <w:divId w:val="109054582"/>
        <w:rPr>
          <w:sz w:val="21"/>
          <w:szCs w:val="21"/>
        </w:rPr>
      </w:pPr>
      <w:r w:rsidRPr="00183D07">
        <w:rPr>
          <w:rFonts w:hint="eastAsia"/>
          <w:sz w:val="21"/>
          <w:szCs w:val="21"/>
        </w:rPr>
        <w:t xml:space="preserve">3、基金收益分配后两类基金份额净值不能低于面值，即基金收益分配基准日的两类基金份额净值减去每单位基金份额收益分配金额后不能低于面值； </w:t>
      </w:r>
    </w:p>
    <w:p w:rsidR="00183D07" w:rsidRPr="00183D07" w:rsidRDefault="00183D07">
      <w:pPr>
        <w:pStyle w:val="a3"/>
        <w:spacing w:before="0" w:beforeAutospacing="0" w:after="0" w:afterAutospacing="0" w:line="360" w:lineRule="auto"/>
        <w:ind w:firstLine="420"/>
        <w:divId w:val="109054582"/>
        <w:rPr>
          <w:sz w:val="21"/>
          <w:szCs w:val="21"/>
        </w:rPr>
      </w:pPr>
      <w:bookmarkStart w:id="165" w:name="chapter_level1_15_64_section_1_end"/>
      <w:bookmarkEnd w:id="165"/>
      <w:r w:rsidRPr="00183D07">
        <w:rPr>
          <w:rFonts w:hint="eastAsia"/>
          <w:sz w:val="21"/>
          <w:szCs w:val="21"/>
        </w:rPr>
        <w:t xml:space="preserve">4、法律法规或监管机关另有规定的，从其规定。 </w:t>
      </w:r>
    </w:p>
    <w:p w:rsidR="00183D07" w:rsidRPr="00183D07" w:rsidRDefault="00183D07">
      <w:pPr>
        <w:pStyle w:val="a3"/>
        <w:spacing w:before="0" w:beforeAutospacing="0" w:after="0" w:afterAutospacing="0" w:line="360" w:lineRule="auto"/>
        <w:ind w:firstLine="420"/>
        <w:divId w:val="1637877383"/>
        <w:rPr>
          <w:sz w:val="21"/>
          <w:szCs w:val="21"/>
        </w:rPr>
      </w:pPr>
      <w:bookmarkStart w:id="166" w:name="chapter_level1_15_64_section_2"/>
      <w:bookmarkEnd w:id="166"/>
      <w:r w:rsidRPr="00183D07">
        <w:rPr>
          <w:rStyle w:val="a4"/>
          <w:rFonts w:hint="eastAsia"/>
          <w:sz w:val="21"/>
          <w:szCs w:val="21"/>
        </w:rPr>
        <w:t>四、收益分配方案</w:t>
      </w:r>
    </w:p>
    <w:p w:rsidR="00183D07" w:rsidRPr="00183D07" w:rsidRDefault="00183D07">
      <w:pPr>
        <w:pStyle w:val="a3"/>
        <w:spacing w:before="0" w:beforeAutospacing="0" w:after="0" w:afterAutospacing="0" w:line="360" w:lineRule="auto"/>
        <w:ind w:firstLine="420"/>
        <w:divId w:val="1637877383"/>
        <w:rPr>
          <w:sz w:val="21"/>
          <w:szCs w:val="21"/>
        </w:rPr>
      </w:pPr>
      <w:r w:rsidRPr="00183D07">
        <w:rPr>
          <w:rFonts w:hint="eastAsia"/>
          <w:sz w:val="21"/>
          <w:szCs w:val="21"/>
        </w:rPr>
        <w:t xml:space="preserve">基金收益分配方案中应载明截止收益分配基准日的可供分配利润、基金收益分配对象、分配时间、分配数额及比例、分配方式等内容。 </w:t>
      </w:r>
    </w:p>
    <w:p w:rsidR="00183D07" w:rsidRPr="00183D07" w:rsidRDefault="00183D07">
      <w:pPr>
        <w:pStyle w:val="a3"/>
        <w:spacing w:before="0" w:beforeAutospacing="0" w:after="0" w:afterAutospacing="0" w:line="360" w:lineRule="auto"/>
        <w:ind w:firstLine="420"/>
        <w:divId w:val="1637877383"/>
        <w:rPr>
          <w:sz w:val="21"/>
          <w:szCs w:val="21"/>
        </w:rPr>
      </w:pPr>
      <w:r w:rsidRPr="00183D07">
        <w:rPr>
          <w:rStyle w:val="a4"/>
          <w:rFonts w:hint="eastAsia"/>
          <w:sz w:val="21"/>
          <w:szCs w:val="21"/>
        </w:rPr>
        <w:t>五、收益分配方案的确定、公告与实施</w:t>
      </w:r>
    </w:p>
    <w:p w:rsidR="00183D07" w:rsidRPr="00183D07" w:rsidRDefault="00183D07">
      <w:pPr>
        <w:pStyle w:val="a3"/>
        <w:spacing w:before="0" w:beforeAutospacing="0" w:after="0" w:afterAutospacing="0" w:line="360" w:lineRule="auto"/>
        <w:ind w:firstLine="420"/>
        <w:divId w:val="1637877383"/>
        <w:rPr>
          <w:sz w:val="21"/>
          <w:szCs w:val="21"/>
        </w:rPr>
      </w:pPr>
      <w:r w:rsidRPr="00183D07">
        <w:rPr>
          <w:rFonts w:hint="eastAsia"/>
          <w:sz w:val="21"/>
          <w:szCs w:val="21"/>
        </w:rPr>
        <w:t xml:space="preserve">本基金收益分配方案由基金管理人拟定，并由基金托管人复核，依照《信息披露办法》的有关规定在指定媒介公告。 </w:t>
      </w:r>
    </w:p>
    <w:p w:rsidR="00183D07" w:rsidRPr="00183D07" w:rsidRDefault="00183D07">
      <w:pPr>
        <w:pStyle w:val="a3"/>
        <w:spacing w:before="0" w:beforeAutospacing="0" w:after="0" w:afterAutospacing="0" w:line="360" w:lineRule="auto"/>
        <w:ind w:firstLine="420"/>
        <w:divId w:val="1637877383"/>
        <w:rPr>
          <w:sz w:val="21"/>
          <w:szCs w:val="21"/>
        </w:rPr>
      </w:pPr>
      <w:r w:rsidRPr="00183D07">
        <w:rPr>
          <w:rFonts w:hint="eastAsia"/>
          <w:sz w:val="21"/>
          <w:szCs w:val="21"/>
        </w:rPr>
        <w:t xml:space="preserve">基金红利发放日距离收益分配基准日（即可供分配利润计算截止日）的时间不得超过15个工作日。 </w:t>
      </w:r>
    </w:p>
    <w:p w:rsidR="00183D07" w:rsidRPr="00183D07" w:rsidRDefault="00183D07">
      <w:pPr>
        <w:pStyle w:val="a3"/>
        <w:spacing w:before="0" w:beforeAutospacing="0" w:after="0" w:afterAutospacing="0" w:line="360" w:lineRule="auto"/>
        <w:ind w:firstLine="420"/>
        <w:divId w:val="1637877383"/>
        <w:rPr>
          <w:sz w:val="21"/>
          <w:szCs w:val="21"/>
        </w:rPr>
      </w:pPr>
      <w:r w:rsidRPr="00183D07">
        <w:rPr>
          <w:rStyle w:val="a4"/>
          <w:rFonts w:hint="eastAsia"/>
          <w:sz w:val="21"/>
          <w:szCs w:val="21"/>
        </w:rPr>
        <w:t>六、基金收益分配中发生的费用</w:t>
      </w:r>
    </w:p>
    <w:p w:rsidR="00183D07" w:rsidRPr="00183D07" w:rsidRDefault="00183D07">
      <w:pPr>
        <w:pStyle w:val="a3"/>
        <w:spacing w:before="0" w:beforeAutospacing="0" w:after="0" w:afterAutospacing="0" w:line="360" w:lineRule="auto"/>
        <w:ind w:firstLine="420"/>
        <w:divId w:val="1637877383"/>
        <w:rPr>
          <w:sz w:val="21"/>
          <w:szCs w:val="21"/>
        </w:rPr>
      </w:pPr>
      <w:r w:rsidRPr="00183D07">
        <w:rPr>
          <w:rFonts w:hint="eastAsia"/>
          <w:sz w:val="21"/>
          <w:szCs w:val="21"/>
        </w:rPr>
        <w:lastRenderedPageBreak/>
        <w:t xml:space="preserve">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167" w:name="chapter_level1_16_65"/>
      <w:bookmarkStart w:id="168" w:name="_Toc50554017"/>
      <w:r w:rsidRPr="00183D07">
        <w:rPr>
          <w:rFonts w:ascii="宋体" w:eastAsia="宋体" w:hAnsi="宋体" w:hint="eastAsia"/>
          <w:sz w:val="30"/>
        </w:rPr>
        <w:lastRenderedPageBreak/>
        <w:t>第十三部分  基金费用与税收</w:t>
      </w:r>
      <w:bookmarkEnd w:id="167"/>
      <w:bookmarkEnd w:id="168"/>
    </w:p>
    <w:p w:rsidR="00183D07" w:rsidRPr="00183D07" w:rsidRDefault="00183D07">
      <w:pPr>
        <w:pStyle w:val="a3"/>
        <w:spacing w:before="0" w:beforeAutospacing="0" w:after="0" w:afterAutospacing="0" w:line="360" w:lineRule="auto"/>
        <w:ind w:firstLine="420"/>
        <w:divId w:val="819881360"/>
        <w:rPr>
          <w:sz w:val="21"/>
          <w:szCs w:val="21"/>
        </w:rPr>
      </w:pPr>
      <w:bookmarkStart w:id="169" w:name="chapter_level1_16_65_section_1"/>
      <w:bookmarkEnd w:id="169"/>
      <w:r w:rsidRPr="00183D07">
        <w:rPr>
          <w:rStyle w:val="a4"/>
          <w:rFonts w:hint="eastAsia"/>
          <w:sz w:val="21"/>
          <w:szCs w:val="21"/>
        </w:rPr>
        <w:t>一、基金费用的种类</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1、基金管理人的管理费；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2、基金托管人的托管费；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3、C类基金份额的销售服务费；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4、《基金合同》生效后与基金相关的信息披露费用，法律法规、中国证监会另有规定的除外；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5、《基金合同》生效后与基金相关的会计师费、律师费、诉讼费和仲裁费；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6、基金份额持有人大会费用；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7、基金的证券、期货交易费用；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8、基金的银行汇划费用；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9、基金的账户开户费用、账户维护费用；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10、按照国家有关规定和《基金合同》约定，可以在基金财产中列支的其他费用。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Style w:val="a4"/>
          <w:rFonts w:hint="eastAsia"/>
          <w:sz w:val="21"/>
          <w:szCs w:val="21"/>
        </w:rPr>
        <w:t>二、基金费用计提方法、计提标准和支付方式</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1、基金管理人的管理费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本基金的管理费按前一日基金资产净值的</w:t>
      </w:r>
      <w:bookmarkStart w:id="170" w:name="field_0_managementrate_1"/>
      <w:r w:rsidR="005E0E6C">
        <w:rPr>
          <w:sz w:val="21"/>
          <w:szCs w:val="21"/>
        </w:rPr>
        <w:t>1.50</w:t>
      </w:r>
      <w:bookmarkEnd w:id="170"/>
      <w:r w:rsidRPr="00183D07">
        <w:rPr>
          <w:rFonts w:hint="eastAsia"/>
          <w:sz w:val="21"/>
          <w:szCs w:val="21"/>
        </w:rPr>
        <w:t xml:space="preserve">%年费率计提。管理费的计算方法如下：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H＝E×</w:t>
      </w:r>
      <w:bookmarkStart w:id="171" w:name="field_0_managementrate_2"/>
      <w:r w:rsidR="005E0E6C">
        <w:rPr>
          <w:sz w:val="21"/>
          <w:szCs w:val="21"/>
        </w:rPr>
        <w:t>1.50</w:t>
      </w:r>
      <w:bookmarkEnd w:id="171"/>
      <w:r w:rsidRPr="00183D07">
        <w:rPr>
          <w:rFonts w:hint="eastAsia"/>
          <w:sz w:val="21"/>
          <w:szCs w:val="21"/>
        </w:rPr>
        <w:t xml:space="preserve">%÷当年天数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H为每日应计提的基金管理费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E为前一日的基金资产净值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基金管理费每日计算，逐日累计至每月月末，按月支付，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2、基金托管人的托管费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本基金的托管费按前一日基金资产净值的</w:t>
      </w:r>
      <w:bookmarkStart w:id="172" w:name="field_0_trusteerate_1"/>
      <w:r w:rsidR="005E0E6C">
        <w:rPr>
          <w:sz w:val="21"/>
          <w:szCs w:val="21"/>
        </w:rPr>
        <w:t>0.25</w:t>
      </w:r>
      <w:bookmarkEnd w:id="172"/>
      <w:r w:rsidRPr="00183D07">
        <w:rPr>
          <w:rFonts w:hint="eastAsia"/>
          <w:sz w:val="21"/>
          <w:szCs w:val="21"/>
        </w:rPr>
        <w:t xml:space="preserve">%的年费率计提。托管费的计算方法如下：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H＝E×</w:t>
      </w:r>
      <w:bookmarkStart w:id="173" w:name="field_0_trusteerate_2"/>
      <w:r w:rsidR="005E0E6C">
        <w:rPr>
          <w:sz w:val="21"/>
          <w:szCs w:val="21"/>
        </w:rPr>
        <w:t>0.25</w:t>
      </w:r>
      <w:bookmarkEnd w:id="173"/>
      <w:r w:rsidRPr="00183D07">
        <w:rPr>
          <w:rFonts w:hint="eastAsia"/>
          <w:sz w:val="21"/>
          <w:szCs w:val="21"/>
        </w:rPr>
        <w:t xml:space="preserve">%÷当年天数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H为每日应计提的基金托管费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E为前一日的基金资产净值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lastRenderedPageBreak/>
        <w:t xml:space="preserve">基金托管费每日计算，逐日累计至每月月末，按月支付，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3、销售服务费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本基金A类基金份额不收取销售服务费，C类基金份额的销售服务费年费率为0.50%。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本基金销售服务费按前一日C类基金份额的基金资产净值的0.50%年费率计提。 计算方法如下：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H=E×0.50%÷当年天数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H为C类基金份额每日应计提的销售服务费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E为C类基金份额前一日基金资产净值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销售服务费每日计算，逐日累计至每月月末，按月支付。经基金管理人与基金托管人核对一致后，由基金托管人自动于次月首日起三个工作日内从基金财产中一次性支付至登记机构，由登记机构代付给销售机构。若遇法定节假日、公休日等，支付日期顺延。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销售服务费主要用于本基金持续销售以及基金份额持有人服务等各项费用。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上述“一、基金费用的种类中第4－10项费用”，根据有关法规及相应协议规定，按费用实际支出金额列入当期费用，由基金托管人从基金财产中支付。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Style w:val="a4"/>
          <w:rFonts w:hint="eastAsia"/>
          <w:sz w:val="21"/>
          <w:szCs w:val="21"/>
        </w:rPr>
        <w:t>三、不列入基金费用的项目</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下列费用不列入基金费用：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1、基金管理人和基金托管人因未履行或未完全履行义务导致的费用支出或基金财产的损失；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2、基金管理人和基金托管人处理与基金运作无关的事项发生的费用；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3、基金合同生效前的相关费用；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Fonts w:hint="eastAsia"/>
          <w:sz w:val="21"/>
          <w:szCs w:val="21"/>
        </w:rPr>
        <w:t xml:space="preserve">4、其他根据相关法律法规及中国证监会的有关规定不得列入基金费用的项目。 </w:t>
      </w:r>
    </w:p>
    <w:p w:rsidR="00183D07" w:rsidRPr="00183D07" w:rsidRDefault="00183D07">
      <w:pPr>
        <w:pStyle w:val="a3"/>
        <w:spacing w:before="0" w:beforeAutospacing="0" w:after="0" w:afterAutospacing="0" w:line="360" w:lineRule="auto"/>
        <w:ind w:firstLine="420"/>
        <w:divId w:val="819881360"/>
        <w:rPr>
          <w:sz w:val="21"/>
          <w:szCs w:val="21"/>
        </w:rPr>
      </w:pPr>
      <w:r w:rsidRPr="00183D07">
        <w:rPr>
          <w:rStyle w:val="a4"/>
          <w:rFonts w:hint="eastAsia"/>
          <w:sz w:val="21"/>
          <w:szCs w:val="21"/>
        </w:rPr>
        <w:t>四、基金税收</w:t>
      </w:r>
    </w:p>
    <w:p w:rsidR="00183D07" w:rsidRPr="00183D07" w:rsidRDefault="00183D07">
      <w:pPr>
        <w:pStyle w:val="a3"/>
        <w:spacing w:before="0" w:beforeAutospacing="0" w:after="0" w:afterAutospacing="0" w:line="360" w:lineRule="auto"/>
        <w:ind w:firstLine="420"/>
        <w:divId w:val="819881360"/>
        <w:rPr>
          <w:sz w:val="21"/>
          <w:szCs w:val="21"/>
        </w:rPr>
      </w:pPr>
      <w:bookmarkStart w:id="174" w:name="chapter_level1_16_65_section_1_end"/>
      <w:bookmarkEnd w:id="174"/>
      <w:r w:rsidRPr="00183D07">
        <w:rPr>
          <w:rFonts w:hint="eastAsia"/>
          <w:sz w:val="21"/>
          <w:szCs w:val="21"/>
        </w:rPr>
        <w:t xml:space="preserve">本基金运作过程中涉及的各纳税主体，其纳税义务按国家税收法律、法规执行。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175" w:name="chapter_level1_17_66"/>
      <w:bookmarkStart w:id="176" w:name="_Toc50554018"/>
      <w:r w:rsidRPr="00183D07">
        <w:rPr>
          <w:rFonts w:ascii="宋体" w:eastAsia="宋体" w:hAnsi="宋体" w:hint="eastAsia"/>
          <w:sz w:val="30"/>
        </w:rPr>
        <w:lastRenderedPageBreak/>
        <w:t>第十四部分  基金的会计与审计</w:t>
      </w:r>
      <w:bookmarkEnd w:id="175"/>
      <w:bookmarkEnd w:id="176"/>
    </w:p>
    <w:p w:rsidR="00183D07" w:rsidRPr="00183D07" w:rsidRDefault="00183D07">
      <w:pPr>
        <w:pStyle w:val="a3"/>
        <w:spacing w:before="0" w:beforeAutospacing="0" w:after="0" w:afterAutospacing="0" w:line="360" w:lineRule="auto"/>
        <w:ind w:firstLine="420"/>
        <w:divId w:val="264651510"/>
        <w:rPr>
          <w:sz w:val="21"/>
          <w:szCs w:val="21"/>
        </w:rPr>
      </w:pPr>
      <w:bookmarkStart w:id="177" w:name="chapter_level1_17_66_section_1"/>
      <w:bookmarkEnd w:id="177"/>
      <w:r w:rsidRPr="00183D07">
        <w:rPr>
          <w:rStyle w:val="a4"/>
          <w:rFonts w:hint="eastAsia"/>
          <w:sz w:val="21"/>
          <w:szCs w:val="21"/>
        </w:rPr>
        <w:t>一、基金会计政策</w:t>
      </w:r>
    </w:p>
    <w:p w:rsidR="00183D07" w:rsidRPr="00183D07" w:rsidRDefault="00183D07">
      <w:pPr>
        <w:pStyle w:val="a3"/>
        <w:spacing w:before="0" w:beforeAutospacing="0" w:after="0" w:afterAutospacing="0" w:line="360" w:lineRule="auto"/>
        <w:ind w:firstLine="420"/>
        <w:divId w:val="264651510"/>
        <w:rPr>
          <w:sz w:val="21"/>
          <w:szCs w:val="21"/>
        </w:rPr>
      </w:pPr>
      <w:r w:rsidRPr="00183D07">
        <w:rPr>
          <w:rFonts w:hint="eastAsia"/>
          <w:sz w:val="21"/>
          <w:szCs w:val="21"/>
        </w:rPr>
        <w:t xml:space="preserve">1、基金管理人为本基金的基金会计责任方； </w:t>
      </w:r>
    </w:p>
    <w:p w:rsidR="00183D07" w:rsidRPr="00183D07" w:rsidRDefault="00183D07">
      <w:pPr>
        <w:pStyle w:val="a3"/>
        <w:spacing w:before="0" w:beforeAutospacing="0" w:after="0" w:afterAutospacing="0" w:line="360" w:lineRule="auto"/>
        <w:ind w:firstLine="420"/>
        <w:divId w:val="264651510"/>
        <w:rPr>
          <w:sz w:val="21"/>
          <w:szCs w:val="21"/>
        </w:rPr>
      </w:pPr>
      <w:r w:rsidRPr="00183D07">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183D07" w:rsidRPr="00183D07" w:rsidRDefault="00183D07">
      <w:pPr>
        <w:pStyle w:val="a3"/>
        <w:spacing w:before="0" w:beforeAutospacing="0" w:after="0" w:afterAutospacing="0" w:line="360" w:lineRule="auto"/>
        <w:ind w:firstLine="420"/>
        <w:divId w:val="264651510"/>
        <w:rPr>
          <w:sz w:val="21"/>
          <w:szCs w:val="21"/>
        </w:rPr>
      </w:pPr>
      <w:r w:rsidRPr="00183D07">
        <w:rPr>
          <w:rFonts w:hint="eastAsia"/>
          <w:sz w:val="21"/>
          <w:szCs w:val="21"/>
        </w:rPr>
        <w:t xml:space="preserve">3、基金核算以人民币为记账本位币，以人民币元为记账单位； </w:t>
      </w:r>
    </w:p>
    <w:p w:rsidR="00183D07" w:rsidRPr="00183D07" w:rsidRDefault="00183D07">
      <w:pPr>
        <w:pStyle w:val="a3"/>
        <w:spacing w:before="0" w:beforeAutospacing="0" w:after="0" w:afterAutospacing="0" w:line="360" w:lineRule="auto"/>
        <w:ind w:firstLine="420"/>
        <w:divId w:val="264651510"/>
        <w:rPr>
          <w:sz w:val="21"/>
          <w:szCs w:val="21"/>
        </w:rPr>
      </w:pPr>
      <w:r w:rsidRPr="00183D07">
        <w:rPr>
          <w:rFonts w:hint="eastAsia"/>
          <w:sz w:val="21"/>
          <w:szCs w:val="21"/>
        </w:rPr>
        <w:t xml:space="preserve">4、会计制度执行国家有关会计制度； </w:t>
      </w:r>
    </w:p>
    <w:p w:rsidR="00183D07" w:rsidRPr="00183D07" w:rsidRDefault="00183D07">
      <w:pPr>
        <w:pStyle w:val="a3"/>
        <w:spacing w:before="0" w:beforeAutospacing="0" w:after="0" w:afterAutospacing="0" w:line="360" w:lineRule="auto"/>
        <w:ind w:firstLine="420"/>
        <w:divId w:val="264651510"/>
        <w:rPr>
          <w:sz w:val="21"/>
          <w:szCs w:val="21"/>
        </w:rPr>
      </w:pPr>
      <w:r w:rsidRPr="00183D07">
        <w:rPr>
          <w:rFonts w:hint="eastAsia"/>
          <w:sz w:val="21"/>
          <w:szCs w:val="21"/>
        </w:rPr>
        <w:t xml:space="preserve">5、本基金独立建账、独立核算； </w:t>
      </w:r>
    </w:p>
    <w:p w:rsidR="00183D07" w:rsidRPr="00183D07" w:rsidRDefault="00183D07">
      <w:pPr>
        <w:pStyle w:val="a3"/>
        <w:spacing w:before="0" w:beforeAutospacing="0" w:after="0" w:afterAutospacing="0" w:line="360" w:lineRule="auto"/>
        <w:ind w:firstLine="420"/>
        <w:divId w:val="264651510"/>
        <w:rPr>
          <w:sz w:val="21"/>
          <w:szCs w:val="21"/>
        </w:rPr>
      </w:pPr>
      <w:r w:rsidRPr="00183D07">
        <w:rPr>
          <w:rFonts w:hint="eastAsia"/>
          <w:sz w:val="21"/>
          <w:szCs w:val="21"/>
        </w:rPr>
        <w:t xml:space="preserve">6、基金管理人及基金托管人各自保留完整的会计账目、凭证并进行日常的会计核算，按照有关规定编制基金会计报表； </w:t>
      </w:r>
    </w:p>
    <w:p w:rsidR="00183D07" w:rsidRPr="00183D07" w:rsidRDefault="00183D07">
      <w:pPr>
        <w:pStyle w:val="a3"/>
        <w:spacing w:before="0" w:beforeAutospacing="0" w:after="0" w:afterAutospacing="0" w:line="360" w:lineRule="auto"/>
        <w:ind w:firstLine="420"/>
        <w:divId w:val="264651510"/>
        <w:rPr>
          <w:sz w:val="21"/>
          <w:szCs w:val="21"/>
        </w:rPr>
      </w:pPr>
      <w:r w:rsidRPr="00183D07">
        <w:rPr>
          <w:rFonts w:hint="eastAsia"/>
          <w:sz w:val="21"/>
          <w:szCs w:val="21"/>
        </w:rPr>
        <w:t xml:space="preserve">7、基金托管人每月与基金管理人就基金的会计核算、报表编制等进行核对并以书面方式确认。 </w:t>
      </w:r>
    </w:p>
    <w:p w:rsidR="00183D07" w:rsidRPr="00183D07" w:rsidRDefault="00183D07">
      <w:pPr>
        <w:pStyle w:val="a3"/>
        <w:spacing w:before="0" w:beforeAutospacing="0" w:after="0" w:afterAutospacing="0" w:line="360" w:lineRule="auto"/>
        <w:ind w:firstLine="420"/>
        <w:divId w:val="264651510"/>
        <w:rPr>
          <w:sz w:val="21"/>
          <w:szCs w:val="21"/>
        </w:rPr>
      </w:pPr>
      <w:r w:rsidRPr="00183D07">
        <w:rPr>
          <w:rStyle w:val="a4"/>
          <w:rFonts w:hint="eastAsia"/>
          <w:sz w:val="21"/>
          <w:szCs w:val="21"/>
        </w:rPr>
        <w:t>二、基金的年度审计</w:t>
      </w:r>
    </w:p>
    <w:p w:rsidR="00183D07" w:rsidRPr="00183D07" w:rsidRDefault="00183D07">
      <w:pPr>
        <w:pStyle w:val="a3"/>
        <w:spacing w:before="0" w:beforeAutospacing="0" w:after="0" w:afterAutospacing="0" w:line="360" w:lineRule="auto"/>
        <w:ind w:firstLine="420"/>
        <w:divId w:val="264651510"/>
        <w:rPr>
          <w:sz w:val="21"/>
          <w:szCs w:val="21"/>
        </w:rPr>
      </w:pPr>
      <w:r w:rsidRPr="00183D07">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183D07" w:rsidRPr="00183D07" w:rsidRDefault="00183D07">
      <w:pPr>
        <w:pStyle w:val="a3"/>
        <w:spacing w:before="0" w:beforeAutospacing="0" w:after="0" w:afterAutospacing="0" w:line="360" w:lineRule="auto"/>
        <w:ind w:firstLine="420"/>
        <w:divId w:val="264651510"/>
        <w:rPr>
          <w:sz w:val="21"/>
          <w:szCs w:val="21"/>
        </w:rPr>
      </w:pPr>
      <w:r w:rsidRPr="00183D07">
        <w:rPr>
          <w:rFonts w:hint="eastAsia"/>
          <w:sz w:val="21"/>
          <w:szCs w:val="21"/>
        </w:rPr>
        <w:t xml:space="preserve">2、会计师事务所更换经办注册会计师，应事先征得基金管理人同意。 </w:t>
      </w:r>
    </w:p>
    <w:p w:rsidR="00183D07" w:rsidRPr="00183D07" w:rsidRDefault="00183D07">
      <w:pPr>
        <w:pStyle w:val="a3"/>
        <w:spacing w:before="0" w:beforeAutospacing="0" w:after="0" w:afterAutospacing="0" w:line="360" w:lineRule="auto"/>
        <w:ind w:firstLine="420"/>
        <w:divId w:val="264651510"/>
        <w:rPr>
          <w:sz w:val="21"/>
          <w:szCs w:val="21"/>
        </w:rPr>
      </w:pPr>
      <w:r w:rsidRPr="00183D07">
        <w:rPr>
          <w:rFonts w:hint="eastAsia"/>
          <w:sz w:val="21"/>
          <w:szCs w:val="21"/>
        </w:rPr>
        <w:t>3、基金管理人认为有充足理由更换会计师事务所，须通报基金托管人。更换会计师事</w:t>
      </w:r>
      <w:bookmarkStart w:id="178" w:name="chapter_level1_17_66_section_1_end"/>
      <w:bookmarkEnd w:id="178"/>
      <w:r w:rsidRPr="00183D07">
        <w:rPr>
          <w:rFonts w:hint="eastAsia"/>
          <w:sz w:val="21"/>
          <w:szCs w:val="21"/>
        </w:rPr>
        <w:t xml:space="preserve">务所需按照《信息披露办法》的有关规定在指定媒介公告。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179" w:name="chapter_level1_18_67"/>
      <w:bookmarkStart w:id="180" w:name="_Toc50554019"/>
      <w:r w:rsidRPr="00183D07">
        <w:rPr>
          <w:rFonts w:ascii="宋体" w:eastAsia="宋体" w:hAnsi="宋体" w:hint="eastAsia"/>
          <w:sz w:val="30"/>
        </w:rPr>
        <w:lastRenderedPageBreak/>
        <w:t>第十五部分  基金的信息披露</w:t>
      </w:r>
      <w:bookmarkEnd w:id="179"/>
      <w:bookmarkEnd w:id="180"/>
    </w:p>
    <w:p w:rsidR="00183D07" w:rsidRPr="00183D07" w:rsidRDefault="00183D07">
      <w:pPr>
        <w:pStyle w:val="a3"/>
        <w:spacing w:before="0" w:beforeAutospacing="0" w:after="0" w:afterAutospacing="0" w:line="360" w:lineRule="auto"/>
        <w:ind w:firstLine="420"/>
        <w:divId w:val="1663317628"/>
        <w:rPr>
          <w:sz w:val="21"/>
          <w:szCs w:val="21"/>
        </w:rPr>
      </w:pPr>
      <w:bookmarkStart w:id="181" w:name="chapter_level1_18_67_section_1"/>
      <w:bookmarkEnd w:id="181"/>
      <w:r w:rsidRPr="00183D07">
        <w:rPr>
          <w:rStyle w:val="a4"/>
          <w:rFonts w:hint="eastAsia"/>
          <w:sz w:val="21"/>
          <w:szCs w:val="21"/>
        </w:rPr>
        <w:t>一、本基金的信息披露应符合《基金法》、《运作办法》、《信息披露办法》、《基金合同》及其他有关规定。 </w:t>
      </w:r>
    </w:p>
    <w:p w:rsidR="00183D07" w:rsidRPr="00183D07" w:rsidRDefault="00183D07">
      <w:pPr>
        <w:pStyle w:val="a3"/>
        <w:spacing w:before="0" w:beforeAutospacing="0" w:after="0" w:afterAutospacing="0" w:line="360" w:lineRule="auto"/>
        <w:ind w:firstLine="420"/>
        <w:divId w:val="1663317628"/>
        <w:rPr>
          <w:sz w:val="21"/>
          <w:szCs w:val="21"/>
        </w:rPr>
      </w:pPr>
      <w:r w:rsidRPr="00183D07">
        <w:rPr>
          <w:rStyle w:val="a4"/>
          <w:rFonts w:hint="eastAsia"/>
          <w:sz w:val="21"/>
          <w:szCs w:val="21"/>
        </w:rPr>
        <w:t>二、信息披露义务人 </w:t>
      </w:r>
    </w:p>
    <w:p w:rsidR="00183D07" w:rsidRPr="00183D07" w:rsidRDefault="00183D07">
      <w:pPr>
        <w:pStyle w:val="a3"/>
        <w:spacing w:before="0" w:beforeAutospacing="0" w:after="0" w:afterAutospacing="0" w:line="360" w:lineRule="auto"/>
        <w:ind w:firstLine="420"/>
        <w:divId w:val="1663317628"/>
        <w:rPr>
          <w:sz w:val="21"/>
          <w:szCs w:val="21"/>
        </w:rPr>
      </w:pPr>
      <w:r w:rsidRPr="00183D07">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183D07" w:rsidRPr="00183D07" w:rsidRDefault="00183D07">
      <w:pPr>
        <w:pStyle w:val="a3"/>
        <w:spacing w:before="0" w:beforeAutospacing="0" w:after="0" w:afterAutospacing="0" w:line="360" w:lineRule="auto"/>
        <w:ind w:firstLine="420"/>
        <w:divId w:val="1663317628"/>
        <w:rPr>
          <w:sz w:val="21"/>
          <w:szCs w:val="21"/>
        </w:rPr>
      </w:pPr>
      <w:r w:rsidRPr="00183D07">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183D07" w:rsidRPr="00183D07" w:rsidRDefault="00183D07">
      <w:pPr>
        <w:pStyle w:val="a3"/>
        <w:spacing w:before="0" w:beforeAutospacing="0" w:after="0" w:afterAutospacing="0" w:line="360" w:lineRule="auto"/>
        <w:ind w:firstLine="420"/>
        <w:divId w:val="1663317628"/>
        <w:rPr>
          <w:sz w:val="21"/>
          <w:szCs w:val="21"/>
        </w:rPr>
      </w:pPr>
      <w:r w:rsidRPr="00183D07">
        <w:rPr>
          <w:rFonts w:hint="eastAsia"/>
          <w:sz w:val="21"/>
          <w:szCs w:val="21"/>
        </w:rPr>
        <w:t xml:space="preserve">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 </w:t>
      </w:r>
    </w:p>
    <w:p w:rsidR="00183D07" w:rsidRPr="00183D07" w:rsidRDefault="00183D07">
      <w:pPr>
        <w:pStyle w:val="a3"/>
        <w:spacing w:before="0" w:beforeAutospacing="0" w:after="0" w:afterAutospacing="0" w:line="360" w:lineRule="auto"/>
        <w:ind w:firstLine="420"/>
        <w:divId w:val="1663317628"/>
        <w:rPr>
          <w:sz w:val="21"/>
          <w:szCs w:val="21"/>
        </w:rPr>
      </w:pPr>
      <w:r w:rsidRPr="00183D07">
        <w:rPr>
          <w:rStyle w:val="a4"/>
          <w:rFonts w:hint="eastAsia"/>
          <w:sz w:val="21"/>
          <w:szCs w:val="21"/>
        </w:rPr>
        <w:t>三、本基金信息披露义务人承诺公开披露的基金信息，不得有下列行为： </w:t>
      </w:r>
    </w:p>
    <w:p w:rsidR="00183D07" w:rsidRPr="00183D07" w:rsidRDefault="00183D07">
      <w:pPr>
        <w:pStyle w:val="a3"/>
        <w:spacing w:before="0" w:beforeAutospacing="0" w:after="0" w:afterAutospacing="0" w:line="360" w:lineRule="auto"/>
        <w:ind w:firstLine="420"/>
        <w:divId w:val="1663317628"/>
        <w:rPr>
          <w:sz w:val="21"/>
          <w:szCs w:val="21"/>
        </w:rPr>
      </w:pPr>
      <w:r w:rsidRPr="00183D07">
        <w:rPr>
          <w:rFonts w:hint="eastAsia"/>
          <w:sz w:val="21"/>
          <w:szCs w:val="21"/>
        </w:rPr>
        <w:t xml:space="preserve">1、虚假记载、误导性陈述或者重大遗漏； </w:t>
      </w:r>
    </w:p>
    <w:p w:rsidR="00183D07" w:rsidRPr="00183D07" w:rsidRDefault="00183D07">
      <w:pPr>
        <w:pStyle w:val="a3"/>
        <w:spacing w:before="0" w:beforeAutospacing="0" w:after="0" w:afterAutospacing="0" w:line="360" w:lineRule="auto"/>
        <w:ind w:firstLine="420"/>
        <w:divId w:val="1663317628"/>
        <w:rPr>
          <w:sz w:val="21"/>
          <w:szCs w:val="21"/>
        </w:rPr>
      </w:pPr>
      <w:r w:rsidRPr="00183D07">
        <w:rPr>
          <w:rFonts w:hint="eastAsia"/>
          <w:sz w:val="21"/>
          <w:szCs w:val="21"/>
        </w:rPr>
        <w:t xml:space="preserve">2、对证券投资业绩进行预测； </w:t>
      </w:r>
    </w:p>
    <w:p w:rsidR="00183D07" w:rsidRPr="00183D07" w:rsidRDefault="00183D07">
      <w:pPr>
        <w:pStyle w:val="a3"/>
        <w:spacing w:before="0" w:beforeAutospacing="0" w:after="0" w:afterAutospacing="0" w:line="360" w:lineRule="auto"/>
        <w:ind w:firstLine="420"/>
        <w:divId w:val="1663317628"/>
        <w:rPr>
          <w:sz w:val="21"/>
          <w:szCs w:val="21"/>
        </w:rPr>
      </w:pPr>
      <w:r w:rsidRPr="00183D07">
        <w:rPr>
          <w:rFonts w:hint="eastAsia"/>
          <w:sz w:val="21"/>
          <w:szCs w:val="21"/>
        </w:rPr>
        <w:t xml:space="preserve">3、违规承诺收益或者承担损失； </w:t>
      </w:r>
    </w:p>
    <w:p w:rsidR="00183D07" w:rsidRPr="00183D07" w:rsidRDefault="00183D07">
      <w:pPr>
        <w:pStyle w:val="a3"/>
        <w:spacing w:before="0" w:beforeAutospacing="0" w:after="0" w:afterAutospacing="0" w:line="360" w:lineRule="auto"/>
        <w:ind w:firstLine="420"/>
        <w:divId w:val="1663317628"/>
        <w:rPr>
          <w:sz w:val="21"/>
          <w:szCs w:val="21"/>
        </w:rPr>
      </w:pPr>
      <w:r w:rsidRPr="00183D07">
        <w:rPr>
          <w:rFonts w:hint="eastAsia"/>
          <w:sz w:val="21"/>
          <w:szCs w:val="21"/>
        </w:rPr>
        <w:t xml:space="preserve">4、诋毁其他基金管理人、基金托管人或者基金销售机构； </w:t>
      </w:r>
    </w:p>
    <w:p w:rsidR="00183D07" w:rsidRPr="00183D07" w:rsidRDefault="00183D07">
      <w:pPr>
        <w:pStyle w:val="a3"/>
        <w:spacing w:before="0" w:beforeAutospacing="0" w:after="0" w:afterAutospacing="0" w:line="360" w:lineRule="auto"/>
        <w:ind w:firstLine="420"/>
        <w:divId w:val="1663317628"/>
        <w:rPr>
          <w:sz w:val="21"/>
          <w:szCs w:val="21"/>
        </w:rPr>
      </w:pPr>
      <w:r w:rsidRPr="00183D07">
        <w:rPr>
          <w:rFonts w:hint="eastAsia"/>
          <w:sz w:val="21"/>
          <w:szCs w:val="21"/>
        </w:rPr>
        <w:t xml:space="preserve">5、登载任何自然人、法人和非法人组织的祝贺性、恭维性或推荐性文字； </w:t>
      </w:r>
    </w:p>
    <w:p w:rsidR="00183D07" w:rsidRPr="00183D07" w:rsidRDefault="00183D07">
      <w:pPr>
        <w:pStyle w:val="a3"/>
        <w:spacing w:before="0" w:beforeAutospacing="0" w:after="0" w:afterAutospacing="0" w:line="360" w:lineRule="auto"/>
        <w:ind w:firstLine="420"/>
        <w:divId w:val="1663317628"/>
        <w:rPr>
          <w:sz w:val="21"/>
          <w:szCs w:val="21"/>
        </w:rPr>
      </w:pPr>
      <w:r w:rsidRPr="00183D07">
        <w:rPr>
          <w:rFonts w:hint="eastAsia"/>
          <w:sz w:val="21"/>
          <w:szCs w:val="21"/>
        </w:rPr>
        <w:t xml:space="preserve">6、中国证监会禁止的其他行为。 </w:t>
      </w:r>
    </w:p>
    <w:p w:rsidR="00183D07" w:rsidRPr="00183D07" w:rsidRDefault="00183D07">
      <w:pPr>
        <w:pStyle w:val="a3"/>
        <w:spacing w:before="0" w:beforeAutospacing="0" w:after="0" w:afterAutospacing="0" w:line="360" w:lineRule="auto"/>
        <w:ind w:firstLine="420"/>
        <w:divId w:val="1663317628"/>
        <w:rPr>
          <w:sz w:val="21"/>
          <w:szCs w:val="21"/>
        </w:rPr>
      </w:pPr>
      <w:r w:rsidRPr="00183D07">
        <w:rPr>
          <w:rStyle w:val="a4"/>
          <w:rFonts w:hint="eastAsia"/>
          <w:sz w:val="21"/>
          <w:szCs w:val="21"/>
        </w:rPr>
        <w:t>四、本基金公开披露的信息应采用中文文本。如同时采用外文文本的，基金信息披露义务人应保证不同文本的内容一致。不同文本之间发生歧义的，以中文文本为准。 </w:t>
      </w:r>
    </w:p>
    <w:p w:rsidR="00183D07" w:rsidRPr="00183D07" w:rsidRDefault="00183D07">
      <w:pPr>
        <w:pStyle w:val="a3"/>
        <w:spacing w:before="0" w:beforeAutospacing="0" w:after="0" w:afterAutospacing="0" w:line="360" w:lineRule="auto"/>
        <w:ind w:firstLine="420"/>
        <w:divId w:val="1663317628"/>
        <w:rPr>
          <w:sz w:val="21"/>
          <w:szCs w:val="21"/>
        </w:rPr>
      </w:pPr>
      <w:bookmarkStart w:id="182" w:name="chapter_level1_18_67_section_1_end"/>
      <w:bookmarkEnd w:id="182"/>
      <w:r w:rsidRPr="00183D07">
        <w:rPr>
          <w:rFonts w:hint="eastAsia"/>
          <w:sz w:val="21"/>
          <w:szCs w:val="21"/>
        </w:rPr>
        <w:t xml:space="preserve">本基金公开披露的信息采用阿拉伯数字；除特别说明外，货币单位为人民币元。 </w:t>
      </w:r>
    </w:p>
    <w:p w:rsidR="00183D07" w:rsidRPr="00183D07" w:rsidRDefault="00183D07">
      <w:pPr>
        <w:pStyle w:val="a3"/>
        <w:spacing w:before="0" w:beforeAutospacing="0" w:after="0" w:afterAutospacing="0" w:line="360" w:lineRule="auto"/>
        <w:ind w:firstLine="420"/>
        <w:divId w:val="39020846"/>
        <w:rPr>
          <w:sz w:val="21"/>
          <w:szCs w:val="21"/>
        </w:rPr>
      </w:pPr>
      <w:bookmarkStart w:id="183" w:name="chapter_level1_18_67_section_2"/>
      <w:bookmarkEnd w:id="183"/>
      <w:r w:rsidRPr="00183D07">
        <w:rPr>
          <w:rStyle w:val="a4"/>
          <w:rFonts w:hint="eastAsia"/>
          <w:sz w:val="21"/>
          <w:szCs w:val="21"/>
        </w:rPr>
        <w:t>五、公开披露的基金信息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公开披露的基金信息包括：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（一）基金招募说明书、《基金合同》、基金托管协议、基金产品资料概要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lastRenderedPageBreak/>
        <w:t xml:space="preserve">1、《基金合同》是界定《基金合同》当事人的各项权利、义务关系，明确基金份额持有人大会召开的规则及具体程序，说明基金产品的特性等涉及基金投资者重大利益的事项的法律文件。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3、基金托管协议是界定基金托管人和基金管理人在基金财产保管及基金运作监督等活动中的权利、义务关系的法律文件。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网站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（二）基金份额发售公告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基金管理人应当就基金份额发售的具体事宜编制基金份额发售公告，并在披露招募说明书的当日登载于指定媒介上。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（三）《基金合同》生效公告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基金管理人应当在收到中国证监会确认文件的次日在指定媒介上登载《基金合同》生效公告。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（四）基金净值信息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《基金合同》生效后，在开始办理基金份额申购或者赎回前，基金管理人应当至少每周在指定网站披露一次各类基金份额净值和各类基金份额累计净值。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lastRenderedPageBreak/>
        <w:t xml:space="preserve">在开始办理基金份额申购或者赎回后，基金管理人应当在不晚于每个开放日的次日，通过指定网站、基金销售机构网站或者营业网点披露开放日的各类基金份额净值和各类基金份额累计净值。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基金管理人应当在不晚于半年度和年度最后一日的次日，在指定网站披露半年度和年度最后一日的各类基金份额净值和各类基金份额累计净值。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（五）基金份额申购、赎回价格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（六）基金定期报告，包括基金年度报告、基金中期报告和基金季度报告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《基金合同》生效不足2个月的，基金管理人可以不编制当期季度报告、中期报告或者年度报告。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本基金持续运作过程中，应当在基金年度报告和中期报告中披露基金组合资产情况及其流动性风险分析等。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（七）临时报告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本基金发生重大事件，有关信息披露义务人应当按规定编制临时报告书，并登载在指定报刊和指定网站上。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lastRenderedPageBreak/>
        <w:t xml:space="preserve">前款所称重大事件，是指可能对基金份额持有人权益或者基金份额的价格产生重大影响的下列事件：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1、基金份额持有人大会的召开及决定的事项；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2、《基金合同》终止、基金清算；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3、转换基金运作方式、基金合并；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4、更换基金管理人、基金托管人、基金份额登记机构，基金改聘会计师事务所；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5、基金管理人委托基金服务机构代为办理基金的份额登记、核算、估值等事项，基金托管人委托基金服务机构代为办理基金的核算、估值、复核等事项；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6、基金管理人、基金托管人的法定名称、住所发生变更；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7、基金管理人变更持有百分之五以上股权的股东、基金管理人的实际控制人变更；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8、基金募集期延长或提前结束募集；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9、基金管理人的高级管理人员、基金经理和基金托管人专门基金托管部门负责人发生变动；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10、基金管理人的董事在最近12个月内变更超过百分之五十；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11、基金管理人、基金托管人专门基金托管部门的主要业务人员在最近12个月内变动超过百分之三十；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12、涉及基金财产、基金管理业务、基金托管业务的诉讼或仲裁；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13、基金管理人或其高级管理人员、基金经理因基金管理业务相关行为受到重大行政处罚、刑事处罚，基金托管人或其专门基金托管部门负责人因基金托管业务相关行为受到重大行政处罚、刑事处罚；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14、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15、基金收益分配事项；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16、管理费、托管费、销售服务费、申购费、赎回费等费用计提标准、计提方式和费率发生变更；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17、基金份额净值计价错误达基金份额净值百分之零点五；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18、本基金开始办理申购、赎回；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19、本基金发生巨额赎回并延期办理；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lastRenderedPageBreak/>
        <w:t xml:space="preserve">20、本基金连续发生巨额赎回并暂停接受赎回申请或延缓支付赎回款项；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21、本基金暂停接受申购、赎回申请或重新接受申购、赎回申请；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22、发生涉及本基金申购、赎回事项调整或潜在影响投资者赎回等重大事项时；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23、基金信息披露义务人认为可能对基金份额持有人权益或者基金份额的价格产生重大影响的其他事项或中国证监会规定的其他事项。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（八）澄清公告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（九）基金份额持有人大会决议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基金份额持有人大会决定的事项，应当依法报中国证监会备案，并予以公告。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（十）清算报告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（十一）投资股指期货的信息披露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（十二）投资国债期货的信息披露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（十三）投资中小企业私募债券的信息披露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基金管理人应当在基金投资中小企业私募债券后2个交易日内，在中国证监会指定媒介披露所投资中小企业私募债券的名称、数量、期限、收益率等信息。基金管理人应当在基金</w:t>
      </w:r>
      <w:r w:rsidRPr="00183D07">
        <w:rPr>
          <w:rFonts w:hint="eastAsia"/>
          <w:sz w:val="21"/>
          <w:szCs w:val="21"/>
        </w:rPr>
        <w:lastRenderedPageBreak/>
        <w:t xml:space="preserve">年度报告、基金中期报告和基金季度报告等定期报告和招募说明书等文件中披露中小企业私募债券的投资情况。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（十四）投资资产支持证券的信息披露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183D07" w:rsidRPr="00183D07" w:rsidRDefault="00183D07">
      <w:pPr>
        <w:pStyle w:val="a3"/>
        <w:spacing w:before="0" w:beforeAutospacing="0" w:after="0" w:afterAutospacing="0" w:line="360" w:lineRule="auto"/>
        <w:ind w:firstLine="420"/>
        <w:divId w:val="39020846"/>
        <w:rPr>
          <w:sz w:val="21"/>
          <w:szCs w:val="21"/>
        </w:rPr>
      </w:pPr>
      <w:r w:rsidRPr="00183D07">
        <w:rPr>
          <w:rFonts w:hint="eastAsia"/>
          <w:sz w:val="21"/>
          <w:szCs w:val="21"/>
        </w:rPr>
        <w:t xml:space="preserve">（十五）中国证监会规定的其他信息。 </w:t>
      </w:r>
    </w:p>
    <w:p w:rsidR="00183D07" w:rsidRPr="00183D07" w:rsidRDefault="00183D07">
      <w:pPr>
        <w:pStyle w:val="a3"/>
        <w:spacing w:before="0" w:beforeAutospacing="0" w:after="0" w:afterAutospacing="0" w:line="360" w:lineRule="auto"/>
        <w:ind w:firstLine="420"/>
        <w:divId w:val="257443504"/>
        <w:rPr>
          <w:sz w:val="21"/>
          <w:szCs w:val="21"/>
        </w:rPr>
      </w:pPr>
      <w:bookmarkStart w:id="184" w:name="chapter_level1_18_67_section_2_end"/>
      <w:bookmarkStart w:id="185" w:name="chapter_level1_18_67_section_3"/>
      <w:bookmarkEnd w:id="184"/>
      <w:bookmarkEnd w:id="185"/>
      <w:r w:rsidRPr="00183D07">
        <w:rPr>
          <w:rStyle w:val="a4"/>
          <w:rFonts w:hint="eastAsia"/>
          <w:sz w:val="21"/>
          <w:szCs w:val="21"/>
        </w:rPr>
        <w:t>六、信息披露事务管理 </w:t>
      </w:r>
    </w:p>
    <w:p w:rsidR="00183D07" w:rsidRPr="00183D07" w:rsidRDefault="00183D07">
      <w:pPr>
        <w:pStyle w:val="a3"/>
        <w:spacing w:before="0" w:beforeAutospacing="0" w:after="0" w:afterAutospacing="0" w:line="360" w:lineRule="auto"/>
        <w:ind w:firstLine="420"/>
        <w:divId w:val="257443504"/>
        <w:rPr>
          <w:sz w:val="21"/>
          <w:szCs w:val="21"/>
        </w:rPr>
      </w:pPr>
      <w:r w:rsidRPr="00183D07">
        <w:rPr>
          <w:rFonts w:hint="eastAsia"/>
          <w:sz w:val="21"/>
          <w:szCs w:val="21"/>
        </w:rPr>
        <w:t xml:space="preserve">基金管理人、基金托管人应当建立健全信息披露管理制度，指定专门部门及高级管理人员负责管理信息披露事务。 </w:t>
      </w:r>
    </w:p>
    <w:p w:rsidR="00183D07" w:rsidRPr="00183D07" w:rsidRDefault="00183D07">
      <w:pPr>
        <w:pStyle w:val="a3"/>
        <w:spacing w:before="0" w:beforeAutospacing="0" w:after="0" w:afterAutospacing="0" w:line="360" w:lineRule="auto"/>
        <w:ind w:firstLine="420"/>
        <w:divId w:val="257443504"/>
        <w:rPr>
          <w:sz w:val="21"/>
          <w:szCs w:val="21"/>
        </w:rPr>
      </w:pPr>
      <w:r w:rsidRPr="00183D07">
        <w:rPr>
          <w:rFonts w:hint="eastAsia"/>
          <w:sz w:val="21"/>
          <w:szCs w:val="21"/>
        </w:rPr>
        <w:t xml:space="preserve">基金信息披露义务人公开披露基金信息，应当符合中国证监会相关基金信息披露内容与格式准则等法律法规规定。 </w:t>
      </w:r>
    </w:p>
    <w:p w:rsidR="00183D07" w:rsidRPr="00183D07" w:rsidRDefault="00183D07">
      <w:pPr>
        <w:pStyle w:val="a3"/>
        <w:spacing w:before="0" w:beforeAutospacing="0" w:after="0" w:afterAutospacing="0" w:line="360" w:lineRule="auto"/>
        <w:ind w:firstLine="420"/>
        <w:divId w:val="257443504"/>
        <w:rPr>
          <w:sz w:val="21"/>
          <w:szCs w:val="21"/>
        </w:rPr>
      </w:pPr>
      <w:r w:rsidRPr="00183D07">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rsidR="00183D07" w:rsidRPr="00183D07" w:rsidRDefault="00183D07">
      <w:pPr>
        <w:pStyle w:val="a3"/>
        <w:spacing w:before="0" w:beforeAutospacing="0" w:after="0" w:afterAutospacing="0" w:line="360" w:lineRule="auto"/>
        <w:ind w:firstLine="420"/>
        <w:divId w:val="257443504"/>
        <w:rPr>
          <w:sz w:val="21"/>
          <w:szCs w:val="21"/>
        </w:rPr>
      </w:pPr>
      <w:r w:rsidRPr="00183D07">
        <w:rPr>
          <w:rFonts w:hint="eastAsia"/>
          <w:sz w:val="21"/>
          <w:szCs w:val="21"/>
        </w:rPr>
        <w:t xml:space="preserve">基金管理人、基金托管人应当在指定报刊中选择一家报刊披露本基金信息。 </w:t>
      </w:r>
    </w:p>
    <w:p w:rsidR="00183D07" w:rsidRPr="00183D07" w:rsidRDefault="00183D07">
      <w:pPr>
        <w:pStyle w:val="a3"/>
        <w:spacing w:before="0" w:beforeAutospacing="0" w:after="0" w:afterAutospacing="0" w:line="360" w:lineRule="auto"/>
        <w:ind w:firstLine="420"/>
        <w:divId w:val="257443504"/>
        <w:rPr>
          <w:sz w:val="21"/>
          <w:szCs w:val="21"/>
        </w:rPr>
      </w:pPr>
      <w:r w:rsidRPr="00183D07">
        <w:rPr>
          <w:rFonts w:hint="eastAsia"/>
          <w:sz w:val="21"/>
          <w:szCs w:val="21"/>
        </w:rPr>
        <w:t xml:space="preserve">基金管理人、基金托管人应当向中国证监会基金电子披露网站报送拟披露的基金信息，并保证相关报送信息的真实、准确、完整、及时。 </w:t>
      </w:r>
    </w:p>
    <w:p w:rsidR="00183D07" w:rsidRPr="00183D07" w:rsidRDefault="00183D07">
      <w:pPr>
        <w:pStyle w:val="a3"/>
        <w:spacing w:before="0" w:beforeAutospacing="0" w:after="0" w:afterAutospacing="0" w:line="360" w:lineRule="auto"/>
        <w:ind w:firstLine="420"/>
        <w:divId w:val="257443504"/>
        <w:rPr>
          <w:sz w:val="21"/>
          <w:szCs w:val="21"/>
        </w:rPr>
      </w:pPr>
      <w:r w:rsidRPr="00183D07">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183D07" w:rsidRPr="00183D07" w:rsidRDefault="00183D07">
      <w:pPr>
        <w:pStyle w:val="a3"/>
        <w:spacing w:before="0" w:beforeAutospacing="0" w:after="0" w:afterAutospacing="0" w:line="360" w:lineRule="auto"/>
        <w:ind w:firstLine="420"/>
        <w:divId w:val="257443504"/>
        <w:rPr>
          <w:sz w:val="21"/>
          <w:szCs w:val="21"/>
        </w:rPr>
      </w:pPr>
      <w:r w:rsidRPr="00183D07">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183D07" w:rsidRPr="00183D07" w:rsidRDefault="00183D07">
      <w:pPr>
        <w:pStyle w:val="a3"/>
        <w:spacing w:before="0" w:beforeAutospacing="0" w:after="0" w:afterAutospacing="0" w:line="360" w:lineRule="auto"/>
        <w:ind w:firstLine="420"/>
        <w:divId w:val="257443504"/>
        <w:rPr>
          <w:sz w:val="21"/>
          <w:szCs w:val="21"/>
        </w:rPr>
      </w:pPr>
      <w:r w:rsidRPr="00183D07">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rsidR="00183D07" w:rsidRPr="00183D07" w:rsidRDefault="00183D07">
      <w:pPr>
        <w:pStyle w:val="a3"/>
        <w:spacing w:before="0" w:beforeAutospacing="0" w:after="0" w:afterAutospacing="0" w:line="360" w:lineRule="auto"/>
        <w:ind w:firstLine="420"/>
        <w:divId w:val="257443504"/>
        <w:rPr>
          <w:sz w:val="21"/>
          <w:szCs w:val="21"/>
        </w:rPr>
      </w:pPr>
      <w:r w:rsidRPr="00183D07">
        <w:rPr>
          <w:rStyle w:val="a4"/>
          <w:rFonts w:hint="eastAsia"/>
          <w:sz w:val="21"/>
          <w:szCs w:val="21"/>
        </w:rPr>
        <w:lastRenderedPageBreak/>
        <w:t>七、信息披露文件的存放与查阅 </w:t>
      </w:r>
    </w:p>
    <w:p w:rsidR="00183D07" w:rsidRPr="00183D07" w:rsidRDefault="00183D07">
      <w:pPr>
        <w:pStyle w:val="a3"/>
        <w:spacing w:before="0" w:beforeAutospacing="0" w:after="0" w:afterAutospacing="0" w:line="360" w:lineRule="auto"/>
        <w:ind w:firstLine="420"/>
        <w:divId w:val="257443504"/>
        <w:rPr>
          <w:sz w:val="21"/>
          <w:szCs w:val="21"/>
        </w:rPr>
      </w:pPr>
      <w:r w:rsidRPr="00183D07">
        <w:rPr>
          <w:rFonts w:hint="eastAsia"/>
          <w:sz w:val="21"/>
          <w:szCs w:val="21"/>
        </w:rPr>
        <w:t>依法必须披露的信息发布后，基金管理人、基金托管人应当按照相关法律法规规定将信</w:t>
      </w:r>
      <w:bookmarkStart w:id="186" w:name="chapter_level1_18_67_section_3_end"/>
      <w:bookmarkEnd w:id="186"/>
      <w:r w:rsidRPr="00183D07">
        <w:rPr>
          <w:rFonts w:hint="eastAsia"/>
          <w:sz w:val="21"/>
          <w:szCs w:val="21"/>
        </w:rPr>
        <w:t xml:space="preserve">息置备于公司住所，供社会公众查阅、复制。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187" w:name="chapter_level1_19_68"/>
      <w:bookmarkStart w:id="188" w:name="_Toc50554020"/>
      <w:r w:rsidRPr="00183D07">
        <w:rPr>
          <w:rFonts w:ascii="宋体" w:eastAsia="宋体" w:hAnsi="宋体" w:hint="eastAsia"/>
          <w:sz w:val="30"/>
        </w:rPr>
        <w:lastRenderedPageBreak/>
        <w:t>第十六部分  风险揭示</w:t>
      </w:r>
      <w:bookmarkEnd w:id="187"/>
      <w:bookmarkEnd w:id="188"/>
    </w:p>
    <w:p w:rsidR="00183D07" w:rsidRPr="00183D07" w:rsidRDefault="00183D07">
      <w:pPr>
        <w:pStyle w:val="a3"/>
        <w:spacing w:before="0" w:beforeAutospacing="0" w:after="0" w:afterAutospacing="0" w:line="360" w:lineRule="auto"/>
        <w:ind w:firstLine="420"/>
        <w:divId w:val="272202645"/>
        <w:rPr>
          <w:sz w:val="21"/>
          <w:szCs w:val="21"/>
        </w:rPr>
      </w:pPr>
      <w:bookmarkStart w:id="189" w:name="chapter_level1_19_68_section_1"/>
      <w:bookmarkEnd w:id="189"/>
      <w:r w:rsidRPr="00183D07">
        <w:rPr>
          <w:rStyle w:val="a4"/>
          <w:rFonts w:hint="eastAsia"/>
          <w:sz w:val="21"/>
          <w:szCs w:val="21"/>
        </w:rPr>
        <w:t>一、投资于本基金的主要风险</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1、市场风险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证券市场价格受到各种因素的影响，导致基金收益水平变化而产生风险，主要包括：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（1）政策风险。因国家宏观政策（如货币政策、财政政策、行业政策、地区发展政策等）发生变化，导致市场价格波动而产生风险。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（2）经济周期风险。随着经济运行的周期性变化，证券市场的收益水平也呈周期性变化。本基金主要投资于债券，收益水平也会随之变化，从而产生风险。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（3）利率风险。金融市场利率的波动会导致证券市场价格和收益率的变动。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（4）通货膨胀风险。如果发生通货膨胀，基金投资于证券所获得的收益可能会被通货膨胀抵消，从而影响基金资产的保值增值。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（5）再投资风险。再投资风险反映了利率下降对固定收益证券利息收入再投资收益的影响，这与利率上升所带来的价格风险（即利率风险）互为消长。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（6）债券收益率曲线风险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债券市场不同期限、不同类属债券之间的利差变动会导致相应期限和类属债券价格变化的风险。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（7）购买力风险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委托财产的利润将主要通过现金形式来分配 ，而现金可能因为通货膨胀的影响而导致购买力下降，从而使委托财产的实际收益下降。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（8）波动风险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波动性风险主要存在于可转债的投资中，具体表现为可转债的价格受到其相对应股票价格波动的影响，同时可转债还有信用风险与转股风险。转股风险指相对应股票价格跌破转股价，不能获得转股收益，从而无法弥补当初付出的转股期权价值。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2、信用风险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3、流动性风险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lastRenderedPageBreak/>
        <w:t xml:space="preserve">流动性风险是指因证券市场交易量不足，导致证券不能迅速、低成本地变现的风险。流动性风险还包括基金出现巨额赎回，致使没有足够的现金应付赎回支付所引致的风险。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（1）基金申购、赎回安排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（2）拟投资市场、行业及资产的流动性风险评估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（3）巨额赎回情形下的流动性风险管理措施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（4）实施备用的流动性风险管理工具的情形、程序及对投资者的潜在影响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4、操作风险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lastRenderedPageBreak/>
        <w:t xml:space="preserve">操作风险是指基金运作过程中，因内部控制存在缺陷或者人为因素造成操作失误或违反操作规程等引致的风险，例如，越权违规交易、会计部门欺诈、交易错误、IT系统故障等风险。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5、管理风险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6、合规风险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合规风险指基金管理或运作过程中，违反国家法律、法规的规定，或者违反《基金合同》有关规定的风险。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Style w:val="a4"/>
          <w:rFonts w:hint="eastAsia"/>
          <w:sz w:val="21"/>
          <w:szCs w:val="21"/>
        </w:rPr>
        <w:t>二、投资于本基金的特有风险</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1、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尚未被主流市场认同但又具有成长潜力的上市公司股票，这种对股票的评估具有一定的主观性，将在个股投资决策中给基金带来一定的不确定性，因而存在个股选择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2、股指期货、国债期货等金融衍生品投资风险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3、中小企业私募债券投资风险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lastRenderedPageBreak/>
        <w:t xml:space="preserve">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4、资产支持证券（ABS）的风险 </w:t>
      </w:r>
    </w:p>
    <w:p w:rsid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资产支持证券（ABS）是一种债券性质的金融工具，其向投资者支付的本息来自于基础资产池产生的现金流或剩余权益。与股票和一般债券不同，资产支持证券不是对某一经营实体的利益要求权，而是对基础</w:t>
      </w:r>
      <w:proofErr w:type="gramStart"/>
      <w:r w:rsidRPr="00183D07">
        <w:rPr>
          <w:rFonts w:hint="eastAsia"/>
          <w:sz w:val="21"/>
          <w:szCs w:val="21"/>
        </w:rPr>
        <w:t>资产池所产生</w:t>
      </w:r>
      <w:proofErr w:type="gramEnd"/>
      <w:r w:rsidRPr="00183D07">
        <w:rPr>
          <w:rFonts w:hint="eastAsia"/>
          <w:sz w:val="21"/>
          <w:szCs w:val="21"/>
        </w:rPr>
        <w:t xml:space="preserve">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rsidR="00BC1F94" w:rsidRDefault="00BC1F94" w:rsidP="00BC1F94">
      <w:pPr>
        <w:adjustRightInd w:val="0"/>
        <w:snapToGrid w:val="0"/>
        <w:spacing w:line="360" w:lineRule="auto"/>
        <w:ind w:firstLine="420"/>
        <w:divId w:val="272202645"/>
        <w:rPr>
          <w:rFonts w:ascii="宋体" w:hAnsi="宋体"/>
          <w:szCs w:val="21"/>
        </w:rPr>
      </w:pPr>
      <w:r>
        <w:rPr>
          <w:rFonts w:hint="eastAsia"/>
          <w:szCs w:val="21"/>
        </w:rPr>
        <w:t>5</w:t>
      </w:r>
      <w:r>
        <w:rPr>
          <w:rFonts w:hint="eastAsia"/>
          <w:szCs w:val="21"/>
        </w:rPr>
        <w:t>、</w:t>
      </w:r>
      <w:r>
        <w:rPr>
          <w:rFonts w:ascii="宋体" w:hAnsi="宋体" w:hint="eastAsia"/>
          <w:szCs w:val="21"/>
        </w:rPr>
        <w:t>投资于存托凭证的风险</w:t>
      </w:r>
    </w:p>
    <w:p w:rsidR="00BC1F94" w:rsidRPr="00BC1F94" w:rsidRDefault="00BC1F94" w:rsidP="00BC1F94">
      <w:pPr>
        <w:adjustRightInd w:val="0"/>
        <w:snapToGrid w:val="0"/>
        <w:spacing w:line="360" w:lineRule="auto"/>
        <w:ind w:firstLine="420"/>
        <w:divId w:val="272202645"/>
        <w:rPr>
          <w:rFonts w:ascii="宋体" w:hAnsi="宋体"/>
          <w:szCs w:val="21"/>
        </w:rPr>
      </w:pPr>
      <w:r w:rsidRPr="00094C0C">
        <w:rPr>
          <w:rFonts w:ascii="宋体" w:hAnsi="宋体" w:cs="Times New Roman" w:hint="eastAsia"/>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w:t>
      </w:r>
      <w:r w:rsidRPr="00094C0C">
        <w:rPr>
          <w:rFonts w:ascii="宋体" w:hAnsi="宋体" w:hint="eastAsia"/>
          <w:szCs w:val="21"/>
        </w:rPr>
        <w:t>律地位、享有权利等方面存在差异可能引发的风险；存托凭证持有人在分红派息、行使表决权等方面的特殊安排可能引发的风险；存</w:t>
      </w:r>
      <w:proofErr w:type="gramStart"/>
      <w:r w:rsidRPr="00094C0C">
        <w:rPr>
          <w:rFonts w:ascii="宋体" w:hAnsi="宋体" w:hint="eastAsia"/>
          <w:szCs w:val="21"/>
        </w:rPr>
        <w:t>托协议</w:t>
      </w:r>
      <w:proofErr w:type="gramEnd"/>
      <w:r w:rsidRPr="00094C0C">
        <w:rPr>
          <w:rFonts w:ascii="宋体" w:hAnsi="宋体" w:hint="eastAsia"/>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Style w:val="a4"/>
          <w:rFonts w:hint="eastAsia"/>
          <w:sz w:val="21"/>
          <w:szCs w:val="21"/>
        </w:rPr>
        <w:t>三、其他风险</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1、技术风险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2、法律风险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由于法律法规方面的原因，某些市场行为受到限制或合同不能正常执行，导致基金资产的损失。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t xml:space="preserve">3、其他风险 </w:t>
      </w:r>
    </w:p>
    <w:p w:rsidR="00183D07" w:rsidRPr="00183D07" w:rsidRDefault="00183D07">
      <w:pPr>
        <w:pStyle w:val="a3"/>
        <w:spacing w:before="0" w:beforeAutospacing="0" w:after="0" w:afterAutospacing="0" w:line="360" w:lineRule="auto"/>
        <w:ind w:firstLine="420"/>
        <w:divId w:val="272202645"/>
        <w:rPr>
          <w:sz w:val="21"/>
          <w:szCs w:val="21"/>
        </w:rPr>
      </w:pPr>
      <w:r w:rsidRPr="00183D07">
        <w:rPr>
          <w:rFonts w:hint="eastAsia"/>
          <w:sz w:val="21"/>
          <w:szCs w:val="21"/>
        </w:rPr>
        <w:lastRenderedPageBreak/>
        <w:t>战争、自然灾害等不可抗力因素的出现，将会严重影响证券市场的运行，可能导致基金资产的损失。金融市场危机、行业竞争、代理商违约、托管行违约等超出基金管理人自身直</w:t>
      </w:r>
      <w:bookmarkStart w:id="190" w:name="chapter_level1_19_68_section_1_end"/>
      <w:bookmarkEnd w:id="190"/>
      <w:r w:rsidRPr="00183D07">
        <w:rPr>
          <w:rFonts w:hint="eastAsia"/>
          <w:sz w:val="21"/>
          <w:szCs w:val="21"/>
        </w:rPr>
        <w:t xml:space="preserve">接控制能力之外的风险，可能导致基金或者基金份额持有人利益受损。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191" w:name="chapter_level1_20_69"/>
      <w:bookmarkStart w:id="192" w:name="_Toc50554021"/>
      <w:r w:rsidRPr="00183D07">
        <w:rPr>
          <w:rFonts w:ascii="宋体" w:eastAsia="宋体" w:hAnsi="宋体" w:hint="eastAsia"/>
          <w:sz w:val="30"/>
        </w:rPr>
        <w:lastRenderedPageBreak/>
        <w:t>第十七部分  基金合同的变更、终止与基金财产的清算</w:t>
      </w:r>
      <w:bookmarkEnd w:id="191"/>
      <w:bookmarkEnd w:id="192"/>
    </w:p>
    <w:p w:rsidR="00183D07" w:rsidRPr="00183D07" w:rsidRDefault="00183D07">
      <w:pPr>
        <w:pStyle w:val="a3"/>
        <w:spacing w:before="0" w:beforeAutospacing="0" w:after="0" w:afterAutospacing="0" w:line="360" w:lineRule="auto"/>
        <w:ind w:firstLine="420"/>
        <w:divId w:val="1454055926"/>
        <w:rPr>
          <w:sz w:val="21"/>
          <w:szCs w:val="21"/>
        </w:rPr>
      </w:pPr>
      <w:bookmarkStart w:id="193" w:name="chapter_level1_20_69_section_1"/>
      <w:bookmarkEnd w:id="193"/>
      <w:r w:rsidRPr="00183D07">
        <w:rPr>
          <w:rStyle w:val="a4"/>
          <w:rFonts w:hint="eastAsia"/>
          <w:sz w:val="21"/>
          <w:szCs w:val="21"/>
        </w:rPr>
        <w:t>一、《基金合同》的变更</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2、关于《基金合同》变更的基金份额持有人大会决议自生效后方可执行，并自决议生效后按规定在指定媒介公告。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Style w:val="a4"/>
          <w:rFonts w:hint="eastAsia"/>
          <w:sz w:val="21"/>
          <w:szCs w:val="21"/>
        </w:rPr>
        <w:t>二、《基金合同》的终止事由</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有下列情形之一的，基金合同应当终止：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1、基金份额持有人大会决定终止的；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2、基金管理人、基金托管人职责终止，在6个月内没有新基金管理人、新基金托管人承接的；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3、《基金合同》约定的其他情形；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4、相关法律法规和中国证监会规定的其他情况。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Style w:val="a4"/>
          <w:rFonts w:hint="eastAsia"/>
          <w:sz w:val="21"/>
          <w:szCs w:val="21"/>
        </w:rPr>
        <w:t>三、基金财产的清算</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3、基金财产清算小组职责：基金财产清算小组负责基金财产的保管、清理、估价、变现和分配。基金财产清算小组可以依法进行必要的民事活动。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4、基金财产清算程序：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（1）《基金合同》终止情形出现时，由基金财产清算小组统一接管基金；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（2）对基金财产和债权债务进行清理和确认；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（3）对基金财产进行估值和变现；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（4）制作清算报告；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lastRenderedPageBreak/>
        <w:t xml:space="preserve">（5）聘请会计师事务所对清算报告进行外部审计，聘请律师事务所对清算报告出具法律意见书；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（6）将清算报告报中国证监会备案并公告；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（7）对基金剩余财产进行分配。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5、基金财产清算的期限为6个月。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Style w:val="a4"/>
          <w:rFonts w:hint="eastAsia"/>
          <w:sz w:val="21"/>
          <w:szCs w:val="21"/>
        </w:rPr>
        <w:t>四、清算费用</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清算费用是指基金财产清算小组在进行基金清算过程中发生的所有合理费用，清算费用由基金财产清算小组优先从基金财产中支付。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Style w:val="a4"/>
          <w:rFonts w:hint="eastAsia"/>
          <w:sz w:val="21"/>
          <w:szCs w:val="21"/>
        </w:rPr>
        <w:t>五、基金财产清算剩余资产的分配</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Style w:val="a4"/>
          <w:rFonts w:hint="eastAsia"/>
          <w:sz w:val="21"/>
          <w:szCs w:val="21"/>
        </w:rPr>
        <w:t>六、基金财产清算的公告</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rsidR="00183D07" w:rsidRPr="00183D07" w:rsidRDefault="00183D07">
      <w:pPr>
        <w:pStyle w:val="a3"/>
        <w:spacing w:before="0" w:beforeAutospacing="0" w:after="0" w:afterAutospacing="0" w:line="360" w:lineRule="auto"/>
        <w:ind w:firstLine="420"/>
        <w:divId w:val="1454055926"/>
        <w:rPr>
          <w:sz w:val="21"/>
          <w:szCs w:val="21"/>
        </w:rPr>
      </w:pPr>
      <w:r w:rsidRPr="00183D07">
        <w:rPr>
          <w:rStyle w:val="a4"/>
          <w:rFonts w:hint="eastAsia"/>
          <w:sz w:val="21"/>
          <w:szCs w:val="21"/>
        </w:rPr>
        <w:t>七、基金财产清算账册及文件的保存</w:t>
      </w:r>
    </w:p>
    <w:p w:rsidR="00183D07" w:rsidRPr="00183D07" w:rsidRDefault="00183D07">
      <w:pPr>
        <w:pStyle w:val="a3"/>
        <w:spacing w:before="0" w:beforeAutospacing="0" w:after="0" w:afterAutospacing="0" w:line="360" w:lineRule="auto"/>
        <w:ind w:firstLine="420"/>
        <w:divId w:val="1454055926"/>
        <w:rPr>
          <w:sz w:val="21"/>
          <w:szCs w:val="21"/>
        </w:rPr>
      </w:pPr>
      <w:bookmarkStart w:id="194" w:name="chapter_level1_20_69_section_1_end"/>
      <w:bookmarkEnd w:id="194"/>
      <w:r w:rsidRPr="00183D07">
        <w:rPr>
          <w:rFonts w:hint="eastAsia"/>
          <w:sz w:val="21"/>
          <w:szCs w:val="21"/>
        </w:rPr>
        <w:t xml:space="preserve">基金财产清算账册及有关文件由基金托管人保存15年以上。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195" w:name="chapter_level1_21_71"/>
      <w:bookmarkStart w:id="196" w:name="_Toc50554022"/>
      <w:r w:rsidRPr="00183D07">
        <w:rPr>
          <w:rFonts w:ascii="宋体" w:eastAsia="宋体" w:hAnsi="宋体" w:hint="eastAsia"/>
          <w:sz w:val="30"/>
        </w:rPr>
        <w:lastRenderedPageBreak/>
        <w:t>第十八部分  基金合同的内容摘要</w:t>
      </w:r>
      <w:bookmarkEnd w:id="195"/>
      <w:bookmarkEnd w:id="196"/>
    </w:p>
    <w:p w:rsidR="00183D07" w:rsidRPr="00183D07" w:rsidRDefault="00183D07">
      <w:pPr>
        <w:pStyle w:val="a3"/>
        <w:spacing w:before="0" w:beforeAutospacing="0" w:after="0" w:afterAutospacing="0" w:line="360" w:lineRule="auto"/>
        <w:ind w:firstLine="420"/>
        <w:divId w:val="1532721857"/>
        <w:rPr>
          <w:sz w:val="21"/>
          <w:szCs w:val="21"/>
        </w:rPr>
      </w:pPr>
      <w:bookmarkStart w:id="197" w:name="chapter_level1_21_71_section_1"/>
      <w:bookmarkEnd w:id="197"/>
      <w:r w:rsidRPr="00183D07">
        <w:rPr>
          <w:rStyle w:val="a4"/>
          <w:rFonts w:hint="eastAsia"/>
          <w:sz w:val="21"/>
          <w:szCs w:val="21"/>
        </w:rPr>
        <w:t>一、基金合同当事人及权利义务</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（一）基金管理人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1、基金管理人简况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名称：</w:t>
      </w:r>
      <w:bookmarkStart w:id="198" w:name="field_49_managerorgfullname_7"/>
      <w:r w:rsidR="005E0E6C">
        <w:rPr>
          <w:rFonts w:hint="eastAsia"/>
          <w:sz w:val="21"/>
          <w:szCs w:val="21"/>
        </w:rPr>
        <w:t>博时基金管理有限公司</w:t>
      </w:r>
      <w:bookmarkEnd w:id="198"/>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住所：</w:t>
      </w:r>
      <w:r w:rsidR="00F97CA7" w:rsidRPr="00183D07">
        <w:rPr>
          <w:rFonts w:hint="eastAsia"/>
          <w:sz w:val="21"/>
          <w:szCs w:val="21"/>
        </w:rPr>
        <w:t xml:space="preserve">深圳市福田区莲花街道福新社区益田路5999号基金大厦21层 </w:t>
      </w:r>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法定代表人：</w:t>
      </w:r>
      <w:r w:rsidR="00F97CA7">
        <w:rPr>
          <w:rFonts w:hint="eastAsia"/>
          <w:sz w:val="21"/>
          <w:szCs w:val="21"/>
        </w:rPr>
        <w:t>江向阳</w:t>
      </w:r>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设立日期：1998年7月13日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批准设立机关及批准设立文号：中国证监会</w:t>
      </w:r>
      <w:proofErr w:type="gramStart"/>
      <w:r w:rsidRPr="00183D07">
        <w:rPr>
          <w:rFonts w:hint="eastAsia"/>
          <w:sz w:val="21"/>
          <w:szCs w:val="21"/>
        </w:rPr>
        <w:t>证监基字</w:t>
      </w:r>
      <w:proofErr w:type="gramEnd"/>
      <w:r w:rsidRPr="00183D07">
        <w:rPr>
          <w:rFonts w:hint="eastAsia"/>
          <w:sz w:val="21"/>
          <w:szCs w:val="21"/>
        </w:rPr>
        <w:t xml:space="preserve">【1998】26号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组织形式：有限责任公司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注册资本：2.5亿元人民币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存续期限： 持续经营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联系电话：0755-83169999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2、基金管理人的权利与义务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1）、根据《基金法》、《运作办法》及其他有关规定，基金管理人的权利包括但不限于：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（1）依法募集资金；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（2）自《基金合同》生效之日起，根据法律法规和《基金合同》独立运用并管理基金财产；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（3）依照《基金合同》收取基金管理费以及法律法规规定或中国证监会批准的其他费用；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（4）销售基金份额；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（5）按照规定召集基金份额持有人大会；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（7）在基金托管人更换时，提名新的基金托管人；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（8）选择、更换基金销售机构，对基金销售机构的相关行为进行监督和处理；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（9）担任或委托其他符合条件的机构担任基金登记机构办理基金登记业务并获得《基金合同》规定的费用；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（10）依据《基金合同》及有关法律规定决定基金收益的分配方案；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（11）在《基金合同》约定的范围内，拒绝或暂停受理申购与赎回申请；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（12）依照法律法规为基金的利益对被投资公司行使股东权利，为基金的利益行使因基金财产投资于证券所产生的权利；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（13）以基金管理人的名义，代表基金份额持有人的利益行使诉讼权利或者实施其他法律行为；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（14）选择、更换律师事务所、会计师事务所、证券经纪商、期货经纪商或其他为基金提供服务的外部机构；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（15）在符合有关法律、法规的前提下，制订和调整有关基金认购、申购、赎回、转换和</w:t>
      </w:r>
      <w:proofErr w:type="gramStart"/>
      <w:r w:rsidRPr="00183D07">
        <w:rPr>
          <w:rFonts w:hint="eastAsia"/>
          <w:sz w:val="21"/>
          <w:szCs w:val="21"/>
        </w:rPr>
        <w:t>非交易</w:t>
      </w:r>
      <w:proofErr w:type="gramEnd"/>
      <w:r w:rsidRPr="00183D07">
        <w:rPr>
          <w:rFonts w:hint="eastAsia"/>
          <w:sz w:val="21"/>
          <w:szCs w:val="21"/>
        </w:rPr>
        <w:t xml:space="preserve">过户等业务规则；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（16）法律法规及中国证监会规定的和《基金合同》约定的其他权利。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2）、根据《基金法》、《运作办法》及其他有关规定，基金管理人的义务包括但不限于：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（1）依法募集资金，办理或者委托经中国证监会认定的其他机构代为办理基金份额的发售、申购、赎回和登记事宜；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（2）办理基金备案手续；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（3）自《基金合同》生效之日起，以诚实信用、谨慎勤勉的原则管理和运用基金财产；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（4）配备足够的具有专业资格的人员进行基金投资分析、决策，以专业化的经营方式管理和运作基金财产；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（6）除依据《基金法》、《基金合同》及其他有关规定外，不得利用基金财产为自己及任何第三人谋取利益，不得委托第三人运作基金财产；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（7）依法接受基金托管人的监督；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（8）采取适当合理的措施使计算基金份额认购、申购、赎回和注销价格的方法符合《基金合同》等法律文件的规定，按有关规定计算并公告基金净值信息，确定基金份额申购、赎回的价格；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（9）进行基金会计核算并编制基金财务会计报告；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（10）编制季度报告、中期报告和年度报告；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（11）严格按照《基金法》、《基金合同》及其他有关规定，履行信息披露及报告义务；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（13）按《基金合同》的约定确定基金收益分配方案，及时向基金份额持有人分配基金收益；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（14）按规定受理申购与赎回申请，及时、足额支付赎回款项；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（15）依据《基金法》、《基金合同》及其他有关规定召集基金份额持有人大会或配合基金托管人、基金份额持有人依法召集基金份额持有人大会；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（16）按规定保存基金财产管理业务活动的会计账册、报表、记录和其他相关资料15年以上；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（18）组织并参加基金财产清算小组，参与基金财产的保管、清理、估价、变现和分配；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（19）面临解散、依法被撤销或者被依法宣告破产时，及时报告中国证监会并通知基金托管人；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（20）因违反《基金合同》导致基金财产的损失或损害基金份额持有人合法权益时，应当承担赔偿责任，其赔偿责任不因其退任而免除；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（22）当基金管理人将其义务委托第三方处理时，应当对第三方处理有关基金事务的行为承担责任；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（23）以基金管理人名义，代表基金份额持有人利益行使诉讼权利或实施其他法律行为；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（25）执行生效的基金份额持有人大会的决议；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（26）建立并保存基金份额持有人名册；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（27）法律法规及中国证监会规定的和《基金合同》约定的其他义务。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（二）基金托管人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1、基金托管人简况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名称：</w:t>
      </w:r>
      <w:bookmarkStart w:id="199" w:name="field_49_trustorgfullname_2"/>
      <w:r w:rsidR="005E0E6C">
        <w:rPr>
          <w:rFonts w:hint="eastAsia"/>
          <w:sz w:val="21"/>
          <w:szCs w:val="21"/>
        </w:rPr>
        <w:t>中国银行股份有限公司</w:t>
      </w:r>
      <w:bookmarkEnd w:id="199"/>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住所：北京市西城区复兴门内大街1号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法定代表人:刘连舸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成立时间：1983年10月31日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基金托管业务批准文号：中国证监会</w:t>
      </w:r>
      <w:proofErr w:type="gramStart"/>
      <w:r w:rsidRPr="00183D07">
        <w:rPr>
          <w:rFonts w:hint="eastAsia"/>
          <w:sz w:val="21"/>
          <w:szCs w:val="21"/>
        </w:rPr>
        <w:t>证监基字</w:t>
      </w:r>
      <w:proofErr w:type="gramEnd"/>
      <w:r w:rsidRPr="00183D07">
        <w:rPr>
          <w:rFonts w:hint="eastAsia"/>
          <w:sz w:val="21"/>
          <w:szCs w:val="21"/>
        </w:rPr>
        <w:t xml:space="preserve">【1998】24号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组织形式：股份有限公司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注册资本：人民币29438779.124100万元整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2、基金托管人的权利与义务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1）、根据《基金法》、《运作办法》及其他有关规定，基金托管人的权利包括但不限于：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（1）自《基金合同》生效之日起，依法</w:t>
      </w:r>
      <w:proofErr w:type="gramStart"/>
      <w:r w:rsidRPr="00183D07">
        <w:rPr>
          <w:rFonts w:hint="eastAsia"/>
          <w:sz w:val="21"/>
          <w:szCs w:val="21"/>
        </w:rPr>
        <w:t>律法规</w:t>
      </w:r>
      <w:proofErr w:type="gramEnd"/>
      <w:r w:rsidRPr="00183D07">
        <w:rPr>
          <w:rFonts w:hint="eastAsia"/>
          <w:sz w:val="21"/>
          <w:szCs w:val="21"/>
        </w:rPr>
        <w:t xml:space="preserve">和《基金合同》的规定安全保管基金财产；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（2）依《基金合同》约定获得基金托管费以及法律法规规定或监管部门批准的其他费用；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（4）根据相关市场规则，为基金开设资金账户、证券账户等投资所需账户，为基金办理证券交易资金清算；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（5）提议召开或召集基金份额持有人大会；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（6）在基金管理人更换时，提名新的基金管理人；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（7）法律法规及中国证监会规定的和《基金合同》约定的其他权利。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2）、根据《基金法》、《运作办法》及其他有关规定，基金托管人的义务包括但不限于：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（1）以诚实信用、勤勉尽责的原则持有并安全保管基金财产；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（2）设立专门的基金托管部门，具有符合要求的营业场所，配备足够的、合格的熟悉基金托管业务的专职人员，负责基金财产托管事宜；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（4）除依据《基金法》、《基金合同》及其他有关规定外，不得利用基金财产为自己及任何第三人谋取利益，不得委托第三人托管基金财产；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（5）保管由基金管理人代表基金签订的与基金有关的重大合同及有关凭证；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（6）按规定开设基金财产的资金账户、证券账户等投资所需账户，按照《基金合同》的约定，根据基金管理人的投资指令，及时办理清算、交割事宜；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（7）保守基金商业秘密，除《基金法》、《基金合同》及其他有关规定另有规定外，在基金信息公开披露前予以保密，不得向他人泄露；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（8）复核、审查基金管理人计算的基金资产净值、基金份额净值、基金份额申购、赎回价格；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（9）办理与基金托管业务活动有关的信息披露事项；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（11）保存基金托管业务活动的记录、账册、报表和其他相关资料15年以上；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（12）建立并保存基金份额持有人名册；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（13）按规定制作相关账册并与基金管理人核对；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（14）依据基金管理人的指令或有关规定向基金份额持有人支付基金收益和赎回款项；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（15）依据《基金法》、《基金合同》及其他有关规定，召集基金份额持有人大会或配合基金管理人、基金份额持有人依法召集基金份额持有人大会；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（16）按照法律法规和《基金合同》的规定监督基金管理人的投资运作；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（17）参加基金财产清算小组，参与基金财产的保管、清理、估价、变现和分配；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（18）面临解散、依法被撤销或者被依法宣告破产时，及时报告中国证监会和银行监管机构，并通知基金管理人；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（19）因违反《基金合同》导致基金财产损失时，应承担赔偿责任，其赔偿责任不因其退任而免除；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（21）执行生效的基金份额持有人大会的决议；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（22）法律法规及中国证监会规定的和《基金合同》约定的其他义务。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（三）基金份额持有人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基金投资者持有本</w:t>
      </w:r>
      <w:proofErr w:type="gramStart"/>
      <w:r w:rsidRPr="00183D07">
        <w:rPr>
          <w:rFonts w:hint="eastAsia"/>
          <w:sz w:val="21"/>
          <w:szCs w:val="21"/>
        </w:rPr>
        <w:t>基金基金</w:t>
      </w:r>
      <w:proofErr w:type="gramEnd"/>
      <w:r w:rsidRPr="00183D07">
        <w:rPr>
          <w:rFonts w:hint="eastAsia"/>
          <w:sz w:val="21"/>
          <w:szCs w:val="21"/>
        </w:rPr>
        <w:t>份额的行为即视为对《基金合同》的承认和接受，基金投资者</w:t>
      </w:r>
      <w:proofErr w:type="gramStart"/>
      <w:r w:rsidRPr="00183D07">
        <w:rPr>
          <w:rFonts w:hint="eastAsia"/>
          <w:sz w:val="21"/>
          <w:szCs w:val="21"/>
        </w:rPr>
        <w:t>自依据</w:t>
      </w:r>
      <w:proofErr w:type="gramEnd"/>
      <w:r w:rsidRPr="00183D07">
        <w:rPr>
          <w:rFonts w:hint="eastAsia"/>
          <w:sz w:val="21"/>
          <w:szCs w:val="21"/>
        </w:rPr>
        <w:t xml:space="preserve">《基金合同》取得基金份额，即成为本基金份额持有人和《基金合同》的当事人，直至其不再持有本基金的基金份额。基金份额持有人作为《基金合同》当事人并不以在《基金合同》上书面签章或签字为必要条件。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同一类别每份基金份额具有同等的合法权益。本基金A类基金份额与C类基金份额由于基金份额净值的不同，基金收益分配的金额以及参与清算后的剩余基金财产分配的数量将可能有所不同。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1）、根据《基金法》、《运作办法》及其他有关规定，基金份额持有人的权利包括但不限于：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（1）分享基金财产收益；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（2）参与分配清算后的剩余基金财产；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（3）依法申请赎回其持有的基金份额；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（4）按照规定要求召开基金份额持有人大会或者召集基金份额持有人大会；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（5）出席或者委派代表出席基金份额持有人大会，对基金份额持有人大会审议事项行使表决权；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（6）查阅或者复制公开披露的基金信息资料；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（7）监督基金管理人的投资运作；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（8）对基金管理人、基金托管人、基金服务机构损害其合法权益的行为依法提起诉讼或仲裁；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（9）法律法规及中国证监会规定的和《基金合同》约定的其他权利。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2）、根据《基金法》、《运作办法》及其他有关规定，基金份额持有人的义务包括但不限于：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（1）认真阅读并遵守《基金合同》、招募说明书等信息披露文件；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（2）了解所投资基金产品，了解自身风险承受能力，自主判断基金的投资价值，自主做出投资决策，自行承担投资风险；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（3）关注基金信息披露，及时行使权利和履行义务；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（4）缴纳基金认购、申购款项及法律法规和《基金合同》所规定的费用；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（5）在其持有的基金份额范围内，承担基金亏损或者《基金合同》终止的有限责任；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（6）不从事任何有损基金及其他《基金合同》当事人合法权益的活动；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（7）执行生效的基金份额持有人大会的决议；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（8）返还在基金交易过程中因任何原因获得的不当得利；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（9）法律法规及中国证监会规定的和《基金合同》约定的其他义务。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Style w:val="a4"/>
          <w:rFonts w:hint="eastAsia"/>
          <w:sz w:val="21"/>
          <w:szCs w:val="21"/>
        </w:rPr>
        <w:t>二、基金份额持有人大会召集、议事及表决的程序和规则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本基金份额持有人大会不设日常机构。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（一）召开事由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1、当出现或需要决定下列事由之一的，应当召开基金份额持有人大会：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（1）终止《基金合同》；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（2）更换基金管理人；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（3）更换基金托管人；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（4）转换基金运作方式；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（5）调整基金管理人、基金托管人的报酬标准或调高销售服务费，但根据法律法规的要求调整该等报酬标准的除外；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（6）变更基金类别；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（7）本基金与其他基金的合并；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（8）变更基金投资目标、范围或策略；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（9）变更基金份额持有人大会程序；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（10）基金管理人或基金托管人要求召开基金份额持有人大会；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（12）对基金合同当事人权利和义务产生重大影响的其他事项；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（13）法律法规、《基金合同》或中国证监会规定的其他应当召开基金份额持有人大会的事项。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2、在不违反法律法规、基金合同的约定以及对基金份额持有人利益无实质性不利影响的情况下，以下情况可由基金管理人和基金托管人协商后修改，不需召开基金份额持有人大会：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（1）调低销售服务费；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（2）法律法规要求增加的基金费用的收取；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（4）</w:t>
      </w:r>
      <w:proofErr w:type="gramStart"/>
      <w:r w:rsidRPr="00183D07">
        <w:rPr>
          <w:rFonts w:hint="eastAsia"/>
          <w:sz w:val="21"/>
          <w:szCs w:val="21"/>
        </w:rPr>
        <w:t>因相应</w:t>
      </w:r>
      <w:proofErr w:type="gramEnd"/>
      <w:r w:rsidRPr="00183D07">
        <w:rPr>
          <w:rFonts w:hint="eastAsia"/>
          <w:sz w:val="21"/>
          <w:szCs w:val="21"/>
        </w:rPr>
        <w:t xml:space="preserve">的法律法规发生变动而应当对《基金合同》进行修改；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（5）对《基金合同》的修改对基金份额持有人利益无实质性不利影响或修改不涉及《基金合同》当事人权利义务关系发生重大变化；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（6）按照法律法规和《基金合同》规定不需召开基金份额持有人大会的以外的其他情形。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（二）会议召集人及召集方式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1、除法律法规规定或《基金合同》另有约定外，基金份额持有人大会由基金管理人召集；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2、基金管理人未按规定召集或不能召集时，由基金托管人召集；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日60日内召开；基金管理人决定不召</w:t>
      </w:r>
      <w:r w:rsidRPr="00183D07">
        <w:rPr>
          <w:rFonts w:hint="eastAsia"/>
          <w:sz w:val="21"/>
          <w:szCs w:val="21"/>
        </w:rPr>
        <w:lastRenderedPageBreak/>
        <w:t xml:space="preserve">集，基金托管人仍认为有必要召开的，应当由基金托管人自行召集，并自出具书面决定之日起60日内召开并告知基金管理人，基金管理人应当配合；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6、基金份额持有人会议的召集人负责选择确定开会时间、地点、方式和权益登记日。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（三）召开基金份额持有人大会的通知时间、通知内容、通知方式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1、召开基金份额持有人大会，召集人应于会议召开前30日，在指定媒介公告。基金份额持有人大会通知应至少载明以下内容：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（1）会议召开的时间、地点和会议形式；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（2）会议</w:t>
      </w:r>
      <w:proofErr w:type="gramStart"/>
      <w:r w:rsidRPr="00183D07">
        <w:rPr>
          <w:rFonts w:hint="eastAsia"/>
          <w:sz w:val="21"/>
          <w:szCs w:val="21"/>
        </w:rPr>
        <w:t>拟审议</w:t>
      </w:r>
      <w:proofErr w:type="gramEnd"/>
      <w:r w:rsidRPr="00183D07">
        <w:rPr>
          <w:rFonts w:hint="eastAsia"/>
          <w:sz w:val="21"/>
          <w:szCs w:val="21"/>
        </w:rPr>
        <w:t xml:space="preserve">的事项、议事程序和表决方式；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（3）有权出席基金份额持有人大会的基金份额持有人的权益登记日；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（4）授权委托证明的内容要求（包括但不限于代理人身份，代理权限和代理有效期限等）、送达时间和地点；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（5）会务常设联系人姓名及联系电话；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（6）出席会议者必须准备的文件和必须履行的手续；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（7）召集人需要通知的其他事项。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183D07">
        <w:rPr>
          <w:rFonts w:hint="eastAsia"/>
          <w:sz w:val="21"/>
          <w:szCs w:val="21"/>
        </w:rPr>
        <w:t>拒不派</w:t>
      </w:r>
      <w:proofErr w:type="gramEnd"/>
      <w:r w:rsidRPr="00183D07">
        <w:rPr>
          <w:rFonts w:hint="eastAsia"/>
          <w:sz w:val="21"/>
          <w:szCs w:val="21"/>
        </w:rPr>
        <w:t xml:space="preserve">代表对表决意见的计票进行监督的，不影响表决意见的计票效力。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（四）基金份额持有人出席会议的方式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基金份额持有人大会可通过现场开会方式、通讯开会方式或法律法规、监管机构允许的其他方式召开，会议的召开方式由会议召集人确定。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在同时符合以下条件时，通讯开会的方式视为有效：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（1）会议召集人按《基金合同》约定公布会议通知后，在2个工作日内连续公布相关提示性公告；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书面意见或授权他人代表出具书面意见；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3、在法律法规和监管机关允许的情况下，本基金的基金份额持有人亦可采用其他非书面方式授权其代理人出席基金份额持有人大会，具体方式由会议召集人确定并在会议通知中列明。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（五）议事内容与程序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1、议事内容及提案权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基金份额持有人大会的召集人发出召集会议的通知后，对原有提案的修改应当在基金份额持有人大会召开前及时公告。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基金份额持有人大会不得对未事先公告的议事内容进行表决。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2、议事程序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（1）现场开会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183D07">
        <w:rPr>
          <w:rFonts w:hint="eastAsia"/>
          <w:sz w:val="21"/>
          <w:szCs w:val="21"/>
        </w:rPr>
        <w:t>作出</w:t>
      </w:r>
      <w:proofErr w:type="gramEnd"/>
      <w:r w:rsidRPr="00183D07">
        <w:rPr>
          <w:rFonts w:hint="eastAsia"/>
          <w:sz w:val="21"/>
          <w:szCs w:val="21"/>
        </w:rPr>
        <w:t xml:space="preserve">的决议的效力。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会议召集人应当制作出席会议人员的签名册。签名</w:t>
      </w:r>
      <w:proofErr w:type="gramStart"/>
      <w:r w:rsidRPr="00183D07">
        <w:rPr>
          <w:rFonts w:hint="eastAsia"/>
          <w:sz w:val="21"/>
          <w:szCs w:val="21"/>
        </w:rPr>
        <w:t>册</w:t>
      </w:r>
      <w:proofErr w:type="gramEnd"/>
      <w:r w:rsidRPr="00183D07">
        <w:rPr>
          <w:rFonts w:hint="eastAsia"/>
          <w:sz w:val="21"/>
          <w:szCs w:val="21"/>
        </w:rPr>
        <w:t xml:space="preserve">载明参加会议人员姓名（或单位名称）、身份证明文件号码、持有或代表有表决权的基金份额、委托人姓名（或单位名称）和联系方式等事项。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（2）通讯开会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（六）表决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基金份额持有人所持每份基金份额有一票表决权。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基金份额持有人大会决议分为一般决议和特别决议：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基金份额持有人大会采取记名方式进行投票表决。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采取通讯方式进行表决时，除非在计票时有充分的相反证据证明，否则提交符合会议通知中规定的确认投资者身份文件的表决视为有效出席的投资者，表面符合会议通知规定的书</w:t>
      </w:r>
      <w:r w:rsidRPr="00183D07">
        <w:rPr>
          <w:rFonts w:hint="eastAsia"/>
          <w:sz w:val="21"/>
          <w:szCs w:val="21"/>
        </w:rPr>
        <w:lastRenderedPageBreak/>
        <w:t xml:space="preserve">面表决意见视为有效表决，表决意见模糊不清或相互矛盾的视为弃权表决，但应当计入出具书面意见的基金份额持有人所代表的基金份额总数。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基金份额持有人大会的各项提案或同一项提案内并列的各项议题应当分开审议、逐项表决。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（七）计票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1、现场开会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183D07">
        <w:rPr>
          <w:rFonts w:hint="eastAsia"/>
          <w:sz w:val="21"/>
          <w:szCs w:val="21"/>
        </w:rPr>
        <w:t>或大会</w:t>
      </w:r>
      <w:proofErr w:type="gramEnd"/>
      <w:r w:rsidRPr="00183D07">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（2）监票人应当在基金份额持有人表决后立即进行清点并由大会主持人当场公布计票结果。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（3）如果会议主持人或基金份额持有人或代理人对于提交的表决结果有怀疑，可以在宣布表决结果后立即对所投票</w:t>
      </w:r>
      <w:proofErr w:type="gramStart"/>
      <w:r w:rsidRPr="00183D07">
        <w:rPr>
          <w:rFonts w:hint="eastAsia"/>
          <w:sz w:val="21"/>
          <w:szCs w:val="21"/>
        </w:rPr>
        <w:t>数要求</w:t>
      </w:r>
      <w:proofErr w:type="gramEnd"/>
      <w:r w:rsidRPr="00183D07">
        <w:rPr>
          <w:rFonts w:hint="eastAsia"/>
          <w:sz w:val="21"/>
          <w:szCs w:val="21"/>
        </w:rPr>
        <w:t xml:space="preserve">进行重新清点。监票人应当进行重新清点，重新清点以一次为限。重新清点后，大会主持人应当当场公布重新清点结果。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（4）计票过程应由公证机关予以公证，基金管理人或基金托管人拒不出席大会的，不影响计票的效力。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2、通讯开会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183D07">
        <w:rPr>
          <w:rFonts w:hint="eastAsia"/>
          <w:sz w:val="21"/>
          <w:szCs w:val="21"/>
        </w:rPr>
        <w:t>人拒派</w:t>
      </w:r>
      <w:proofErr w:type="gramEnd"/>
      <w:r w:rsidRPr="00183D07">
        <w:rPr>
          <w:rFonts w:hint="eastAsia"/>
          <w:sz w:val="21"/>
          <w:szCs w:val="21"/>
        </w:rPr>
        <w:t xml:space="preserve">代表对书面表决意见的计票进行监督的，不影响计票和表决结果。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（八）生效与公告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基金份额持有人大会的决议，召集人应当自通过之日起5日内报中国证监会备案。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基金份额持有人大会的决议自表决通过之日起生效。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基金份额持有人大会决议自生效之日起按规定在指定媒介上公告。如果采用通讯方式进行表决，在公告基金份额持有人大会决议时，必须将公证书全文、公证机构、公证员姓名等一同公告。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（九）本部</w:t>
      </w:r>
      <w:proofErr w:type="gramStart"/>
      <w:r w:rsidRPr="00183D07">
        <w:rPr>
          <w:rFonts w:hint="eastAsia"/>
          <w:sz w:val="21"/>
          <w:szCs w:val="21"/>
        </w:rPr>
        <w:t>分关于</w:t>
      </w:r>
      <w:proofErr w:type="gramEnd"/>
      <w:r w:rsidRPr="00183D07">
        <w:rPr>
          <w:rFonts w:hint="eastAsia"/>
          <w:sz w:val="21"/>
          <w:szCs w:val="21"/>
        </w:rPr>
        <w:t xml:space="preserve">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Style w:val="a4"/>
          <w:rFonts w:hint="eastAsia"/>
          <w:sz w:val="21"/>
          <w:szCs w:val="21"/>
        </w:rPr>
        <w:t>三、与基金财产管理、运用有关费用的提取、支付方式与比例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1、基金管理人的管理费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本基金的管理费按前一日基金资产净值的1.50%年费率计提。管理费的计算方法如下：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H＝E×1.50%÷当年天数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H为每日应计提的基金管理费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E为前一日的基金资产净值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基金管理费每日计算，逐日累计至每月月末，按月支付，由基金托管人根据与基金管理人核对一致的财务数据，自动在月初三</w:t>
      </w:r>
      <w:proofErr w:type="gramStart"/>
      <w:r w:rsidRPr="00183D07">
        <w:rPr>
          <w:rFonts w:hint="eastAsia"/>
          <w:sz w:val="21"/>
          <w:szCs w:val="21"/>
        </w:rPr>
        <w:t>个</w:t>
      </w:r>
      <w:proofErr w:type="gramEnd"/>
      <w:r w:rsidRPr="00183D07">
        <w:rPr>
          <w:rFonts w:hint="eastAsia"/>
          <w:sz w:val="21"/>
          <w:szCs w:val="21"/>
        </w:rPr>
        <w:t xml:space="preserve">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2、基金托管人的托管费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本基金的托管费按前一日基金资产净值的0.25%的年费率计提。托管费的计算方法如下：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H＝E×0.25%÷当年天数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H为每日应计提的基金托管费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E为前一日的基金资产净值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基金托管费每日计算，逐日累计至每月月末，按月支付，由基金托管人根据与基金管理人核对一致的财务数据，自动在月初三</w:t>
      </w:r>
      <w:proofErr w:type="gramStart"/>
      <w:r w:rsidRPr="00183D07">
        <w:rPr>
          <w:rFonts w:hint="eastAsia"/>
          <w:sz w:val="21"/>
          <w:szCs w:val="21"/>
        </w:rPr>
        <w:t>个</w:t>
      </w:r>
      <w:proofErr w:type="gramEnd"/>
      <w:r w:rsidRPr="00183D07">
        <w:rPr>
          <w:rFonts w:hint="eastAsia"/>
          <w:sz w:val="21"/>
          <w:szCs w:val="21"/>
        </w:rPr>
        <w:t xml:space="preserve">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3、销售服务费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本基金A类基金份额不收取销售服务费，C类基金份额的销售服务费年费率为0.50%。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本基金销售服务费按前一日C类基金份额的基金资产净值的0.50%年费率计提。 计算方法如下：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H=E×0.50%÷当年天数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H为C类基金份额每日应计提的销售服务费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E为C类基金份额前一日基金资产净值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销售服务费每日计算，逐日累计至每月月末，按月支付。经基金管理人与基金托管人核对一致后，由基金托管人自动于次月首日起三个工作日内从基金财产中一次性支付</w:t>
      </w:r>
      <w:proofErr w:type="gramStart"/>
      <w:r w:rsidRPr="00183D07">
        <w:rPr>
          <w:rFonts w:hint="eastAsia"/>
          <w:sz w:val="21"/>
          <w:szCs w:val="21"/>
        </w:rPr>
        <w:t>至登记</w:t>
      </w:r>
      <w:proofErr w:type="gramEnd"/>
      <w:r w:rsidRPr="00183D07">
        <w:rPr>
          <w:rFonts w:hint="eastAsia"/>
          <w:sz w:val="21"/>
          <w:szCs w:val="21"/>
        </w:rPr>
        <w:t xml:space="preserve">机构，由登记机构代付给销售机构。若遇法定节假日、公休日等，支付日期顺延。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销售服务费主要用于本基金持续销售以及基金份额持有人服务等各项费用。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上述“一、基金费用的种类中第4－10项费用”，根据有关法规及相应协议规定，按费用实际支出金额列入当期费用，由基金托管人从基金财产中支付。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Style w:val="a4"/>
          <w:rFonts w:hint="eastAsia"/>
          <w:sz w:val="21"/>
          <w:szCs w:val="21"/>
        </w:rPr>
        <w:t>四、基金收益分配原则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1、由于本基金A类基金份额不收取销售服务费，而C类基金份额收取销售服务费，各基金份额类别对应的可供分配利润将有所不同，本基金同一类别的每一基金份额享有同等分配权；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2、本基金收益分配方式分两种：现金分红与红利再投资，投资者可选择现金红利或将现金红利自动转为相应类别基金份额进行再投资；若投资者不选择，本基金默认的收益分配方式是现金分红；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3、基金收益分配后两类基金份额净值不能低于面值，即基金收益分配基准日的两类基金份额净值减去每单位基金份额收益分配金额后不能低于面值；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4、法律法规或监管机关另有规定的，从其规定。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Style w:val="a4"/>
          <w:rFonts w:hint="eastAsia"/>
          <w:sz w:val="21"/>
          <w:szCs w:val="21"/>
        </w:rPr>
        <w:t>五、基金财产的投资方向和投资限制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（一）投资范围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本基金的投资对象是具有良好流动性的金融工具，包括 </w:t>
      </w:r>
    </w:p>
    <w:p w:rsidR="00183D07" w:rsidRPr="00183D07" w:rsidRDefault="00183D07" w:rsidP="006655E1">
      <w:pPr>
        <w:pStyle w:val="a3"/>
        <w:spacing w:before="0" w:beforeAutospacing="0" w:after="0" w:afterAutospacing="0" w:line="360" w:lineRule="auto"/>
        <w:ind w:firstLine="420"/>
        <w:divId w:val="1532721857"/>
        <w:rPr>
          <w:sz w:val="21"/>
          <w:szCs w:val="21"/>
        </w:rPr>
      </w:pPr>
      <w:r w:rsidRPr="00183D07">
        <w:rPr>
          <w:rFonts w:hint="eastAsia"/>
          <w:sz w:val="21"/>
          <w:szCs w:val="21"/>
        </w:rPr>
        <w:t>国内依法发行上市的股</w:t>
      </w:r>
      <w:r w:rsidRPr="0017135A">
        <w:rPr>
          <w:rFonts w:hint="eastAsia"/>
          <w:sz w:val="21"/>
          <w:szCs w:val="21"/>
        </w:rPr>
        <w:t>票（包括中小板、创业板及其他经中国证监会核准上市的股票</w:t>
      </w:r>
      <w:r w:rsidR="006655E1" w:rsidRPr="0017135A">
        <w:rPr>
          <w:rFonts w:hint="eastAsia"/>
          <w:sz w:val="21"/>
          <w:szCs w:val="21"/>
        </w:rPr>
        <w:t>、存托凭证</w:t>
      </w:r>
      <w:r w:rsidRPr="00183D07">
        <w:rPr>
          <w:rFonts w:hint="eastAsia"/>
          <w:sz w:val="21"/>
          <w:szCs w:val="21"/>
        </w:rPr>
        <w:t>）、债券（包括国债、金融债、央行票据、地方政府债、企业债、公司债、可交换公司债券、可转换公司债</w:t>
      </w:r>
      <w:proofErr w:type="gramStart"/>
      <w:r w:rsidRPr="00183D07">
        <w:rPr>
          <w:rFonts w:hint="eastAsia"/>
          <w:sz w:val="21"/>
          <w:szCs w:val="21"/>
        </w:rPr>
        <w:t>券</w:t>
      </w:r>
      <w:proofErr w:type="gramEnd"/>
      <w:r w:rsidRPr="00183D07">
        <w:rPr>
          <w:rFonts w:hint="eastAsia"/>
          <w:sz w:val="21"/>
          <w:szCs w:val="21"/>
        </w:rPr>
        <w:t>（</w:t>
      </w:r>
      <w:proofErr w:type="gramStart"/>
      <w:r w:rsidRPr="00183D07">
        <w:rPr>
          <w:rFonts w:hint="eastAsia"/>
          <w:sz w:val="21"/>
          <w:szCs w:val="21"/>
        </w:rPr>
        <w:t>含可分离</w:t>
      </w:r>
      <w:proofErr w:type="gramEnd"/>
      <w:r w:rsidRPr="00183D07">
        <w:rPr>
          <w:rFonts w:hint="eastAsia"/>
          <w:sz w:val="21"/>
          <w:szCs w:val="21"/>
        </w:rPr>
        <w:t>交易可转债）、中小企业私募债券、中期票据、短期</w:t>
      </w:r>
      <w:r w:rsidRPr="00183D07">
        <w:rPr>
          <w:rFonts w:hint="eastAsia"/>
          <w:sz w:val="21"/>
          <w:szCs w:val="21"/>
        </w:rPr>
        <w:lastRenderedPageBreak/>
        <w:t>融资</w:t>
      </w:r>
      <w:proofErr w:type="gramStart"/>
      <w:r w:rsidRPr="00183D07">
        <w:rPr>
          <w:rFonts w:hint="eastAsia"/>
          <w:sz w:val="21"/>
          <w:szCs w:val="21"/>
        </w:rPr>
        <w:t>券</w:t>
      </w:r>
      <w:proofErr w:type="gramEnd"/>
      <w:r w:rsidRPr="00183D07">
        <w:rPr>
          <w:rFonts w:hint="eastAsia"/>
          <w:sz w:val="21"/>
          <w:szCs w:val="21"/>
        </w:rPr>
        <w:t>、超级短期融资</w:t>
      </w:r>
      <w:proofErr w:type="gramStart"/>
      <w:r w:rsidRPr="00183D07">
        <w:rPr>
          <w:rFonts w:hint="eastAsia"/>
          <w:sz w:val="21"/>
          <w:szCs w:val="21"/>
        </w:rPr>
        <w:t>券</w:t>
      </w:r>
      <w:proofErr w:type="gramEnd"/>
      <w:r w:rsidRPr="00183D07">
        <w:rPr>
          <w:rFonts w:hint="eastAsia"/>
          <w:sz w:val="21"/>
          <w:szCs w:val="21"/>
        </w:rPr>
        <w:t xml:space="preserve">、次级债）、资产支持证券、债券回购、银行存款、同业存单、货币市场工具、权证、股指期货、国债期货以及法律法规或中国证监会允许基金投资的其他金融工具（但须符合中国证监会的相关规定）。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如法律法规或监管机构以后允许基金投资其他品种，基金管理人在履行适当程序后，可以将其纳入投资范围。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基金的投资组合比例为：股票资产</w:t>
      </w:r>
      <w:r w:rsidR="0017135A">
        <w:rPr>
          <w:rFonts w:hint="eastAsia"/>
          <w:sz w:val="21"/>
          <w:szCs w:val="21"/>
        </w:rPr>
        <w:t>（</w:t>
      </w:r>
      <w:proofErr w:type="gramStart"/>
      <w:r w:rsidR="0017135A">
        <w:rPr>
          <w:rFonts w:hint="eastAsia"/>
          <w:sz w:val="21"/>
          <w:szCs w:val="21"/>
        </w:rPr>
        <w:t>含存托</w:t>
      </w:r>
      <w:proofErr w:type="gramEnd"/>
      <w:r w:rsidR="0017135A">
        <w:rPr>
          <w:rFonts w:hint="eastAsia"/>
          <w:sz w:val="21"/>
          <w:szCs w:val="21"/>
        </w:rPr>
        <w:t>凭证）</w:t>
      </w:r>
      <w:r w:rsidRPr="00183D07">
        <w:rPr>
          <w:rFonts w:hint="eastAsia"/>
          <w:sz w:val="21"/>
          <w:szCs w:val="21"/>
        </w:rPr>
        <w:t xml:space="preserve">占基金资产的60%-95%，投资于逆向投资主题股票的资产占非现金基金资产的比例不低于80%；本基金持有全部权证的市值不得超过基金资产净值的3%。每个交易日日终在扣除股指期货合约、国债期货合约需缴纳的交易保证金以后，现金或者到期日在一年以内的政府债券不低于基金资产净值的5%，其中，现金不包括结算备付金、存出保证金、应收申购款等。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本基金管理人将以下六类股票定义为本基金所关注的逆向投资主题的股票（未被主流市场认同的股票），具体包括：公司质地本身优秀但市场关注度较低的股票，治理结构有望改善但市场预期有限的股票，涉及重大突发事件且为市场过度反应的股票，行业景气度广阔而市场认知分歧较大的股票，景气存在复苏可能但尚未被市场充分发掘的股票，可能或正处于并购重组或</w:t>
      </w:r>
      <w:proofErr w:type="gramStart"/>
      <w:r w:rsidRPr="00183D07">
        <w:rPr>
          <w:rFonts w:hint="eastAsia"/>
          <w:sz w:val="21"/>
          <w:szCs w:val="21"/>
        </w:rPr>
        <w:t>转型期但市场</w:t>
      </w:r>
      <w:proofErr w:type="gramEnd"/>
      <w:r w:rsidRPr="00183D07">
        <w:rPr>
          <w:rFonts w:hint="eastAsia"/>
          <w:sz w:val="21"/>
          <w:szCs w:val="21"/>
        </w:rPr>
        <w:t xml:space="preserve">存在分歧的股票。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（二）投资限制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1、组合限制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基金的投资组合应遵循以下限制：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（1）本基金股票</w:t>
      </w:r>
      <w:r w:rsidR="0017135A">
        <w:rPr>
          <w:rFonts w:hint="eastAsia"/>
          <w:sz w:val="21"/>
          <w:szCs w:val="21"/>
        </w:rPr>
        <w:t>（</w:t>
      </w:r>
      <w:proofErr w:type="gramStart"/>
      <w:r w:rsidR="0017135A">
        <w:rPr>
          <w:rFonts w:hint="eastAsia"/>
          <w:sz w:val="21"/>
          <w:szCs w:val="21"/>
        </w:rPr>
        <w:t>含存托</w:t>
      </w:r>
      <w:proofErr w:type="gramEnd"/>
      <w:r w:rsidR="0017135A">
        <w:rPr>
          <w:rFonts w:hint="eastAsia"/>
          <w:sz w:val="21"/>
          <w:szCs w:val="21"/>
        </w:rPr>
        <w:t>凭证）</w:t>
      </w:r>
      <w:r w:rsidRPr="00183D07">
        <w:rPr>
          <w:rFonts w:hint="eastAsia"/>
          <w:sz w:val="21"/>
          <w:szCs w:val="21"/>
        </w:rPr>
        <w:t xml:space="preserve">投资比例为基金资产的60%-95%；投资于逆向投资主题股票的资产占非现金基金资产的比例不低于80%；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每个交易日日终在扣除股指期货合约、国债期货合约需缴纳的交易保证金后，保持不低于基金资产净值5％的现金或者到期日在一年以内的政府债券，其中，现金不包括结算备付金、存出保证金、应收申购款等；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（3）本基金持有一家公司发行的证券</w:t>
      </w:r>
      <w:r w:rsidR="0017135A">
        <w:rPr>
          <w:rFonts w:hint="eastAsia"/>
          <w:sz w:val="21"/>
          <w:szCs w:val="21"/>
        </w:rPr>
        <w:t>（</w:t>
      </w:r>
      <w:proofErr w:type="gramStart"/>
      <w:r w:rsidR="0017135A">
        <w:rPr>
          <w:rFonts w:hint="eastAsia"/>
          <w:sz w:val="21"/>
          <w:szCs w:val="21"/>
        </w:rPr>
        <w:t>含存托</w:t>
      </w:r>
      <w:proofErr w:type="gramEnd"/>
      <w:r w:rsidR="0017135A">
        <w:rPr>
          <w:rFonts w:hint="eastAsia"/>
          <w:sz w:val="21"/>
          <w:szCs w:val="21"/>
        </w:rPr>
        <w:t>凭证）</w:t>
      </w:r>
      <w:r w:rsidRPr="00183D07">
        <w:rPr>
          <w:rFonts w:hint="eastAsia"/>
          <w:sz w:val="21"/>
          <w:szCs w:val="21"/>
        </w:rPr>
        <w:t xml:space="preserve">，其市值不超过基金资产净值的10％；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（4）本基金管理人管理的全部基金持有一家公司发行的证券</w:t>
      </w:r>
      <w:r w:rsidR="0017135A">
        <w:rPr>
          <w:rFonts w:hint="eastAsia"/>
          <w:sz w:val="21"/>
          <w:szCs w:val="21"/>
        </w:rPr>
        <w:t>（</w:t>
      </w:r>
      <w:proofErr w:type="gramStart"/>
      <w:r w:rsidR="0017135A">
        <w:rPr>
          <w:rFonts w:hint="eastAsia"/>
          <w:sz w:val="21"/>
          <w:szCs w:val="21"/>
        </w:rPr>
        <w:t>含存托</w:t>
      </w:r>
      <w:proofErr w:type="gramEnd"/>
      <w:r w:rsidR="0017135A">
        <w:rPr>
          <w:rFonts w:hint="eastAsia"/>
          <w:sz w:val="21"/>
          <w:szCs w:val="21"/>
        </w:rPr>
        <w:t>凭证）</w:t>
      </w:r>
      <w:r w:rsidRPr="00183D07">
        <w:rPr>
          <w:rFonts w:hint="eastAsia"/>
          <w:sz w:val="21"/>
          <w:szCs w:val="21"/>
        </w:rPr>
        <w:t xml:space="preserve">，不超过该证券的10％；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（5）基金资产总值不得超过基金资产净值的140%；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（6）本基金持有的全部权证，其市值不得超过基金资产净值的3％；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（7）本基金管理人管理的全部基金持有的同一权证，不得超过该权证的10％；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（8）本基金在任何交易日买入权证的总金额，不得超过上一交易日基金资产净值的0.5％；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（9）本基金投资于同一原始权益人的各类资产支持证券的比例，不得超过基金资产净值的10％；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（10）本基金持有的全部资产支持证券，其市值不得超过基金资产净值的20％；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（11）本基金持有的同一（指同一信用级别）资产支持证券的比例，不得超过该资产支持证券规模的10％；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（12）本基金管理人管理的全部基金投资于同一原始权益人的各类资产支持证券，不得超过其各类资产支持证券合计规模的10％；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（14）基金财产参与股票发行申购，本基金所申报的金额不超过本基金的总资产，本基金所申报的股票数量不超过拟发行股票公司本次发行股票的总量；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（15）本基金参与股指期货、国债期货交易后，需遵守下列规定：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本基金在任何交易日日终，持有的买入股指期货合约价值，不得超过基金资产净值的10%；本基金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本基金在任何交易日日终，持有的卖出股指期货合约价值不得超过基金持有的股票总市值的20%；本基金在任何交易日内交易（不包括平仓）的股指期货合约的成交金额不得超过上一交易日基金资产净值的20%；本基金所持有的股票市值和买入、卖出股指期货合约价值，合计（轧差计算）应当符合基金合同关于股票投资比例的有关规定；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本基金在任何交易日日终，持有的买入国债期货合约价值，不得超过基金资产净值的15%；在任何交易日日终，持有的卖出国债期货合约价值不得超过基金持有的债券总市值的30%；基金所持有的债券（不含到期日在一年以内的政府债券）市值和买入、卖出国债期货合约价值，合计（轧差计算）应当符合基金合同关于债券投资比例的有关约定；在任何交易</w:t>
      </w:r>
      <w:r w:rsidRPr="00183D07">
        <w:rPr>
          <w:rFonts w:hint="eastAsia"/>
          <w:sz w:val="21"/>
          <w:szCs w:val="21"/>
        </w:rPr>
        <w:lastRenderedPageBreak/>
        <w:t xml:space="preserve">日内交易（不包括平仓）的国债期货合约的成交金额不得超过上一交易日基金资产净值的30%；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（16）本基金进入全国银行间同业市场进行债券回购的资金余额不得超过基金资产净值的40%；债券回购最长期限为1年，债券回购到期后不得展期；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（18）本基金主动投资于流动性受限资产的市值合计不得超过本基金资产净值的15%；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（19）本基金与私募类</w:t>
      </w:r>
      <w:proofErr w:type="gramStart"/>
      <w:r w:rsidRPr="00183D07">
        <w:rPr>
          <w:rFonts w:hint="eastAsia"/>
          <w:sz w:val="21"/>
          <w:szCs w:val="21"/>
        </w:rPr>
        <w:t>证券资管产品</w:t>
      </w:r>
      <w:proofErr w:type="gramEnd"/>
      <w:r w:rsidRPr="00183D07">
        <w:rPr>
          <w:rFonts w:hint="eastAsia"/>
          <w:sz w:val="21"/>
          <w:szCs w:val="21"/>
        </w:rPr>
        <w:t xml:space="preserve">及中国证监会认定的其他主体为交易对手开展逆回购交易的，可接受质押品的资质要求应当与基金合同约定的投资范围保持一致；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（20）法律法规及中国证监会规定的和《基金合同》约定的其他投资比例限制。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除上述第（2）、（13）、（18）、（19）条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2、禁止行为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为维护基金份额持有人的合法权益，基金财产不得用于下列投资或者活动：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（1）承销证券；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（2）违反规定向他人贷款或者提供担保；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（3）从事承担无限责任的投资；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（4）买卖其他基金份额，但是中国证监会另有规定的除外；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（5）向其基金管理人、基金托管人出资；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（6）从事内幕交易、操纵证券交易价格及其他不正当的证券交易活动；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（7）法律、行政法规和中国证监会规定禁止的其他活动。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法律、行政法规或监管部门取消上述禁止性规定，如适用于本基金，基金管理人在履行适当程序后，则本基金投资不再受相关限制。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Style w:val="a4"/>
          <w:rFonts w:hint="eastAsia"/>
          <w:sz w:val="21"/>
          <w:szCs w:val="21"/>
        </w:rPr>
        <w:t>六、基金合同的变更、终止与基金财产的清算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（一）《基金合同》的变更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1、变更基金合同涉及法律法规规定或本基金合同约定应经基金份额持有人大会决议通过的事项的，应召</w:t>
      </w:r>
      <w:proofErr w:type="gramStart"/>
      <w:r w:rsidRPr="00183D07">
        <w:rPr>
          <w:rFonts w:hint="eastAsia"/>
          <w:sz w:val="21"/>
          <w:szCs w:val="21"/>
        </w:rPr>
        <w:t>开基金</w:t>
      </w:r>
      <w:proofErr w:type="gramEnd"/>
      <w:r w:rsidRPr="00183D07">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2、关于《基金合同》变更的基金份额持有人大会决议自生效后方可执行，并</w:t>
      </w:r>
      <w:proofErr w:type="gramStart"/>
      <w:r w:rsidRPr="00183D07">
        <w:rPr>
          <w:rFonts w:hint="eastAsia"/>
          <w:sz w:val="21"/>
          <w:szCs w:val="21"/>
        </w:rPr>
        <w:t>自决议</w:t>
      </w:r>
      <w:proofErr w:type="gramEnd"/>
      <w:r w:rsidRPr="00183D07">
        <w:rPr>
          <w:rFonts w:hint="eastAsia"/>
          <w:sz w:val="21"/>
          <w:szCs w:val="21"/>
        </w:rPr>
        <w:t xml:space="preserve">生效后按规定在指定媒介公告。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（二）《基金合同》的终止事由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有下列情形之一的，《基金合同》应当终止：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1、基金份额持有人大会决定终止的；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2、基金管理人、基金托管人职责终止，在6个月内没有新基金管理人、新基金托管人承接的；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3、《基金合同》约定的其他情形；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4、相关法律法规和中国证监会规定的其他情况。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（三）基金财产的清算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lastRenderedPageBreak/>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3、基金财产清算小组职责：基金财产清算小组负责基金财产的保管、清理、估价、变现和分配。基金财产清算小组可以依法进行必要的民事活动。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4、基金财产清算程序：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（1）《基金合同》终止情形出现时，由基金财产清算小组统一接管基金；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（2）对基金财产和债权债务进行清理和确认；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（3）对基金财产进行估值和变现；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（4）制作清算报告；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（5）聘请会计师事务所对清算报告进行外部审计，聘请律师事务所对清算报告出具法律意见书；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（6）将清算报告报中国证监会备案并公告；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（7）对基金剩余财产进行分配。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5、基金财产清算的期限为6个月。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（四）清算费用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清算费用是指基金财产清算小组在进行基金清算过程中发生的所有合理费用，清算费用由基金财产清算小组优先从基金财产中支付。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（五）基金财产清算剩余资产的分配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（六）基金财产清算的公告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（七）基金财产清算账册及文件的保存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基金财产清算账册及有关文件由基金托管人保存15年以上。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Style w:val="a4"/>
          <w:rFonts w:hint="eastAsia"/>
          <w:sz w:val="21"/>
          <w:szCs w:val="21"/>
        </w:rPr>
        <w:lastRenderedPageBreak/>
        <w:t>七、争议的处理和适用的法律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除非仲裁裁决另有规定，仲裁费由败诉方承担。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争议处理期间，基金合同当事人应恪守各自的职责，继续忠实、勤勉、尽责地履行基金合同规定的义务，维护基金份额持有人的合法权益。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 xml:space="preserve">《基金合同》受中国法律（为本协议之目的，不包括香港特别行政区、澳门特别行政区和台湾地区法律）管辖并从其解释。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Style w:val="a4"/>
          <w:rFonts w:hint="eastAsia"/>
          <w:sz w:val="21"/>
          <w:szCs w:val="21"/>
        </w:rPr>
        <w:t>八、基金合同的存放地和投资者取得基金合同的方式 </w:t>
      </w:r>
    </w:p>
    <w:p w:rsidR="00183D07" w:rsidRPr="00183D07" w:rsidRDefault="00183D07">
      <w:pPr>
        <w:pStyle w:val="a3"/>
        <w:spacing w:before="0" w:beforeAutospacing="0" w:after="0" w:afterAutospacing="0" w:line="360" w:lineRule="auto"/>
        <w:ind w:firstLine="420"/>
        <w:divId w:val="1532721857"/>
        <w:rPr>
          <w:sz w:val="21"/>
          <w:szCs w:val="21"/>
        </w:rPr>
      </w:pPr>
      <w:r w:rsidRPr="00183D07">
        <w:rPr>
          <w:rFonts w:hint="eastAsia"/>
          <w:sz w:val="21"/>
          <w:szCs w:val="21"/>
        </w:rPr>
        <w:t>《基金合同》可印制成册，供投资者在基金管理人、基金托管人、销售机构的办公场所</w:t>
      </w:r>
      <w:bookmarkStart w:id="200" w:name="chapter_level1_21_71_section_1_end"/>
      <w:bookmarkEnd w:id="200"/>
      <w:r w:rsidRPr="00183D07">
        <w:rPr>
          <w:rFonts w:hint="eastAsia"/>
          <w:sz w:val="21"/>
          <w:szCs w:val="21"/>
        </w:rPr>
        <w:t xml:space="preserve">和营业场所查阅。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201" w:name="chapter_level1_22_72"/>
      <w:bookmarkStart w:id="202" w:name="_Toc50554023"/>
      <w:r w:rsidRPr="00183D07">
        <w:rPr>
          <w:rFonts w:ascii="宋体" w:eastAsia="宋体" w:hAnsi="宋体" w:hint="eastAsia"/>
          <w:sz w:val="30"/>
        </w:rPr>
        <w:lastRenderedPageBreak/>
        <w:t>第十九部分  基金托管协议的内容摘要</w:t>
      </w:r>
      <w:bookmarkEnd w:id="201"/>
      <w:bookmarkEnd w:id="202"/>
    </w:p>
    <w:p w:rsidR="00183D07" w:rsidRPr="00183D07" w:rsidRDefault="00183D07">
      <w:pPr>
        <w:pStyle w:val="a3"/>
        <w:spacing w:before="0" w:beforeAutospacing="0" w:after="0" w:afterAutospacing="0" w:line="360" w:lineRule="auto"/>
        <w:ind w:firstLine="420"/>
        <w:divId w:val="1308436663"/>
        <w:rPr>
          <w:sz w:val="21"/>
          <w:szCs w:val="21"/>
        </w:rPr>
      </w:pPr>
      <w:bookmarkStart w:id="203" w:name="chapter_level1_22_72_section_1"/>
      <w:bookmarkEnd w:id="203"/>
      <w:r w:rsidRPr="00183D07">
        <w:rPr>
          <w:rStyle w:val="a4"/>
          <w:rFonts w:hint="eastAsia"/>
          <w:sz w:val="21"/>
          <w:szCs w:val="21"/>
        </w:rPr>
        <w:t>一、托管协议当事人</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（一）基金管理人（或简称“管理人”）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名称：</w:t>
      </w:r>
      <w:bookmarkStart w:id="204" w:name="field_49_managerorgfullname_8"/>
      <w:r w:rsidR="005E0E6C">
        <w:rPr>
          <w:rFonts w:hint="eastAsia"/>
          <w:sz w:val="21"/>
          <w:szCs w:val="21"/>
        </w:rPr>
        <w:t>博时基金管理有限公司</w:t>
      </w:r>
      <w:bookmarkEnd w:id="204"/>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住所：深圳市福田区莲花街道福新社区益田路5999号基金大厦21层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法定代表人: 江向阳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成立时间：1998年7月13日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批准设立机关：中国证监会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批准设立文号：</w:t>
      </w:r>
      <w:proofErr w:type="gramStart"/>
      <w:r w:rsidRPr="00183D07">
        <w:rPr>
          <w:rFonts w:hint="eastAsia"/>
          <w:sz w:val="21"/>
          <w:szCs w:val="21"/>
        </w:rPr>
        <w:t>证监基字</w:t>
      </w:r>
      <w:proofErr w:type="gramEnd"/>
      <w:r w:rsidRPr="00183D07">
        <w:rPr>
          <w:rFonts w:hint="eastAsia"/>
          <w:sz w:val="21"/>
          <w:szCs w:val="21"/>
        </w:rPr>
        <w:t xml:space="preserve">【1998】26号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组织形式：有限责任公司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注册资本：2.5亿元人民币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经营范围：发起设立基金、基金管理及中国证监会批准的其他业务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存续期间：持续经营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（二）基金托管人（或简称“托管人”）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名称：</w:t>
      </w:r>
      <w:bookmarkStart w:id="205" w:name="field_49_trustorgfullname_3"/>
      <w:r w:rsidR="005E0E6C">
        <w:rPr>
          <w:rFonts w:hint="eastAsia"/>
          <w:sz w:val="21"/>
          <w:szCs w:val="21"/>
        </w:rPr>
        <w:t>中国银行股份有限公司</w:t>
      </w:r>
      <w:bookmarkEnd w:id="205"/>
      <w:r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住所：北京市西城区复兴门内大街1号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法定代表人:刘连舸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成立时间： 1983年10月31日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基金托管业务批准文号：中国证监会</w:t>
      </w:r>
      <w:proofErr w:type="gramStart"/>
      <w:r w:rsidRPr="00183D07">
        <w:rPr>
          <w:rFonts w:hint="eastAsia"/>
          <w:sz w:val="21"/>
          <w:szCs w:val="21"/>
        </w:rPr>
        <w:t>证监基字</w:t>
      </w:r>
      <w:proofErr w:type="gramEnd"/>
      <w:r w:rsidRPr="00183D07">
        <w:rPr>
          <w:rFonts w:hint="eastAsia"/>
          <w:sz w:val="21"/>
          <w:szCs w:val="21"/>
        </w:rPr>
        <w:t xml:space="preserve">【1998】24号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组织形式：股份有限公司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注册资本：人民币29438779.124100万元整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w:t>
      </w:r>
      <w:r w:rsidRPr="00183D07">
        <w:rPr>
          <w:rFonts w:hint="eastAsia"/>
          <w:sz w:val="21"/>
          <w:szCs w:val="21"/>
        </w:rPr>
        <w:lastRenderedPageBreak/>
        <w:t xml:space="preserve">构经营与当地法律许可的一切银行业务；在港澳地区的分行依据当地法令可发行或参与代理发行当地货币；经中国人民银行批准的其他业务。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存续期间：持续经营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Style w:val="a4"/>
          <w:rFonts w:hint="eastAsia"/>
          <w:sz w:val="21"/>
          <w:szCs w:val="21"/>
        </w:rPr>
        <w:t>二、基金托管人对基金管理人的业务监督和核查</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基金托管人根据有关法律法规的规定对基金管理人的下列投资运作进行监督：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对基金的投资范围、投资对象进行监督。基金管理人应将拟投资的股票库、债券库等各投资品种的具体范围及时提供给基金托管人。基金管理人可以根据实际情况的变化，对各投资品种的具体范围予以更新和调整，并及时通知基金托管人。基金托管人根据上述投资范围对基金的投资进行监督；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本基金的投资对象是具有良好流动性的金融工具，包括国内依法发行上市的股票（包括中小板、创业板及其他经中国证监会核准上市的股票</w:t>
      </w:r>
      <w:r w:rsidR="00BC1F94" w:rsidRPr="00BC1F94">
        <w:rPr>
          <w:rFonts w:hint="eastAsia"/>
          <w:sz w:val="21"/>
          <w:szCs w:val="21"/>
        </w:rPr>
        <w:t>、存托凭证</w:t>
      </w:r>
      <w:r w:rsidRPr="00183D07">
        <w:rPr>
          <w:rFonts w:hint="eastAsia"/>
          <w:sz w:val="21"/>
          <w:szCs w:val="21"/>
        </w:rPr>
        <w:t>）、债券（包括国债、金融债、央行票据、地方政府债、企业债、公司债、可交换公司债券、可转换公司债</w:t>
      </w:r>
      <w:proofErr w:type="gramStart"/>
      <w:r w:rsidRPr="00183D07">
        <w:rPr>
          <w:rFonts w:hint="eastAsia"/>
          <w:sz w:val="21"/>
          <w:szCs w:val="21"/>
        </w:rPr>
        <w:t>券</w:t>
      </w:r>
      <w:proofErr w:type="gramEnd"/>
      <w:r w:rsidRPr="00183D07">
        <w:rPr>
          <w:rFonts w:hint="eastAsia"/>
          <w:sz w:val="21"/>
          <w:szCs w:val="21"/>
        </w:rPr>
        <w:t>（</w:t>
      </w:r>
      <w:proofErr w:type="gramStart"/>
      <w:r w:rsidRPr="00183D07">
        <w:rPr>
          <w:rFonts w:hint="eastAsia"/>
          <w:sz w:val="21"/>
          <w:szCs w:val="21"/>
        </w:rPr>
        <w:t>含可分离</w:t>
      </w:r>
      <w:proofErr w:type="gramEnd"/>
      <w:r w:rsidRPr="00183D07">
        <w:rPr>
          <w:rFonts w:hint="eastAsia"/>
          <w:sz w:val="21"/>
          <w:szCs w:val="21"/>
        </w:rPr>
        <w:t>交易可转债）、中小企业私募债券、中期票据、短期融资</w:t>
      </w:r>
      <w:proofErr w:type="gramStart"/>
      <w:r w:rsidRPr="00183D07">
        <w:rPr>
          <w:rFonts w:hint="eastAsia"/>
          <w:sz w:val="21"/>
          <w:szCs w:val="21"/>
        </w:rPr>
        <w:t>券</w:t>
      </w:r>
      <w:proofErr w:type="gramEnd"/>
      <w:r w:rsidRPr="00183D07">
        <w:rPr>
          <w:rFonts w:hint="eastAsia"/>
          <w:sz w:val="21"/>
          <w:szCs w:val="21"/>
        </w:rPr>
        <w:t>、超级短期融资</w:t>
      </w:r>
      <w:proofErr w:type="gramStart"/>
      <w:r w:rsidRPr="00183D07">
        <w:rPr>
          <w:rFonts w:hint="eastAsia"/>
          <w:sz w:val="21"/>
          <w:szCs w:val="21"/>
        </w:rPr>
        <w:t>券</w:t>
      </w:r>
      <w:proofErr w:type="gramEnd"/>
      <w:r w:rsidRPr="00183D07">
        <w:rPr>
          <w:rFonts w:hint="eastAsia"/>
          <w:sz w:val="21"/>
          <w:szCs w:val="21"/>
        </w:rPr>
        <w:t xml:space="preserve">、次级债）、资产支持证券、债券回购、银行存款、同业存单、货币市场工具、权证、股指期货、国债期货以及法律法规或中国证监会允许基金投资的其他金融工具（但须符合中国证监会的相关规定）。如法律法规或监管机构以后允许基金投资其他品种，基金管理人在履行适当程序后，可以将其纳入投资范围。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本基金管理人将以下六类股票定义为本基金所关注的逆向投资主题的股票（未被主流市场认同的股票），具体包括：公司质地本身优秀但市场关注度较低的股票，治理结构有望改善但市场预期有限的股票，涉及重大突发事件且为市场过度反应的股票，行业未来景气度广阔而市场认知分歧较大的股票，景气存在复苏可能但尚未被市场充分发掘的股票，可能或正处于并购重组或</w:t>
      </w:r>
      <w:proofErr w:type="gramStart"/>
      <w:r w:rsidRPr="00183D07">
        <w:rPr>
          <w:rFonts w:hint="eastAsia"/>
          <w:sz w:val="21"/>
          <w:szCs w:val="21"/>
        </w:rPr>
        <w:t>转型期但市场</w:t>
      </w:r>
      <w:proofErr w:type="gramEnd"/>
      <w:r w:rsidRPr="00183D07">
        <w:rPr>
          <w:rFonts w:hint="eastAsia"/>
          <w:sz w:val="21"/>
          <w:szCs w:val="21"/>
        </w:rPr>
        <w:t xml:space="preserve">存在分歧的股票。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2、对基金投融资比例进行监督；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基金的投资组合比例为：股票资产</w:t>
      </w:r>
      <w:r w:rsidR="00BC1F94" w:rsidRPr="00BC1F94">
        <w:rPr>
          <w:rFonts w:hint="eastAsia"/>
          <w:sz w:val="21"/>
          <w:szCs w:val="21"/>
        </w:rPr>
        <w:t>（</w:t>
      </w:r>
      <w:proofErr w:type="gramStart"/>
      <w:r w:rsidR="00BC1F94" w:rsidRPr="00BC1F94">
        <w:rPr>
          <w:rFonts w:hint="eastAsia"/>
          <w:sz w:val="21"/>
          <w:szCs w:val="21"/>
        </w:rPr>
        <w:t>含存托</w:t>
      </w:r>
      <w:proofErr w:type="gramEnd"/>
      <w:r w:rsidR="00BC1F94" w:rsidRPr="00BC1F94">
        <w:rPr>
          <w:rFonts w:hint="eastAsia"/>
          <w:sz w:val="21"/>
          <w:szCs w:val="21"/>
        </w:rPr>
        <w:t>凭证）</w:t>
      </w:r>
      <w:r w:rsidRPr="00183D07">
        <w:rPr>
          <w:rFonts w:hint="eastAsia"/>
          <w:sz w:val="21"/>
          <w:szCs w:val="21"/>
        </w:rPr>
        <w:t xml:space="preserve">占基金资产的60%-95%，投资于逆向投资主题的股票的资产占非现金基金资产的比例不低于80%；本基金持有全部权证的市值不得超过基金资产净值的3%。每个交易日日终在扣除股指期货合约、国债期货合约需缴纳的交易保证金以后，现金或者到期日在一年以内的政府债券不低于基金资产净值的5%，其中，现金不包括结算备付金、存出保证金、应收申购款等。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（一）基金的投融资比例限制参考《基金合同》的约定。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lastRenderedPageBreak/>
        <w:t>（1）本基金股票</w:t>
      </w:r>
      <w:r w:rsidR="00BC1F94" w:rsidRPr="00BC1F94">
        <w:rPr>
          <w:rFonts w:hint="eastAsia"/>
          <w:sz w:val="21"/>
          <w:szCs w:val="21"/>
        </w:rPr>
        <w:t>（</w:t>
      </w:r>
      <w:proofErr w:type="gramStart"/>
      <w:r w:rsidR="00BC1F94" w:rsidRPr="00BC1F94">
        <w:rPr>
          <w:rFonts w:hint="eastAsia"/>
          <w:sz w:val="21"/>
          <w:szCs w:val="21"/>
        </w:rPr>
        <w:t>含存托</w:t>
      </w:r>
      <w:proofErr w:type="gramEnd"/>
      <w:r w:rsidR="00BC1F94" w:rsidRPr="00BC1F94">
        <w:rPr>
          <w:rFonts w:hint="eastAsia"/>
          <w:sz w:val="21"/>
          <w:szCs w:val="21"/>
        </w:rPr>
        <w:t>凭证）</w:t>
      </w:r>
      <w:r w:rsidRPr="00183D07">
        <w:rPr>
          <w:rFonts w:hint="eastAsia"/>
          <w:sz w:val="21"/>
          <w:szCs w:val="21"/>
        </w:rPr>
        <w:t xml:space="preserve">投资比例为基金资产的60%-95%；投资于逆向投资主题的股票的资产占非现金基金资产的比例不低于80%；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2）每个交易日日终在扣除股指期货合约、国债期货合约需缴纳的交易保证金后，保持不低于基金资产净值5％的现金或者到期日在一年以内的政府债券，其中，现金不包括结算备付金、存出保证金、应收申购款等；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（3）本基金持有一家公司发行的证券</w:t>
      </w:r>
      <w:r w:rsidR="00BC1F94" w:rsidRPr="00BC1F94">
        <w:rPr>
          <w:rFonts w:hint="eastAsia"/>
          <w:sz w:val="21"/>
          <w:szCs w:val="21"/>
        </w:rPr>
        <w:t>（</w:t>
      </w:r>
      <w:proofErr w:type="gramStart"/>
      <w:r w:rsidR="00BC1F94" w:rsidRPr="00BC1F94">
        <w:rPr>
          <w:rFonts w:hint="eastAsia"/>
          <w:sz w:val="21"/>
          <w:szCs w:val="21"/>
        </w:rPr>
        <w:t>含存托</w:t>
      </w:r>
      <w:proofErr w:type="gramEnd"/>
      <w:r w:rsidR="00BC1F94" w:rsidRPr="00BC1F94">
        <w:rPr>
          <w:rFonts w:hint="eastAsia"/>
          <w:sz w:val="21"/>
          <w:szCs w:val="21"/>
        </w:rPr>
        <w:t>凭证）</w:t>
      </w:r>
      <w:r w:rsidRPr="00183D07">
        <w:rPr>
          <w:rFonts w:hint="eastAsia"/>
          <w:sz w:val="21"/>
          <w:szCs w:val="21"/>
        </w:rPr>
        <w:t xml:space="preserve">，其市值不超过基金资产净值的10％；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（4）基金资产总值不得超过基金资产净值的140%；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（5）本基金持有的全部权证，其市值不得超过基金资产净值的3％；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（6）本基金在任何交易日买入权证的总金额，不得超过上一交易日基金资产净值的0.5％；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（7）本基金投资于同一原始权益人的各类资产支持证券的比例，不得超过基金资产净值的10％；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（8）本基金持有的全部资产支持证券，其市值不得超过基金资产净值的20％；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（9）本基金持有的同一（指同一信用级别）资产支持证券的比例，不得超过该资产支持证券规模的10％；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（10）本基金应投资于信用级别评级为BBB以上（含BBB）的资产支持证券。基金持有资产支持证券期间，如果其信用等级下降、不再符合投资标准，应在评级报告发布之日起3个月内予以全部卖出；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（11）基金财产参与股票发行申购，本基金所申报的金额不超过本基金的总资产，本基金所申报的股票数量不超过拟发行股票公司本次发行股票的总量；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（12）本基金参与股指期货、国债期货交易后，需遵守下列规定：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本基金在任何交易日日终，持有的买入股指期货合约价值，不得超过基金资产净值的10%；本基金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本基金在任何交易日日终，持有的卖出股指期货合约价值不得超过基金持有的股票总市值的20%；本基金在任何交易日内交易（不包括平仓）的股指期货合约的成交金额不得超过上一交易日基金资产净值的20%；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lastRenderedPageBreak/>
        <w:t xml:space="preserve">本基金所持有的股票市值和买入、卖出股指期货合约价值，合计（轧差计算）为基金资产的60%-95%；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本基金在任何交易日日终，持有的买入国债期货合约价值，不得超过基金资产净值的15%；在任何交易日日终，持有的卖出国债期货合约价值不得超过基金持有的债券总市值的30%；在任何交易日内交易（不包括平仓）的国债期货合约的成交金额不得超过上一交易日基金资产净值的30%；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（13）本基金进入全国银行间同业市场进行债券回购的资金余额不得超过基金资产净值的40%；债券回购最长期限为1年，债券回购到期后不得展期；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14）本基金管理人管理的且由本托管人托管的全部开放式基金持有一家上市公司发行的可流通股票，不得超过该上市公司可流通股票的15%；本基金管理人管理的且由本托管人托管的全部投资组合持有一家上市公司发行的可流通股票，不得超过该上市公司可流通股票的30%；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（15）本基金主动投资于流动性受限资产的市值合计不得超过本基金资产净值的15%；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（16）本基金与私募类</w:t>
      </w:r>
      <w:proofErr w:type="gramStart"/>
      <w:r w:rsidRPr="00183D07">
        <w:rPr>
          <w:rFonts w:hint="eastAsia"/>
          <w:sz w:val="21"/>
          <w:szCs w:val="21"/>
        </w:rPr>
        <w:t>证券资管产品</w:t>
      </w:r>
      <w:proofErr w:type="gramEnd"/>
      <w:r w:rsidRPr="00183D07">
        <w:rPr>
          <w:rFonts w:hint="eastAsia"/>
          <w:sz w:val="21"/>
          <w:szCs w:val="21"/>
        </w:rPr>
        <w:t>及中国证监会认定的其他主体为交易对手开展逆回购交易的，可接受质押品的资质要求应当与基金合同约定的投资范围保持一致；本基金管理人承诺本基金与私募类</w:t>
      </w:r>
      <w:proofErr w:type="gramStart"/>
      <w:r w:rsidRPr="00183D07">
        <w:rPr>
          <w:rFonts w:hint="eastAsia"/>
          <w:sz w:val="21"/>
          <w:szCs w:val="21"/>
        </w:rPr>
        <w:t>证券资管产品</w:t>
      </w:r>
      <w:proofErr w:type="gramEnd"/>
      <w:r w:rsidRPr="00183D07">
        <w:rPr>
          <w:rFonts w:hint="eastAsia"/>
          <w:sz w:val="21"/>
          <w:szCs w:val="21"/>
        </w:rPr>
        <w:t xml:space="preserve">及中国证监会认定的其他主体为交易对手开展逆回购交易的，可接受质押品的资质要求与本基金合同约定的投资范围保持一致，并承担由于不一致所导致的风险或损失；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（17）法律法规及中国证监会规定的和《基金合同》约定的其他投资比例限制。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除上述第（2）、（10）、（15）、（16）条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lastRenderedPageBreak/>
        <w:t xml:space="preserve">法律法规或监管部门取消或调整上述限制，如适用于本基金，基金管理人在履行适当程序后，则本基金投资不再受相关限制或按调整后的规定执行。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三）基金托管人在上述第（一）、（二）款的监督和核查中发现基金管理人违反上述第（一）、（二）款约定，应及时提示基金管理人，并依照法律法规的规定向中国证监会报告。基金管理人收到提示后应及时以书面形式回复基金托管人并改正。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（五）基金管理人应积极配合和协助基金托管人的监督和核查，包括但不限于：在规定时间内答复基金托管人并改正，就基金托管人的疑义进行解释或举证，提供相关数据资料和制度等。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Style w:val="a4"/>
          <w:rFonts w:hint="eastAsia"/>
          <w:sz w:val="21"/>
          <w:szCs w:val="21"/>
        </w:rPr>
        <w:t>三、基金管理人对基金托管人的业务核查</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等投资所需账户、复核基金管理人计算的基金资产净值和两类基金份额的基金份额净值、根据基金管理人指令办理清算交收、相关信息披露和监督基金投资运作等行为。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lastRenderedPageBreak/>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3、基金托管人应积极配合基金管理人的核查行为，包括但不限于：提交相关资料以</w:t>
      </w:r>
      <w:proofErr w:type="gramStart"/>
      <w:r w:rsidRPr="00183D07">
        <w:rPr>
          <w:rFonts w:hint="eastAsia"/>
          <w:sz w:val="21"/>
          <w:szCs w:val="21"/>
        </w:rPr>
        <w:t>供基金</w:t>
      </w:r>
      <w:proofErr w:type="gramEnd"/>
      <w:r w:rsidRPr="00183D07">
        <w:rPr>
          <w:rFonts w:hint="eastAsia"/>
          <w:sz w:val="21"/>
          <w:szCs w:val="21"/>
        </w:rPr>
        <w:t xml:space="preserve">管理人核查托管财产的完整性和真实性，在规定时间内答复基金管理人并改正。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Style w:val="a4"/>
          <w:rFonts w:hint="eastAsia"/>
          <w:sz w:val="21"/>
          <w:szCs w:val="21"/>
        </w:rPr>
        <w:t>四、基金财产的保管</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（一）基金财产保管的原则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1、基金财产应独立于基金管理人、基金托管人的固有财产。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2、基金托管人应安全保管基金财产，未经基金管理人的合法合</w:t>
      </w:r>
      <w:proofErr w:type="gramStart"/>
      <w:r w:rsidRPr="00183D07">
        <w:rPr>
          <w:rFonts w:hint="eastAsia"/>
          <w:sz w:val="21"/>
          <w:szCs w:val="21"/>
        </w:rPr>
        <w:t>规</w:t>
      </w:r>
      <w:proofErr w:type="gramEnd"/>
      <w:r w:rsidRPr="00183D07">
        <w:rPr>
          <w:rFonts w:hint="eastAsia"/>
          <w:sz w:val="21"/>
          <w:szCs w:val="21"/>
        </w:rPr>
        <w:t xml:space="preserve">指令或法律法规、《基金合同》及本协议另有规定，不得自行运用、处分、分配基金的任何财产。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3、基金托管人按照规定开设基金财产的资金账户和证券账户等投资所需账户，与基金托管人的其他业务和其他基金的托管业务实行严格的分账管理。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4、基金托管人对所托管的不同基金财产分别设置账户，确保基金财产的完整与独立。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5、除依据《基金法》、《运作办法》及其他有关法律法规另有规定、或者《基金合同》及本协议另有约定外，基金托管人不得委托第三人托管基金财产。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（二）基金合同生效前募集资金的验资和入账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1、募集期内销售机构按销售代理协议的约定，将募集资金划入基金管理人在具有托管资格的商业银行开设的</w:t>
      </w:r>
      <w:bookmarkStart w:id="206" w:name="field_49_managerorgfullname_9"/>
      <w:r w:rsidR="005E0E6C">
        <w:rPr>
          <w:rFonts w:hint="eastAsia"/>
          <w:sz w:val="21"/>
          <w:szCs w:val="21"/>
        </w:rPr>
        <w:t>博时基金管理有限公司</w:t>
      </w:r>
      <w:bookmarkEnd w:id="206"/>
      <w:r w:rsidRPr="00183D07">
        <w:rPr>
          <w:rFonts w:hint="eastAsia"/>
          <w:sz w:val="21"/>
          <w:szCs w:val="21"/>
        </w:rPr>
        <w:t xml:space="preserve">基金专门账户。该账户由基金管理人开立并管理。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2 、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3、基金管理人应将属于本基金财产的全部资金划入在基金托管人处为本基金开立的基金银行账户中，并确保划入的资金与验资确认金额相一致。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（三）基金的银行账户的开设和管理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lastRenderedPageBreak/>
        <w:t xml:space="preserve">1、基金托管人应负责本基金的银行账户的开设和管理。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4、基金银行账户的管理应符合法律法规的有关规定。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（四）基金进行定期存款投资的账户开设和管理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（五）基金证券账户、结算备付金账户及其他投资账户的开设和管理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1、基金托管人应当代表本基金，以基金托管人和本基金联名的方式在中国证券登记结算有限责任公司开设证券账户。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4、在本托管协议生效日之后，本基金被允许从事其他投资品种的投资业务的，涉及相关账户的开设、使用的，若无相关规定，</w:t>
      </w:r>
      <w:proofErr w:type="gramStart"/>
      <w:r w:rsidRPr="00183D07">
        <w:rPr>
          <w:rFonts w:hint="eastAsia"/>
          <w:sz w:val="21"/>
          <w:szCs w:val="21"/>
        </w:rPr>
        <w:t>则基金</w:t>
      </w:r>
      <w:proofErr w:type="gramEnd"/>
      <w:r w:rsidRPr="00183D07">
        <w:rPr>
          <w:rFonts w:hint="eastAsia"/>
          <w:sz w:val="21"/>
          <w:szCs w:val="21"/>
        </w:rPr>
        <w:t xml:space="preserve">托管人应当比照上述关于账户开设、使用的规定。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（六）债券托管账户的开设和管理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w:t>
      </w:r>
      <w:r w:rsidRPr="00183D07">
        <w:rPr>
          <w:rFonts w:hint="eastAsia"/>
          <w:sz w:val="21"/>
          <w:szCs w:val="21"/>
        </w:rPr>
        <w:lastRenderedPageBreak/>
        <w:t xml:space="preserve">金进行银行间债券市场债券和资金的清算。在上述手续办理完毕之后，由基金托管人负责向中国人民银行报备。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（七）基金财产投资的有关有价凭证的保管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基金财产投资的实物证券、银行定期存款存单等有价凭证由基金托管人负责妥善保管。基金托管人对其以外机构实际有效控制的有价凭证不承担责任。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（八）与基金财产有关的重大合同及有关凭证的保管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Style w:val="a4"/>
          <w:rFonts w:hint="eastAsia"/>
          <w:sz w:val="21"/>
          <w:szCs w:val="21"/>
        </w:rPr>
        <w:t>五、基金资产净值计算与复核</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（一）基金资产净值的计算和复核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1、基金资产净值是指基金资产总值减去负债后的价值。基金份额净值是指计算日基金资产净值除以计算日该基金份额总数后的价值。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基金份额净值的计算，精确到0.0001元，小数点后第五位四舍五入，由此产生的误差计入基金财产。国家另有规定的，从其规定。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2、基金管理人</w:t>
      </w:r>
      <w:proofErr w:type="gramStart"/>
      <w:r w:rsidRPr="00183D07">
        <w:rPr>
          <w:rFonts w:hint="eastAsia"/>
          <w:sz w:val="21"/>
          <w:szCs w:val="21"/>
        </w:rPr>
        <w:t>应每个</w:t>
      </w:r>
      <w:proofErr w:type="gramEnd"/>
      <w:r w:rsidRPr="00183D07">
        <w:rPr>
          <w:rFonts w:hint="eastAsia"/>
          <w:sz w:val="21"/>
          <w:szCs w:val="21"/>
        </w:rPr>
        <w:t xml:space="preserve">工作日对基金财产估值。估值原则应符合《基金合同》、《证券投资基金会计核算业务指引》及其他法律法规的规定。用于基金信息披露的基金净值信息由基金管理人负责计算，基金托管人复核。基金管理人应于每个工作日结束后计算得出当日的各类基金份额净值，并以双方约定的方式发送给基金托管人。基金托管人应对净值计算结果进行复核，并以双方约定的方式将复核结果传送给基金管理人，由基金管理人按规定对外公布。月末、年中和年末估值复核与基金会计账目的核对同时进行。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3、</w:t>
      </w:r>
      <w:proofErr w:type="gramStart"/>
      <w:r w:rsidRPr="00183D07">
        <w:rPr>
          <w:rFonts w:hint="eastAsia"/>
          <w:sz w:val="21"/>
          <w:szCs w:val="21"/>
        </w:rPr>
        <w:t>当相关</w:t>
      </w:r>
      <w:proofErr w:type="gramEnd"/>
      <w:r w:rsidRPr="00183D07">
        <w:rPr>
          <w:rFonts w:hint="eastAsia"/>
          <w:sz w:val="21"/>
          <w:szCs w:val="21"/>
        </w:rPr>
        <w:t xml:space="preserve">法律法规或《基金合同》规定的估值方法不能客观反映基金财产公允价值时，基金管理人可根据具体情况，并与基金托管人商定后，按最能反映公允价值的价格估值。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lastRenderedPageBreak/>
        <w:t xml:space="preserve">5、当基金资产的估值导致基金份额净值小数点后四位内（含第四位）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6、由于基金管理人对外公布的任何基金净值数据错误，导致基金财产或基金份额持有人的实际损失，基金管理人应对此承担责任。</w:t>
      </w:r>
      <w:proofErr w:type="gramStart"/>
      <w:r w:rsidRPr="00183D07">
        <w:rPr>
          <w:rFonts w:hint="eastAsia"/>
          <w:sz w:val="21"/>
          <w:szCs w:val="21"/>
        </w:rPr>
        <w:t>若基金</w:t>
      </w:r>
      <w:proofErr w:type="gramEnd"/>
      <w:r w:rsidRPr="00183D07">
        <w:rPr>
          <w:rFonts w:hint="eastAsia"/>
          <w:sz w:val="21"/>
          <w:szCs w:val="21"/>
        </w:rPr>
        <w:t>托管人计算的净值数据正确，</w:t>
      </w:r>
      <w:proofErr w:type="gramStart"/>
      <w:r w:rsidRPr="00183D07">
        <w:rPr>
          <w:rFonts w:hint="eastAsia"/>
          <w:sz w:val="21"/>
          <w:szCs w:val="21"/>
        </w:rPr>
        <w:t>则基金</w:t>
      </w:r>
      <w:proofErr w:type="gramEnd"/>
      <w:r w:rsidRPr="00183D07">
        <w:rPr>
          <w:rFonts w:hint="eastAsia"/>
          <w:sz w:val="21"/>
          <w:szCs w:val="21"/>
        </w:rPr>
        <w:t>托管人对该损失不承担责任；</w:t>
      </w:r>
      <w:proofErr w:type="gramStart"/>
      <w:r w:rsidRPr="00183D07">
        <w:rPr>
          <w:rFonts w:hint="eastAsia"/>
          <w:sz w:val="21"/>
          <w:szCs w:val="21"/>
        </w:rPr>
        <w:t>若基金</w:t>
      </w:r>
      <w:proofErr w:type="gramEnd"/>
      <w:r w:rsidRPr="00183D07">
        <w:rPr>
          <w:rFonts w:hint="eastAsia"/>
          <w:sz w:val="21"/>
          <w:szCs w:val="21"/>
        </w:rPr>
        <w:t>托管人计算的净值数据也不正确，</w:t>
      </w:r>
      <w:proofErr w:type="gramStart"/>
      <w:r w:rsidRPr="00183D07">
        <w:rPr>
          <w:rFonts w:hint="eastAsia"/>
          <w:sz w:val="21"/>
          <w:szCs w:val="21"/>
        </w:rPr>
        <w:t>则基金</w:t>
      </w:r>
      <w:proofErr w:type="gramEnd"/>
      <w:r w:rsidRPr="00183D07">
        <w:rPr>
          <w:rFonts w:hint="eastAsia"/>
          <w:sz w:val="21"/>
          <w:szCs w:val="21"/>
        </w:rPr>
        <w:t>托管人也应承担部分未正确履行复核义务的责任。如果上述错误造成了基金财产或基金份额持有人的不当得利，</w:t>
      </w:r>
      <w:proofErr w:type="gramStart"/>
      <w:r w:rsidRPr="00183D07">
        <w:rPr>
          <w:rFonts w:hint="eastAsia"/>
          <w:sz w:val="21"/>
          <w:szCs w:val="21"/>
        </w:rPr>
        <w:t>且基金</w:t>
      </w:r>
      <w:proofErr w:type="gramEnd"/>
      <w:r w:rsidRPr="00183D07">
        <w:rPr>
          <w:rFonts w:hint="eastAsia"/>
          <w:sz w:val="21"/>
          <w:szCs w:val="21"/>
        </w:rPr>
        <w:t>管理人及基金托管人已各自承担了赔偿责任，</w:t>
      </w:r>
      <w:proofErr w:type="gramStart"/>
      <w:r w:rsidRPr="00183D07">
        <w:rPr>
          <w:rFonts w:hint="eastAsia"/>
          <w:sz w:val="21"/>
          <w:szCs w:val="21"/>
        </w:rPr>
        <w:t>则基金</w:t>
      </w:r>
      <w:proofErr w:type="gramEnd"/>
      <w:r w:rsidRPr="00183D07">
        <w:rPr>
          <w:rFonts w:hint="eastAsia"/>
          <w:sz w:val="21"/>
          <w:szCs w:val="21"/>
        </w:rPr>
        <w:t xml:space="preserve">管理人应负责向不当得利之主体主张返还不当得利。如果返还金额不足以弥补基金管理人和基金托管人已承担的赔偿金额，则双方按照各自赔偿金额的比例对返还金额进行分配。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7、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8、如果基金托管人的复核结果与基金管理人的计算结果存在差异，且双方经协商未能达成一致，基金管理人可以按照其对基金份额净值的计算结果对外予以公布，基金托管人可以将相关情况报中国证监会备案。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（二）基金会计核算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1、基金账册的建立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2、会计数据和财务指标的核对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基金管理人和基金托管人应定期就会计数据和财务指标进行核对。如发现存在不符，双方应及时查明原因并纠正。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lastRenderedPageBreak/>
        <w:t xml:space="preserve">3、基金财务报表和定期报告的编制和复核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基金财务报表由基金管理人和基金托管人每</w:t>
      </w:r>
      <w:proofErr w:type="gramStart"/>
      <w:r w:rsidRPr="00183D07">
        <w:rPr>
          <w:rFonts w:hint="eastAsia"/>
          <w:sz w:val="21"/>
          <w:szCs w:val="21"/>
        </w:rPr>
        <w:t>月分别独立</w:t>
      </w:r>
      <w:proofErr w:type="gramEnd"/>
      <w:r w:rsidRPr="00183D07">
        <w:rPr>
          <w:rFonts w:hint="eastAsia"/>
          <w:sz w:val="21"/>
          <w:szCs w:val="21"/>
        </w:rPr>
        <w:t xml:space="preserve">编制。月度报表的编制，应于每月终了后5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基金合同生效不足两个月的，基金管理人可以不编制当期季度报告、中期报告或者年度报告。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w:t>
      </w:r>
      <w:proofErr w:type="gramStart"/>
      <w:r w:rsidRPr="00183D07">
        <w:rPr>
          <w:rFonts w:hint="eastAsia"/>
          <w:sz w:val="21"/>
          <w:szCs w:val="21"/>
        </w:rPr>
        <w:t>于应当</w:t>
      </w:r>
      <w:proofErr w:type="gramEnd"/>
      <w:r w:rsidRPr="00183D07">
        <w:rPr>
          <w:rFonts w:hint="eastAsia"/>
          <w:sz w:val="21"/>
          <w:szCs w:val="21"/>
        </w:rPr>
        <w:t xml:space="preserve">发布公告之日之前就相关报表达成一致，基金管理人有权按照其编制的报表对外发布公告，基金托管人有权就相关情况报证监会备案。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Style w:val="a4"/>
          <w:rFonts w:hint="eastAsia"/>
          <w:sz w:val="21"/>
          <w:szCs w:val="21"/>
        </w:rPr>
        <w:t>六、基金份额持有人名册的保管</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（一）基金份额持有人名册的内容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基金份额持有人名册的内容包括但不限于基金份额持有人的名称和持有的基金份额。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lastRenderedPageBreak/>
        <w:t xml:space="preserve">基金份额持有人名册包括以下几类：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1、基金募集期结束时的基金份额持有人名册；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2、基金权益登记日的基金份额持有人名册；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3、基金份额持有人大会登记日的基金份额持有人名册；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4、每半年度最后一个交易日的基金份额持有人名册。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（二）基金份额持有人名册的提供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（三）基金份额持有人名册的保管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Style w:val="a4"/>
          <w:rFonts w:hint="eastAsia"/>
          <w:sz w:val="21"/>
          <w:szCs w:val="21"/>
        </w:rPr>
        <w:t>七、争议解决方式</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（一）本协议适用中华人民共和国法律（为本协议之目的，不包括香港特别行政区、澳门特别行政区和台湾地区法律）并从其解释。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二）基金管理人与基金托管人之间因本协议产生的或与本协议有关的争议可通过友好协商解决。如经友好协商未能解决的，则任何一方有权将争议提交中国国际经济贸易仲裁委员会，并按其时有效的仲裁规则进行仲裁，仲裁地点为北京市。仲裁裁决是终局的，对仲裁各方当事人均具有约束力。除非仲裁裁决另有规定，仲裁费用和律师费由败诉方承担。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（三）除争议所涉的内容之外，本协议的当事人仍应履行本协议的其他规定。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八、托管协议的变更、终止与基金财产的清算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（一）托管协议的变更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本协议双方当事人经协商一致，可以对协议进行变更。变更后的新协议，其内容不得与《基金合同》的规定有任何冲突。变更后的新协议应当报中国证监会备案。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（二）托管协议的终止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发生以下情况，本托管协议应当终止：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1、《基金合同》终止；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lastRenderedPageBreak/>
        <w:t xml:space="preserve">2、本基金更换基金托管人；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3、本基金更换基金管理人；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4、发生《基金法》、《运作办法》或其他法律法规规定的终止事项。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 xml:space="preserve">（三）基金财产的清算 </w:t>
      </w:r>
    </w:p>
    <w:p w:rsidR="00183D07" w:rsidRPr="00183D07" w:rsidRDefault="00183D07">
      <w:pPr>
        <w:pStyle w:val="a3"/>
        <w:spacing w:before="0" w:beforeAutospacing="0" w:after="0" w:afterAutospacing="0" w:line="360" w:lineRule="auto"/>
        <w:ind w:firstLine="420"/>
        <w:divId w:val="1308436663"/>
        <w:rPr>
          <w:sz w:val="21"/>
          <w:szCs w:val="21"/>
        </w:rPr>
      </w:pPr>
      <w:r w:rsidRPr="00183D07">
        <w:rPr>
          <w:rFonts w:hint="eastAsia"/>
          <w:sz w:val="21"/>
          <w:szCs w:val="21"/>
        </w:rPr>
        <w:t>基金管理人和基金托管人应按照《基金合同》及有关法律法规的规定对本基金的财产进</w:t>
      </w:r>
      <w:bookmarkStart w:id="207" w:name="chapter_level1_22_72_section_1_end"/>
      <w:bookmarkEnd w:id="207"/>
      <w:r w:rsidRPr="00183D07">
        <w:rPr>
          <w:rFonts w:hint="eastAsia"/>
          <w:sz w:val="21"/>
          <w:szCs w:val="21"/>
        </w:rPr>
        <w:t xml:space="preserve">行清算。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208" w:name="chapter_level1_23_75"/>
      <w:bookmarkStart w:id="209" w:name="_Toc50554024"/>
      <w:r w:rsidRPr="00183D07">
        <w:rPr>
          <w:rFonts w:ascii="宋体" w:eastAsia="宋体" w:hAnsi="宋体" w:hint="eastAsia"/>
          <w:sz w:val="30"/>
        </w:rPr>
        <w:lastRenderedPageBreak/>
        <w:t>第二十部分  对基金份额持有人的服务</w:t>
      </w:r>
      <w:bookmarkEnd w:id="208"/>
      <w:bookmarkEnd w:id="209"/>
    </w:p>
    <w:p w:rsidR="00183D07" w:rsidRPr="00183D07" w:rsidRDefault="00183D07">
      <w:pPr>
        <w:pStyle w:val="a3"/>
        <w:spacing w:before="0" w:beforeAutospacing="0" w:after="0" w:afterAutospacing="0" w:line="360" w:lineRule="auto"/>
        <w:ind w:firstLine="420"/>
        <w:divId w:val="1798991803"/>
        <w:rPr>
          <w:sz w:val="21"/>
          <w:szCs w:val="21"/>
        </w:rPr>
      </w:pPr>
      <w:bookmarkStart w:id="210" w:name="chapter_level1_23_75_section_1"/>
      <w:bookmarkEnd w:id="210"/>
      <w:r w:rsidRPr="00183D07">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Style w:val="a4"/>
          <w:rFonts w:hint="eastAsia"/>
          <w:sz w:val="21"/>
          <w:szCs w:val="21"/>
        </w:rPr>
        <w:t>一、基金份额持有人交易资料的寄送服务</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 xml:space="preserve">1、交易确认单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 xml:space="preserve">基金合同生效后正常开放期，每次交易结束后，投资者可在T+2 </w:t>
      </w:r>
      <w:proofErr w:type="gramStart"/>
      <w:r w:rsidRPr="00183D07">
        <w:rPr>
          <w:rFonts w:hint="eastAsia"/>
          <w:sz w:val="21"/>
          <w:szCs w:val="21"/>
        </w:rPr>
        <w:t>个</w:t>
      </w:r>
      <w:proofErr w:type="gramEnd"/>
      <w:r w:rsidRPr="00183D07">
        <w:rPr>
          <w:rFonts w:hint="eastAsia"/>
          <w:sz w:val="21"/>
          <w:szCs w:val="21"/>
        </w:rPr>
        <w:t xml:space="preserve">工作日后通过销售机构的网点柜台或以销售机构规定的其他方式查询和打印交易确认单，或在T+1个工作日后通过博时一线通电话、博时网站查询交易确认情况。基金管理人不向投资者寄送交易确认单。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 xml:space="preserve">2、电子对账单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 xml:space="preserve">每月结束后，基金管理人向所有订阅电子邮件对账单的投资者发送电子邮件对账单。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3、由于投资者提供的电子邮箱不详、错误、未及时变更或通讯故障、延误等原因有可能造成对账单无法按时或准确送达。因上述原因无法正常收取对账单的投资者，敬请及时通过本基金管理人网站，或拨打博时一线通客</w:t>
      </w:r>
      <w:proofErr w:type="gramStart"/>
      <w:r w:rsidRPr="00183D07">
        <w:rPr>
          <w:rFonts w:hint="eastAsia"/>
          <w:sz w:val="21"/>
          <w:szCs w:val="21"/>
        </w:rPr>
        <w:t>服电话</w:t>
      </w:r>
      <w:proofErr w:type="gramEnd"/>
      <w:r w:rsidRPr="00183D07">
        <w:rPr>
          <w:rFonts w:hint="eastAsia"/>
          <w:sz w:val="21"/>
          <w:szCs w:val="21"/>
        </w:rPr>
        <w:t>查询、核对、</w:t>
      </w:r>
      <w:proofErr w:type="gramStart"/>
      <w:r w:rsidRPr="00183D07">
        <w:rPr>
          <w:rFonts w:hint="eastAsia"/>
          <w:sz w:val="21"/>
          <w:szCs w:val="21"/>
        </w:rPr>
        <w:t>变更您</w:t>
      </w:r>
      <w:proofErr w:type="gramEnd"/>
      <w:r w:rsidRPr="00183D07">
        <w:rPr>
          <w:rFonts w:hint="eastAsia"/>
          <w:sz w:val="21"/>
          <w:szCs w:val="21"/>
        </w:rPr>
        <w:t xml:space="preserve">的预留联系方式。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Style w:val="a4"/>
          <w:rFonts w:hint="eastAsia"/>
          <w:sz w:val="21"/>
          <w:szCs w:val="21"/>
        </w:rPr>
        <w:t>二、网上理财服务</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 xml:space="preserve">通过基金管理人网站，投资者可获得如下服务：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 xml:space="preserve">1、自助开户交易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 xml:space="preserve">2、查询服务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 xml:space="preserve">投资者可以通过基金管理人网站查询所持有基金的基金份额、交易记录等信息，同时可以修改基金账户信息等基本资料。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 xml:space="preserve">3、信息资讯服务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lastRenderedPageBreak/>
        <w:t>投资者可以利用基金管理人网站获取基金和基金管理人各类信息，包括基金法律文件、基金管理</w:t>
      </w:r>
      <w:proofErr w:type="gramStart"/>
      <w:r w:rsidRPr="00183D07">
        <w:rPr>
          <w:rFonts w:hint="eastAsia"/>
          <w:sz w:val="21"/>
          <w:szCs w:val="21"/>
        </w:rPr>
        <w:t>人最新</w:t>
      </w:r>
      <w:proofErr w:type="gramEnd"/>
      <w:r w:rsidRPr="00183D07">
        <w:rPr>
          <w:rFonts w:hint="eastAsia"/>
          <w:sz w:val="21"/>
          <w:szCs w:val="21"/>
        </w:rPr>
        <w:t xml:space="preserve">动态、热点问题等。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 xml:space="preserve">4、在线客服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 xml:space="preserve">投资者可以通过基金管理人网站首页“在线客服”功能进行在线咨询。也可以在“您问我答”栏目中，直接提出有关本基金的问题和建议。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Style w:val="a4"/>
          <w:rFonts w:hint="eastAsia"/>
          <w:sz w:val="21"/>
          <w:szCs w:val="21"/>
        </w:rPr>
        <w:t>三、短信服务</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 xml:space="preserve">基金管理人向订制短信服务的基金份额持有人提供相应短信服务。 </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Style w:val="a4"/>
          <w:rFonts w:hint="eastAsia"/>
          <w:sz w:val="21"/>
          <w:szCs w:val="21"/>
        </w:rPr>
        <w:t>四、电子邮件服务</w:t>
      </w:r>
    </w:p>
    <w:p w:rsidR="00183D07" w:rsidRPr="00183D07" w:rsidRDefault="00183D07">
      <w:pPr>
        <w:pStyle w:val="a3"/>
        <w:spacing w:before="0" w:beforeAutospacing="0" w:after="0" w:afterAutospacing="0" w:line="360" w:lineRule="auto"/>
        <w:ind w:firstLine="420"/>
        <w:divId w:val="1798991803"/>
        <w:rPr>
          <w:sz w:val="21"/>
          <w:szCs w:val="21"/>
        </w:rPr>
      </w:pPr>
      <w:r w:rsidRPr="00183D07">
        <w:rPr>
          <w:rFonts w:hint="eastAsia"/>
          <w:sz w:val="21"/>
          <w:szCs w:val="21"/>
        </w:rPr>
        <w:t>基金管理人为投资者提供电子邮件方式的业务咨询、投诉受理、基金份额净值查询等服</w:t>
      </w:r>
      <w:bookmarkStart w:id="211" w:name="chapter_level1_23_75_section_1_end"/>
      <w:bookmarkEnd w:id="211"/>
      <w:r w:rsidRPr="00183D07">
        <w:rPr>
          <w:rFonts w:hint="eastAsia"/>
          <w:sz w:val="21"/>
          <w:szCs w:val="21"/>
        </w:rPr>
        <w:t xml:space="preserve">务。 </w:t>
      </w:r>
    </w:p>
    <w:p w:rsidR="00183D07" w:rsidRPr="00183D07" w:rsidRDefault="00183D07">
      <w:pPr>
        <w:pStyle w:val="a3"/>
        <w:spacing w:before="0" w:beforeAutospacing="0" w:after="0" w:afterAutospacing="0" w:line="360" w:lineRule="auto"/>
        <w:ind w:firstLine="420"/>
        <w:divId w:val="559486357"/>
        <w:rPr>
          <w:sz w:val="21"/>
          <w:szCs w:val="21"/>
        </w:rPr>
      </w:pPr>
      <w:bookmarkStart w:id="212" w:name="chapter_level1_23_75_section_2"/>
      <w:bookmarkEnd w:id="212"/>
      <w:r w:rsidRPr="00183D07">
        <w:rPr>
          <w:rStyle w:val="a4"/>
          <w:rFonts w:hint="eastAsia"/>
          <w:sz w:val="21"/>
          <w:szCs w:val="21"/>
        </w:rPr>
        <w:t>五、手机理财服务</w:t>
      </w:r>
    </w:p>
    <w:p w:rsidR="00183D07" w:rsidRPr="00183D07" w:rsidRDefault="00183D07">
      <w:pPr>
        <w:pStyle w:val="a3"/>
        <w:spacing w:before="0" w:beforeAutospacing="0" w:after="0" w:afterAutospacing="0" w:line="360" w:lineRule="auto"/>
        <w:ind w:firstLine="420"/>
        <w:divId w:val="559486357"/>
        <w:rPr>
          <w:sz w:val="21"/>
          <w:szCs w:val="21"/>
        </w:rPr>
      </w:pPr>
      <w:r w:rsidRPr="00183D07">
        <w:rPr>
          <w:rFonts w:hint="eastAsia"/>
          <w:sz w:val="21"/>
          <w:szCs w:val="21"/>
        </w:rPr>
        <w:t>投资者通过手机博时移动版直销网上交易系统（http://m.bosera.com）和</w:t>
      </w:r>
      <w:proofErr w:type="gramStart"/>
      <w:r w:rsidRPr="00183D07">
        <w:rPr>
          <w:rFonts w:hint="eastAsia"/>
          <w:sz w:val="21"/>
          <w:szCs w:val="21"/>
        </w:rPr>
        <w:t>博时</w:t>
      </w:r>
      <w:proofErr w:type="gramEnd"/>
      <w:r w:rsidRPr="00183D07">
        <w:rPr>
          <w:rFonts w:hint="eastAsia"/>
          <w:sz w:val="21"/>
          <w:szCs w:val="21"/>
        </w:rPr>
        <w:t xml:space="preserve">App版直销网上交易系统，可以使用基金理财所需的基金交易、理财查询、账户管理、信息资讯等功能和服务。 </w:t>
      </w:r>
    </w:p>
    <w:p w:rsidR="00183D07" w:rsidRPr="00183D07" w:rsidRDefault="00183D07">
      <w:pPr>
        <w:pStyle w:val="a3"/>
        <w:spacing w:before="0" w:beforeAutospacing="0" w:after="0" w:afterAutospacing="0" w:line="360" w:lineRule="auto"/>
        <w:ind w:firstLine="420"/>
        <w:divId w:val="559486357"/>
        <w:rPr>
          <w:sz w:val="21"/>
          <w:szCs w:val="21"/>
        </w:rPr>
      </w:pPr>
      <w:r w:rsidRPr="00183D07">
        <w:rPr>
          <w:rStyle w:val="a4"/>
          <w:rFonts w:hint="eastAsia"/>
          <w:sz w:val="21"/>
          <w:szCs w:val="21"/>
        </w:rPr>
        <w:t>六、信息订阅服务</w:t>
      </w:r>
    </w:p>
    <w:p w:rsidR="00183D07" w:rsidRPr="00183D07" w:rsidRDefault="00183D07">
      <w:pPr>
        <w:pStyle w:val="a3"/>
        <w:spacing w:before="0" w:beforeAutospacing="0" w:after="0" w:afterAutospacing="0" w:line="360" w:lineRule="auto"/>
        <w:ind w:firstLine="420"/>
        <w:divId w:val="559486357"/>
        <w:rPr>
          <w:sz w:val="21"/>
          <w:szCs w:val="21"/>
        </w:rPr>
      </w:pPr>
      <w:r w:rsidRPr="00183D07">
        <w:rPr>
          <w:rFonts w:hint="eastAsia"/>
          <w:sz w:val="21"/>
          <w:szCs w:val="21"/>
        </w:rPr>
        <w:t>投资者可以通过基金管理人网站、客</w:t>
      </w:r>
      <w:proofErr w:type="gramStart"/>
      <w:r w:rsidRPr="00183D07">
        <w:rPr>
          <w:rFonts w:hint="eastAsia"/>
          <w:sz w:val="21"/>
          <w:szCs w:val="21"/>
        </w:rPr>
        <w:t>服中心</w:t>
      </w:r>
      <w:proofErr w:type="gramEnd"/>
      <w:r w:rsidRPr="00183D07">
        <w:rPr>
          <w:rFonts w:hint="eastAsia"/>
          <w:sz w:val="21"/>
          <w:szCs w:val="21"/>
        </w:rPr>
        <w:t xml:space="preserve">提交信息订制的申请，基金管理人将以电子邮件、手机短信的形式定期为投资者发送所订制的信息。 </w:t>
      </w:r>
    </w:p>
    <w:p w:rsidR="00183D07" w:rsidRPr="00183D07" w:rsidRDefault="00183D07">
      <w:pPr>
        <w:pStyle w:val="a3"/>
        <w:spacing w:before="0" w:beforeAutospacing="0" w:after="0" w:afterAutospacing="0" w:line="360" w:lineRule="auto"/>
        <w:ind w:firstLine="420"/>
        <w:divId w:val="559486357"/>
        <w:rPr>
          <w:sz w:val="21"/>
          <w:szCs w:val="21"/>
        </w:rPr>
      </w:pPr>
      <w:r w:rsidRPr="00183D07">
        <w:rPr>
          <w:rStyle w:val="a4"/>
          <w:rFonts w:hint="eastAsia"/>
          <w:sz w:val="21"/>
          <w:szCs w:val="21"/>
        </w:rPr>
        <w:t>七、电话理财服务</w:t>
      </w:r>
    </w:p>
    <w:p w:rsidR="00183D07" w:rsidRPr="00183D07" w:rsidRDefault="00183D07">
      <w:pPr>
        <w:pStyle w:val="a3"/>
        <w:spacing w:before="0" w:beforeAutospacing="0" w:after="0" w:afterAutospacing="0" w:line="360" w:lineRule="auto"/>
        <w:ind w:firstLine="420"/>
        <w:divId w:val="559486357"/>
        <w:rPr>
          <w:sz w:val="21"/>
          <w:szCs w:val="21"/>
        </w:rPr>
      </w:pPr>
      <w:r w:rsidRPr="00183D07">
        <w:rPr>
          <w:rFonts w:hint="eastAsia"/>
          <w:sz w:val="21"/>
          <w:szCs w:val="21"/>
        </w:rPr>
        <w:t xml:space="preserve">投资者拨打博时一线通：95105568（免长途话费）可享有投资理财交易的一站式综合服务： </w:t>
      </w:r>
    </w:p>
    <w:p w:rsidR="00183D07" w:rsidRPr="00183D07" w:rsidRDefault="00183D07">
      <w:pPr>
        <w:pStyle w:val="a3"/>
        <w:spacing w:before="0" w:beforeAutospacing="0" w:after="0" w:afterAutospacing="0" w:line="360" w:lineRule="auto"/>
        <w:ind w:firstLine="420"/>
        <w:divId w:val="559486357"/>
        <w:rPr>
          <w:sz w:val="21"/>
          <w:szCs w:val="21"/>
        </w:rPr>
      </w:pPr>
      <w:r w:rsidRPr="00183D07">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183D07" w:rsidRPr="00183D07" w:rsidRDefault="00183D07">
      <w:pPr>
        <w:pStyle w:val="a3"/>
        <w:spacing w:before="0" w:beforeAutospacing="0" w:after="0" w:afterAutospacing="0" w:line="360" w:lineRule="auto"/>
        <w:ind w:firstLine="420"/>
        <w:divId w:val="559486357"/>
        <w:rPr>
          <w:sz w:val="21"/>
          <w:szCs w:val="21"/>
        </w:rPr>
      </w:pPr>
      <w:r w:rsidRPr="00183D07">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183D07" w:rsidRPr="00183D07" w:rsidRDefault="00183D07">
      <w:pPr>
        <w:pStyle w:val="a3"/>
        <w:spacing w:before="0" w:beforeAutospacing="0" w:after="0" w:afterAutospacing="0" w:line="360" w:lineRule="auto"/>
        <w:ind w:firstLine="420"/>
        <w:divId w:val="559486357"/>
        <w:rPr>
          <w:sz w:val="21"/>
          <w:szCs w:val="21"/>
        </w:rPr>
      </w:pPr>
      <w:r w:rsidRPr="00183D07">
        <w:rPr>
          <w:rFonts w:hint="eastAsia"/>
          <w:sz w:val="21"/>
          <w:szCs w:val="21"/>
        </w:rPr>
        <w:t xml:space="preserve">3、人工电话服务：投资者可以获得业务咨询、信息查询、资料修改、投诉受理、信息订制、账户诊断等服务。 </w:t>
      </w:r>
    </w:p>
    <w:p w:rsidR="00183D07" w:rsidRPr="00183D07" w:rsidRDefault="00183D07">
      <w:pPr>
        <w:pStyle w:val="a3"/>
        <w:spacing w:before="0" w:beforeAutospacing="0" w:after="0" w:afterAutospacing="0" w:line="360" w:lineRule="auto"/>
        <w:ind w:firstLine="420"/>
        <w:divId w:val="559486357"/>
        <w:rPr>
          <w:sz w:val="21"/>
          <w:szCs w:val="21"/>
        </w:rPr>
      </w:pPr>
      <w:r w:rsidRPr="00183D07">
        <w:rPr>
          <w:rFonts w:hint="eastAsia"/>
          <w:sz w:val="21"/>
          <w:szCs w:val="21"/>
        </w:rPr>
        <w:t xml:space="preserve">4、电话留言服务：非人工服务时间或线路繁忙时，投资者可进行电话留言。 </w:t>
      </w:r>
    </w:p>
    <w:p w:rsidR="00183D07" w:rsidRPr="00183D07" w:rsidRDefault="00183D07">
      <w:pPr>
        <w:pStyle w:val="a3"/>
        <w:spacing w:before="0" w:beforeAutospacing="0" w:after="0" w:afterAutospacing="0" w:line="360" w:lineRule="auto"/>
        <w:ind w:firstLine="420"/>
        <w:divId w:val="559486357"/>
        <w:rPr>
          <w:sz w:val="21"/>
          <w:szCs w:val="21"/>
        </w:rPr>
      </w:pPr>
      <w:r w:rsidRPr="00183D07">
        <w:rPr>
          <w:rStyle w:val="a4"/>
          <w:rFonts w:hint="eastAsia"/>
          <w:sz w:val="21"/>
          <w:szCs w:val="21"/>
        </w:rPr>
        <w:lastRenderedPageBreak/>
        <w:t>八、基金管理人联系方式</w:t>
      </w:r>
    </w:p>
    <w:p w:rsidR="00183D07" w:rsidRPr="00183D07" w:rsidRDefault="00183D07">
      <w:pPr>
        <w:pStyle w:val="a3"/>
        <w:spacing w:before="0" w:beforeAutospacing="0" w:after="0" w:afterAutospacing="0" w:line="360" w:lineRule="auto"/>
        <w:ind w:firstLine="420"/>
        <w:divId w:val="559486357"/>
        <w:rPr>
          <w:sz w:val="21"/>
          <w:szCs w:val="21"/>
        </w:rPr>
      </w:pPr>
      <w:r w:rsidRPr="00183D07">
        <w:rPr>
          <w:rFonts w:hint="eastAsia"/>
          <w:sz w:val="21"/>
          <w:szCs w:val="21"/>
        </w:rPr>
        <w:t xml:space="preserve">基金管理人的互联网地址及电子信箱 </w:t>
      </w:r>
    </w:p>
    <w:p w:rsidR="00183D07" w:rsidRPr="00183D07" w:rsidRDefault="00183D07">
      <w:pPr>
        <w:pStyle w:val="a3"/>
        <w:spacing w:before="0" w:beforeAutospacing="0" w:after="0" w:afterAutospacing="0" w:line="360" w:lineRule="auto"/>
        <w:ind w:firstLine="420"/>
        <w:divId w:val="559486357"/>
        <w:rPr>
          <w:sz w:val="21"/>
          <w:szCs w:val="21"/>
        </w:rPr>
      </w:pPr>
      <w:r w:rsidRPr="00183D07">
        <w:rPr>
          <w:rFonts w:hint="eastAsia"/>
          <w:sz w:val="21"/>
          <w:szCs w:val="21"/>
        </w:rPr>
        <w:t xml:space="preserve">网址： www.bosera.com </w:t>
      </w:r>
    </w:p>
    <w:p w:rsidR="00183D07" w:rsidRPr="00183D07" w:rsidRDefault="00183D07">
      <w:pPr>
        <w:pStyle w:val="a3"/>
        <w:spacing w:before="0" w:beforeAutospacing="0" w:after="0" w:afterAutospacing="0" w:line="360" w:lineRule="auto"/>
        <w:ind w:firstLine="420"/>
        <w:divId w:val="559486357"/>
        <w:rPr>
          <w:sz w:val="21"/>
          <w:szCs w:val="21"/>
        </w:rPr>
      </w:pPr>
      <w:r w:rsidRPr="00183D07">
        <w:rPr>
          <w:rFonts w:hint="eastAsia"/>
          <w:sz w:val="21"/>
          <w:szCs w:val="21"/>
        </w:rPr>
        <w:t>电子信箱：</w:t>
      </w:r>
      <w:hyperlink r:id="rId7" w:history="1">
        <w:r w:rsidRPr="00183D07">
          <w:rPr>
            <w:rStyle w:val="a5"/>
            <w:rFonts w:hint="eastAsia"/>
            <w:sz w:val="21"/>
            <w:szCs w:val="21"/>
          </w:rPr>
          <w:t>service@bosera.com</w:t>
        </w:r>
      </w:hyperlink>
    </w:p>
    <w:p w:rsidR="00183D07" w:rsidRPr="00183D07" w:rsidRDefault="00183D07">
      <w:pPr>
        <w:pStyle w:val="a3"/>
        <w:spacing w:before="0" w:beforeAutospacing="0" w:after="0" w:afterAutospacing="0" w:line="360" w:lineRule="auto"/>
        <w:ind w:firstLine="420"/>
        <w:divId w:val="559486357"/>
        <w:rPr>
          <w:sz w:val="21"/>
          <w:szCs w:val="21"/>
        </w:rPr>
      </w:pPr>
      <w:r w:rsidRPr="00183D07">
        <w:rPr>
          <w:rStyle w:val="a4"/>
          <w:rFonts w:hint="eastAsia"/>
          <w:sz w:val="21"/>
          <w:szCs w:val="21"/>
        </w:rPr>
        <w:t>九、如本招募说明书存在任何您/</w:t>
      </w:r>
      <w:proofErr w:type="gramStart"/>
      <w:r w:rsidRPr="00183D07">
        <w:rPr>
          <w:rStyle w:val="a4"/>
          <w:rFonts w:hint="eastAsia"/>
          <w:sz w:val="21"/>
          <w:szCs w:val="21"/>
        </w:rPr>
        <w:t>贵机构</w:t>
      </w:r>
      <w:proofErr w:type="gramEnd"/>
      <w:r w:rsidRPr="00183D07">
        <w:rPr>
          <w:rStyle w:val="a4"/>
          <w:rFonts w:hint="eastAsia"/>
          <w:sz w:val="21"/>
          <w:szCs w:val="21"/>
        </w:rPr>
        <w:t>无法理解的内容，请通过上述方式联系基金管</w:t>
      </w:r>
      <w:bookmarkStart w:id="213" w:name="chapter_level1_23_75_section_2_end"/>
      <w:bookmarkEnd w:id="213"/>
      <w:r w:rsidRPr="00183D07">
        <w:rPr>
          <w:rStyle w:val="a4"/>
          <w:rFonts w:hint="eastAsia"/>
          <w:sz w:val="21"/>
          <w:szCs w:val="21"/>
        </w:rPr>
        <w:t>理人。</w:t>
      </w:r>
      <w:proofErr w:type="gramStart"/>
      <w:r w:rsidRPr="00183D07">
        <w:rPr>
          <w:rStyle w:val="a4"/>
          <w:rFonts w:hint="eastAsia"/>
          <w:sz w:val="21"/>
          <w:szCs w:val="21"/>
        </w:rPr>
        <w:t>请确保</w:t>
      </w:r>
      <w:proofErr w:type="gramEnd"/>
      <w:r w:rsidRPr="00183D07">
        <w:rPr>
          <w:rStyle w:val="a4"/>
          <w:rFonts w:hint="eastAsia"/>
          <w:sz w:val="21"/>
          <w:szCs w:val="21"/>
        </w:rPr>
        <w:t>投资前，您/</w:t>
      </w:r>
      <w:proofErr w:type="gramStart"/>
      <w:r w:rsidRPr="00183D07">
        <w:rPr>
          <w:rStyle w:val="a4"/>
          <w:rFonts w:hint="eastAsia"/>
          <w:sz w:val="21"/>
          <w:szCs w:val="21"/>
        </w:rPr>
        <w:t>贵机构</w:t>
      </w:r>
      <w:proofErr w:type="gramEnd"/>
      <w:r w:rsidRPr="00183D07">
        <w:rPr>
          <w:rStyle w:val="a4"/>
          <w:rFonts w:hint="eastAsia"/>
          <w:sz w:val="21"/>
          <w:szCs w:val="21"/>
        </w:rPr>
        <w:t>已经全面理解了本招募说明书。</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214" w:name="chapter_level1_24_3499"/>
      <w:bookmarkStart w:id="215" w:name="_Toc50554025"/>
      <w:r w:rsidRPr="00183D07">
        <w:rPr>
          <w:rFonts w:ascii="宋体" w:eastAsia="宋体" w:hAnsi="宋体" w:hint="eastAsia"/>
          <w:sz w:val="30"/>
        </w:rPr>
        <w:lastRenderedPageBreak/>
        <w:t>第二十一部分 其他应披露的事项</w:t>
      </w:r>
      <w:bookmarkEnd w:id="214"/>
      <w:bookmarkEnd w:id="215"/>
    </w:p>
    <w:p w:rsidR="00EA013C" w:rsidRPr="00183D07" w:rsidRDefault="00EA013C" w:rsidP="00EA013C">
      <w:pPr>
        <w:pStyle w:val="a3"/>
        <w:spacing w:before="0" w:beforeAutospacing="0" w:after="0" w:afterAutospacing="0" w:line="360" w:lineRule="auto"/>
        <w:ind w:firstLine="420"/>
        <w:rPr>
          <w:sz w:val="21"/>
          <w:szCs w:val="21"/>
        </w:rPr>
      </w:pPr>
      <w:bookmarkStart w:id="216" w:name="chapter_level1_24_3499_section_1"/>
      <w:bookmarkStart w:id="217" w:name="field_0_bsrevealinfo_1_start"/>
      <w:bookmarkEnd w:id="216"/>
      <w:bookmarkEnd w:id="217"/>
      <w:r w:rsidRPr="00183D07">
        <w:rPr>
          <w:rFonts w:hint="eastAsia"/>
          <w:sz w:val="21"/>
          <w:szCs w:val="21"/>
        </w:rPr>
        <w:t>（一）、 2020年08月31日，我公司公告了《博时逆向投资混合型证券投资基金2020年中期报告》；</w:t>
      </w:r>
    </w:p>
    <w:p w:rsidR="00EA013C" w:rsidRPr="00183D07" w:rsidRDefault="00EA013C" w:rsidP="00EA013C">
      <w:pPr>
        <w:pStyle w:val="a3"/>
        <w:spacing w:before="0" w:beforeAutospacing="0" w:after="0" w:afterAutospacing="0" w:line="360" w:lineRule="auto"/>
        <w:ind w:firstLine="420"/>
        <w:rPr>
          <w:sz w:val="21"/>
          <w:szCs w:val="21"/>
        </w:rPr>
      </w:pPr>
      <w:r w:rsidRPr="00183D07">
        <w:rPr>
          <w:rFonts w:hint="eastAsia"/>
          <w:sz w:val="21"/>
          <w:szCs w:val="21"/>
        </w:rPr>
        <w:t>（二）、 2020年08月27日，我公司公告了《博时逆向投资混合型证券投资基金（博时逆向投资混合A）基金产品资料概要更新》、《博时逆向投资混合型证券投资基金（博时逆向投资混合C）基金产品资料概要更新》；</w:t>
      </w:r>
    </w:p>
    <w:p w:rsidR="00EA013C" w:rsidRPr="00183D07" w:rsidRDefault="00EA013C" w:rsidP="00EA013C">
      <w:pPr>
        <w:pStyle w:val="a3"/>
        <w:spacing w:before="0" w:beforeAutospacing="0" w:after="0" w:afterAutospacing="0" w:line="360" w:lineRule="auto"/>
        <w:ind w:firstLine="420"/>
        <w:rPr>
          <w:sz w:val="21"/>
          <w:szCs w:val="21"/>
        </w:rPr>
      </w:pPr>
      <w:r w:rsidRPr="00183D07">
        <w:rPr>
          <w:rFonts w:hint="eastAsia"/>
          <w:sz w:val="21"/>
          <w:szCs w:val="21"/>
        </w:rPr>
        <w:t>（三）、 2020年08月05日，我公司公告了《博时基金管理有限公司关于暂停使用通联支付提供的中信银行、中国银行快捷支付通道办理直销网上交易部分业务的公告》；</w:t>
      </w:r>
    </w:p>
    <w:p w:rsidR="00EA013C" w:rsidRPr="00183D07" w:rsidRDefault="00EA013C" w:rsidP="00EA013C">
      <w:pPr>
        <w:pStyle w:val="a3"/>
        <w:spacing w:before="0" w:beforeAutospacing="0" w:after="0" w:afterAutospacing="0" w:line="360" w:lineRule="auto"/>
        <w:ind w:firstLine="420"/>
        <w:rPr>
          <w:sz w:val="21"/>
          <w:szCs w:val="21"/>
        </w:rPr>
      </w:pPr>
      <w:r w:rsidRPr="00183D07">
        <w:rPr>
          <w:rFonts w:hint="eastAsia"/>
          <w:sz w:val="21"/>
          <w:szCs w:val="21"/>
        </w:rPr>
        <w:t>（四）、 2020年07月23日，我公司公告了《博时基金管理有限公司关于暂停使用中国农业银行非快捷支付服务办理直销网上交易部分业务的公告》；</w:t>
      </w:r>
    </w:p>
    <w:p w:rsidR="00EA013C" w:rsidRPr="00183D07" w:rsidRDefault="00EA013C" w:rsidP="00EA013C">
      <w:pPr>
        <w:pStyle w:val="a3"/>
        <w:spacing w:before="0" w:beforeAutospacing="0" w:after="0" w:afterAutospacing="0" w:line="360" w:lineRule="auto"/>
        <w:ind w:firstLine="420"/>
        <w:rPr>
          <w:sz w:val="21"/>
          <w:szCs w:val="21"/>
        </w:rPr>
      </w:pPr>
      <w:r w:rsidRPr="00183D07">
        <w:rPr>
          <w:rFonts w:hint="eastAsia"/>
          <w:sz w:val="21"/>
          <w:szCs w:val="21"/>
        </w:rPr>
        <w:t>（五）、 2020年07月21日，我公司公告了《博时逆向投资混合型证券投资基金2020年第2季度报告》；</w:t>
      </w:r>
    </w:p>
    <w:p w:rsidR="00EA013C" w:rsidRPr="00183D07" w:rsidRDefault="00EA013C" w:rsidP="00EA013C">
      <w:pPr>
        <w:pStyle w:val="a3"/>
        <w:spacing w:before="0" w:beforeAutospacing="0" w:after="0" w:afterAutospacing="0" w:line="360" w:lineRule="auto"/>
        <w:ind w:firstLine="420"/>
        <w:rPr>
          <w:sz w:val="21"/>
          <w:szCs w:val="21"/>
        </w:rPr>
      </w:pPr>
      <w:r w:rsidRPr="00183D07">
        <w:rPr>
          <w:rFonts w:hint="eastAsia"/>
          <w:sz w:val="21"/>
          <w:szCs w:val="21"/>
        </w:rPr>
        <w:t>（六）、 2020年07月09日，我公司公告了《博时基金管理有限公司关于暂停使用上海银联提供的光大银行通道办理直销网上交易部分业务的公告》；</w:t>
      </w:r>
    </w:p>
    <w:p w:rsidR="00EA013C" w:rsidRPr="00183D07" w:rsidRDefault="00EA013C" w:rsidP="00EA013C">
      <w:pPr>
        <w:pStyle w:val="a3"/>
        <w:spacing w:before="0" w:beforeAutospacing="0" w:after="0" w:afterAutospacing="0" w:line="360" w:lineRule="auto"/>
        <w:ind w:firstLine="420"/>
        <w:rPr>
          <w:sz w:val="21"/>
          <w:szCs w:val="21"/>
        </w:rPr>
      </w:pPr>
      <w:r w:rsidRPr="00183D07">
        <w:rPr>
          <w:rFonts w:hint="eastAsia"/>
          <w:sz w:val="21"/>
          <w:szCs w:val="21"/>
        </w:rPr>
        <w:t>（七）、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EA013C" w:rsidRPr="00183D07" w:rsidRDefault="00EA013C" w:rsidP="00EA013C">
      <w:pPr>
        <w:pStyle w:val="a3"/>
        <w:spacing w:before="0" w:beforeAutospacing="0" w:after="0" w:afterAutospacing="0" w:line="360" w:lineRule="auto"/>
        <w:ind w:firstLine="420"/>
        <w:rPr>
          <w:sz w:val="21"/>
          <w:szCs w:val="21"/>
        </w:rPr>
      </w:pPr>
      <w:r w:rsidRPr="00183D07">
        <w:rPr>
          <w:rFonts w:hint="eastAsia"/>
          <w:sz w:val="21"/>
          <w:szCs w:val="21"/>
        </w:rPr>
        <w:t>（八）、 2020年06月01日，我公司公告了《关于博时旗下部分基金参加招商银行申购及定投业务费率优惠活动的公告》；</w:t>
      </w:r>
    </w:p>
    <w:p w:rsidR="00EA013C" w:rsidRPr="00183D07" w:rsidRDefault="00EA013C" w:rsidP="00EA013C">
      <w:pPr>
        <w:pStyle w:val="a3"/>
        <w:spacing w:before="0" w:beforeAutospacing="0" w:after="0" w:afterAutospacing="0" w:line="360" w:lineRule="auto"/>
        <w:ind w:firstLine="420"/>
        <w:rPr>
          <w:sz w:val="21"/>
          <w:szCs w:val="21"/>
        </w:rPr>
      </w:pPr>
      <w:r w:rsidRPr="00183D07">
        <w:rPr>
          <w:rFonts w:hint="eastAsia"/>
          <w:sz w:val="21"/>
          <w:szCs w:val="21"/>
        </w:rPr>
        <w:t>（九）、 2020年04月22日，我公司公告了《博时逆向投资混合型证券投资基金2020年第1季度报告》；</w:t>
      </w:r>
    </w:p>
    <w:p w:rsidR="00EA013C" w:rsidRPr="00183D07" w:rsidRDefault="00EA013C" w:rsidP="00EA013C">
      <w:pPr>
        <w:pStyle w:val="a3"/>
        <w:spacing w:before="0" w:beforeAutospacing="0" w:after="0" w:afterAutospacing="0" w:line="360" w:lineRule="auto"/>
        <w:ind w:firstLine="420"/>
        <w:rPr>
          <w:sz w:val="21"/>
          <w:szCs w:val="21"/>
        </w:rPr>
      </w:pPr>
      <w:r w:rsidRPr="00183D07">
        <w:rPr>
          <w:rFonts w:hint="eastAsia"/>
          <w:sz w:val="21"/>
          <w:szCs w:val="21"/>
        </w:rPr>
        <w:t>（十）、 2020年04月17日，我公司公告了《博时基金管理有限公司关于高级管理人员变更的公告》；</w:t>
      </w:r>
    </w:p>
    <w:p w:rsidR="00EA013C" w:rsidRPr="00183D07" w:rsidRDefault="00EA013C" w:rsidP="00EA013C">
      <w:pPr>
        <w:pStyle w:val="a3"/>
        <w:spacing w:before="0" w:beforeAutospacing="0" w:after="0" w:afterAutospacing="0" w:line="360" w:lineRule="auto"/>
        <w:ind w:firstLine="420"/>
        <w:rPr>
          <w:sz w:val="21"/>
          <w:szCs w:val="21"/>
        </w:rPr>
      </w:pPr>
      <w:r w:rsidRPr="00183D07">
        <w:rPr>
          <w:rFonts w:hint="eastAsia"/>
          <w:sz w:val="21"/>
          <w:szCs w:val="21"/>
        </w:rPr>
        <w:t>（十一）、 2020年03月27日，我公司公告了《博时逆向投资混合型证券投资基金2019年年度报告》；</w:t>
      </w:r>
    </w:p>
    <w:p w:rsidR="00EA013C" w:rsidRPr="00183D07" w:rsidRDefault="00EA013C" w:rsidP="00EA013C">
      <w:pPr>
        <w:pStyle w:val="a3"/>
        <w:spacing w:before="0" w:beforeAutospacing="0" w:after="0" w:afterAutospacing="0" w:line="360" w:lineRule="auto"/>
        <w:ind w:firstLine="420"/>
        <w:rPr>
          <w:sz w:val="21"/>
          <w:szCs w:val="21"/>
        </w:rPr>
      </w:pPr>
      <w:r w:rsidRPr="00183D07">
        <w:rPr>
          <w:rFonts w:hint="eastAsia"/>
          <w:sz w:val="21"/>
          <w:szCs w:val="21"/>
        </w:rPr>
        <w:t>（十二）、 2020年01月28日，我公司公告了《博时基金管理有限公司关于2020年春节假期延长期间暂停办理申购赎回等业务的公告》；</w:t>
      </w:r>
    </w:p>
    <w:p w:rsidR="00EA013C" w:rsidRPr="00183D07" w:rsidRDefault="00EA013C" w:rsidP="00EA013C">
      <w:pPr>
        <w:pStyle w:val="a3"/>
        <w:spacing w:before="0" w:beforeAutospacing="0" w:after="0" w:afterAutospacing="0" w:line="360" w:lineRule="auto"/>
        <w:ind w:firstLine="420"/>
        <w:rPr>
          <w:sz w:val="21"/>
          <w:szCs w:val="21"/>
        </w:rPr>
      </w:pPr>
      <w:r w:rsidRPr="00183D07">
        <w:rPr>
          <w:rFonts w:hint="eastAsia"/>
          <w:sz w:val="21"/>
          <w:szCs w:val="21"/>
        </w:rPr>
        <w:lastRenderedPageBreak/>
        <w:t>（十三）、 2020年01月17日，我公司公告了《博时逆向投资混合型证券投资基金2019年第4季度报告》；</w:t>
      </w:r>
    </w:p>
    <w:p w:rsidR="00183D07" w:rsidRPr="00183D07" w:rsidRDefault="00EA013C" w:rsidP="00EA013C">
      <w:pPr>
        <w:pStyle w:val="a3"/>
        <w:spacing w:before="0" w:beforeAutospacing="0" w:after="0" w:afterAutospacing="0" w:line="360" w:lineRule="auto"/>
        <w:ind w:firstLine="420"/>
      </w:pPr>
      <w:r w:rsidRPr="00183D07">
        <w:rPr>
          <w:rFonts w:hint="eastAsia"/>
          <w:sz w:val="21"/>
          <w:szCs w:val="21"/>
        </w:rPr>
        <w:t>（十四）、 2019年12月31日，我公司公告了《博时逆向投资混合型证券投资基金基金合同》、《博时逆向投资混合型证券投资基金更新招募说明书（摘要）》、</w:t>
      </w:r>
      <w:proofErr w:type="gramStart"/>
      <w:r w:rsidRPr="00183D07">
        <w:rPr>
          <w:rFonts w:hint="eastAsia"/>
          <w:sz w:val="21"/>
          <w:szCs w:val="21"/>
        </w:rPr>
        <w:t>《</w:t>
      </w:r>
      <w:proofErr w:type="gramEnd"/>
      <w:r w:rsidRPr="00183D07">
        <w:rPr>
          <w:rFonts w:hint="eastAsia"/>
          <w:sz w:val="21"/>
          <w:szCs w:val="21"/>
        </w:rPr>
        <w:t>博时基金管理有限公司根据</w:t>
      </w:r>
      <w:proofErr w:type="gramStart"/>
      <w:r w:rsidRPr="00183D07">
        <w:rPr>
          <w:rFonts w:hint="eastAsia"/>
          <w:sz w:val="21"/>
          <w:szCs w:val="21"/>
        </w:rPr>
        <w:t>《</w:t>
      </w:r>
      <w:proofErr w:type="gramEnd"/>
      <w:r w:rsidRPr="00183D07">
        <w:rPr>
          <w:rFonts w:hint="eastAsia"/>
          <w:sz w:val="21"/>
          <w:szCs w:val="21"/>
        </w:rPr>
        <w:t>公开募集证券投资基金信息披露管理办法</w:t>
      </w:r>
      <w:proofErr w:type="gramStart"/>
      <w:r w:rsidRPr="00183D07">
        <w:rPr>
          <w:rFonts w:hint="eastAsia"/>
          <w:sz w:val="21"/>
          <w:szCs w:val="21"/>
        </w:rPr>
        <w:t>》</w:t>
      </w:r>
      <w:proofErr w:type="gramEnd"/>
      <w:r w:rsidRPr="00183D07">
        <w:rPr>
          <w:rFonts w:hint="eastAsia"/>
          <w:sz w:val="21"/>
          <w:szCs w:val="21"/>
        </w:rPr>
        <w:t>修改旗下博时逆向投资混合</w:t>
      </w:r>
      <w:bookmarkStart w:id="218" w:name="chapter_level1_24_3499_section_1_end"/>
      <w:bookmarkEnd w:id="218"/>
      <w:r w:rsidRPr="00183D07">
        <w:rPr>
          <w:rFonts w:hint="eastAsia"/>
          <w:sz w:val="21"/>
          <w:szCs w:val="21"/>
        </w:rPr>
        <w:t>型证券投资基金法律文件的公告</w:t>
      </w:r>
      <w:proofErr w:type="gramStart"/>
      <w:r w:rsidRPr="00183D07">
        <w:rPr>
          <w:rFonts w:hint="eastAsia"/>
          <w:sz w:val="21"/>
          <w:szCs w:val="21"/>
        </w:rPr>
        <w:t>》</w:t>
      </w:r>
      <w:proofErr w:type="gramEnd"/>
      <w:r w:rsidRPr="00183D07">
        <w:rPr>
          <w:rFonts w:hint="eastAsia"/>
          <w:sz w:val="21"/>
          <w:szCs w:val="21"/>
        </w:rPr>
        <w:t>、《博时逆向投资混合型证券投资基金托管协议》。</w:t>
      </w:r>
      <w:bookmarkStart w:id="219" w:name="field_0_bsrevealinfo_1_end"/>
      <w:bookmarkEnd w:id="219"/>
      <w:r w:rsidRPr="00183D07">
        <w:rPr>
          <w:rFonts w:hint="eastAsia"/>
          <w:sz w:val="21"/>
          <w:szCs w:val="21"/>
        </w:rPr>
        <w:t xml:space="preserve">  </w:t>
      </w:r>
      <w:bookmarkStart w:id="220" w:name="_GoBack"/>
      <w:bookmarkEnd w:id="220"/>
      <w:r w:rsidR="00183D07" w:rsidRPr="00183D07">
        <w:br w:type="page"/>
      </w:r>
    </w:p>
    <w:p w:rsidR="00183D07" w:rsidRPr="00183D07" w:rsidRDefault="00183D07" w:rsidP="00183D07">
      <w:pPr>
        <w:pStyle w:val="2"/>
        <w:jc w:val="center"/>
        <w:rPr>
          <w:rFonts w:ascii="宋体" w:eastAsia="宋体" w:hAnsi="宋体"/>
          <w:sz w:val="30"/>
        </w:rPr>
      </w:pPr>
      <w:bookmarkStart w:id="221" w:name="chapter_level1_25_77"/>
      <w:bookmarkStart w:id="222" w:name="_Toc50554026"/>
      <w:r w:rsidRPr="00183D07">
        <w:rPr>
          <w:rFonts w:ascii="宋体" w:eastAsia="宋体" w:hAnsi="宋体" w:hint="eastAsia"/>
          <w:sz w:val="30"/>
        </w:rPr>
        <w:lastRenderedPageBreak/>
        <w:t>第二十二部分  招募说明书存放及查阅方式</w:t>
      </w:r>
      <w:bookmarkEnd w:id="221"/>
      <w:bookmarkEnd w:id="222"/>
    </w:p>
    <w:p w:rsidR="00183D07" w:rsidRPr="00183D07" w:rsidRDefault="00183D07">
      <w:pPr>
        <w:pStyle w:val="a3"/>
        <w:spacing w:before="0" w:beforeAutospacing="0" w:after="0" w:afterAutospacing="0" w:line="360" w:lineRule="auto"/>
        <w:ind w:firstLine="420"/>
        <w:divId w:val="73405706"/>
        <w:rPr>
          <w:sz w:val="21"/>
          <w:szCs w:val="21"/>
        </w:rPr>
      </w:pPr>
      <w:bookmarkStart w:id="223" w:name="chapter_level1_25_77_section_1"/>
      <w:bookmarkEnd w:id="223"/>
      <w:r w:rsidRPr="00183D07">
        <w:rPr>
          <w:rFonts w:hint="eastAsia"/>
          <w:sz w:val="21"/>
          <w:szCs w:val="21"/>
        </w:rPr>
        <w:t xml:space="preserve">依法必须披露的信息发布后，基金管理人、基金托管人应当按照相关法律法规规定将信息置备于公司住所，供社会公众查阅、复制；投资人在支付工本费后，可在合理时间内取得上述文件复制件或复印件。对投资人按此种方式所获得的文件及其复印件，基金管理人保证文本的内容与所公告的内容完全一致。  </w:t>
      </w:r>
    </w:p>
    <w:p w:rsidR="00183D07" w:rsidRPr="00183D07" w:rsidRDefault="00183D07">
      <w:pPr>
        <w:pStyle w:val="a3"/>
        <w:spacing w:before="0" w:beforeAutospacing="0" w:after="0" w:afterAutospacing="0" w:line="360" w:lineRule="auto"/>
        <w:ind w:firstLine="420"/>
        <w:divId w:val="73405706"/>
        <w:rPr>
          <w:sz w:val="21"/>
          <w:szCs w:val="21"/>
        </w:rPr>
      </w:pPr>
      <w:bookmarkStart w:id="224" w:name="chapter_level1_25_77_section_1_end"/>
      <w:bookmarkEnd w:id="224"/>
      <w:r w:rsidRPr="00183D07">
        <w:rPr>
          <w:rFonts w:hint="eastAsia"/>
          <w:sz w:val="21"/>
          <w:szCs w:val="21"/>
        </w:rPr>
        <w:t xml:space="preserve">投资人还可以直接登录基金管理人的网站（www.bosera.com）查阅和下载招募说明书。 </w:t>
      </w:r>
    </w:p>
    <w:p w:rsidR="00183D07" w:rsidRPr="00183D07" w:rsidRDefault="00183D07">
      <w:pPr>
        <w:widowControl/>
        <w:jc w:val="left"/>
        <w:rPr>
          <w:rFonts w:ascii="宋体" w:eastAsia="宋体" w:hAnsi="宋体"/>
        </w:rPr>
      </w:pPr>
      <w:r w:rsidRPr="00183D07">
        <w:rPr>
          <w:rFonts w:ascii="宋体" w:eastAsia="宋体" w:hAnsi="宋体"/>
        </w:rPr>
        <w:br w:type="page"/>
      </w:r>
    </w:p>
    <w:p w:rsidR="00183D07" w:rsidRPr="00183D07" w:rsidRDefault="00183D07" w:rsidP="00183D07">
      <w:pPr>
        <w:pStyle w:val="2"/>
        <w:jc w:val="center"/>
        <w:rPr>
          <w:rFonts w:ascii="宋体" w:eastAsia="宋体" w:hAnsi="宋体"/>
          <w:sz w:val="30"/>
        </w:rPr>
      </w:pPr>
      <w:bookmarkStart w:id="225" w:name="chapter_level1_26_332"/>
      <w:bookmarkStart w:id="226" w:name="_Toc50554027"/>
      <w:r w:rsidRPr="00183D07">
        <w:rPr>
          <w:rFonts w:ascii="宋体" w:eastAsia="宋体" w:hAnsi="宋体" w:hint="eastAsia"/>
          <w:sz w:val="30"/>
        </w:rPr>
        <w:lastRenderedPageBreak/>
        <w:t>第二十三部分  备查文件</w:t>
      </w:r>
      <w:bookmarkEnd w:id="225"/>
      <w:bookmarkEnd w:id="226"/>
    </w:p>
    <w:p w:rsidR="00183D07" w:rsidRPr="00183D07" w:rsidRDefault="00183D07">
      <w:pPr>
        <w:pStyle w:val="a3"/>
        <w:spacing w:before="0" w:beforeAutospacing="0" w:after="0" w:afterAutospacing="0" w:line="360" w:lineRule="auto"/>
        <w:ind w:firstLine="420"/>
        <w:divId w:val="1926375006"/>
        <w:rPr>
          <w:sz w:val="21"/>
          <w:szCs w:val="21"/>
        </w:rPr>
      </w:pPr>
      <w:bookmarkStart w:id="227" w:name="chapter_level1_26_332_section_1"/>
      <w:bookmarkEnd w:id="227"/>
      <w:r w:rsidRPr="00183D07">
        <w:rPr>
          <w:rFonts w:hint="eastAsia"/>
          <w:sz w:val="21"/>
          <w:szCs w:val="21"/>
        </w:rPr>
        <w:t xml:space="preserve">以下备查文件存放在基金管理人的办公场所，在办公时间可供免费查阅。  </w:t>
      </w:r>
    </w:p>
    <w:p w:rsidR="00183D07" w:rsidRPr="00183D07" w:rsidRDefault="00183D07">
      <w:pPr>
        <w:pStyle w:val="a3"/>
        <w:spacing w:before="0" w:beforeAutospacing="0" w:after="0" w:afterAutospacing="0" w:line="360" w:lineRule="auto"/>
        <w:ind w:firstLine="420"/>
        <w:divId w:val="1926375006"/>
        <w:rPr>
          <w:sz w:val="21"/>
          <w:szCs w:val="21"/>
        </w:rPr>
      </w:pPr>
      <w:r w:rsidRPr="00183D07">
        <w:rPr>
          <w:rFonts w:hint="eastAsia"/>
          <w:sz w:val="21"/>
          <w:szCs w:val="21"/>
        </w:rPr>
        <w:t>（一）中国证监会准予</w:t>
      </w:r>
      <w:bookmarkStart w:id="228" w:name="field_49_productfullname_11"/>
      <w:r w:rsidR="005E0E6C">
        <w:rPr>
          <w:rFonts w:hint="eastAsia"/>
          <w:sz w:val="21"/>
          <w:szCs w:val="21"/>
        </w:rPr>
        <w:t>博时逆向投资混合型证券投资基金</w:t>
      </w:r>
      <w:bookmarkEnd w:id="228"/>
      <w:r w:rsidRPr="00183D07">
        <w:rPr>
          <w:rFonts w:hint="eastAsia"/>
          <w:sz w:val="21"/>
          <w:szCs w:val="21"/>
        </w:rPr>
        <w:t xml:space="preserve">募集注册的文件 </w:t>
      </w:r>
    </w:p>
    <w:p w:rsidR="00183D07" w:rsidRPr="00183D07" w:rsidRDefault="00183D07">
      <w:pPr>
        <w:pStyle w:val="a3"/>
        <w:spacing w:before="0" w:beforeAutospacing="0" w:after="0" w:afterAutospacing="0" w:line="360" w:lineRule="auto"/>
        <w:ind w:firstLine="420"/>
        <w:divId w:val="1926375006"/>
        <w:rPr>
          <w:sz w:val="21"/>
          <w:szCs w:val="21"/>
        </w:rPr>
      </w:pPr>
      <w:r w:rsidRPr="00183D07">
        <w:rPr>
          <w:rFonts w:hint="eastAsia"/>
          <w:sz w:val="21"/>
          <w:szCs w:val="21"/>
        </w:rPr>
        <w:t>（二）《</w:t>
      </w:r>
      <w:bookmarkStart w:id="229" w:name="field_49_productfullname_12"/>
      <w:r w:rsidR="005E0E6C">
        <w:rPr>
          <w:rFonts w:hint="eastAsia"/>
          <w:sz w:val="21"/>
          <w:szCs w:val="21"/>
        </w:rPr>
        <w:t>博时逆向投资混合型证券投资基金</w:t>
      </w:r>
      <w:bookmarkEnd w:id="229"/>
      <w:r w:rsidRPr="00183D07">
        <w:rPr>
          <w:rFonts w:hint="eastAsia"/>
          <w:sz w:val="21"/>
          <w:szCs w:val="21"/>
        </w:rPr>
        <w:t xml:space="preserve">基金合同》 </w:t>
      </w:r>
    </w:p>
    <w:p w:rsidR="00183D07" w:rsidRPr="00183D07" w:rsidRDefault="00183D07">
      <w:pPr>
        <w:pStyle w:val="a3"/>
        <w:spacing w:before="0" w:beforeAutospacing="0" w:after="0" w:afterAutospacing="0" w:line="360" w:lineRule="auto"/>
        <w:ind w:firstLine="420"/>
        <w:divId w:val="1926375006"/>
        <w:rPr>
          <w:sz w:val="21"/>
          <w:szCs w:val="21"/>
        </w:rPr>
      </w:pPr>
      <w:r w:rsidRPr="00183D07">
        <w:rPr>
          <w:rFonts w:hint="eastAsia"/>
          <w:sz w:val="21"/>
          <w:szCs w:val="21"/>
        </w:rPr>
        <w:t>（三）《</w:t>
      </w:r>
      <w:bookmarkStart w:id="230" w:name="field_49_productfullname_13"/>
      <w:r w:rsidR="005E0E6C">
        <w:rPr>
          <w:rFonts w:hint="eastAsia"/>
          <w:sz w:val="21"/>
          <w:szCs w:val="21"/>
        </w:rPr>
        <w:t>博时逆向投资混合型证券投资基金</w:t>
      </w:r>
      <w:bookmarkEnd w:id="230"/>
      <w:r w:rsidRPr="00183D07">
        <w:rPr>
          <w:rFonts w:hint="eastAsia"/>
          <w:sz w:val="21"/>
          <w:szCs w:val="21"/>
        </w:rPr>
        <w:t xml:space="preserve">托管协议》 </w:t>
      </w:r>
    </w:p>
    <w:p w:rsidR="00183D07" w:rsidRPr="00183D07" w:rsidRDefault="00183D07">
      <w:pPr>
        <w:pStyle w:val="a3"/>
        <w:spacing w:before="0" w:beforeAutospacing="0" w:after="0" w:afterAutospacing="0" w:line="360" w:lineRule="auto"/>
        <w:ind w:firstLine="420"/>
        <w:divId w:val="1926375006"/>
        <w:rPr>
          <w:sz w:val="21"/>
          <w:szCs w:val="21"/>
        </w:rPr>
      </w:pPr>
      <w:r w:rsidRPr="00183D07">
        <w:rPr>
          <w:rFonts w:hint="eastAsia"/>
          <w:sz w:val="21"/>
          <w:szCs w:val="21"/>
        </w:rPr>
        <w:t xml:space="preserve">（四）基金管理人业务资格批件、营业执照 </w:t>
      </w:r>
    </w:p>
    <w:p w:rsidR="00183D07" w:rsidRPr="00183D07" w:rsidRDefault="00183D07">
      <w:pPr>
        <w:pStyle w:val="a3"/>
        <w:spacing w:before="0" w:beforeAutospacing="0" w:after="0" w:afterAutospacing="0" w:line="360" w:lineRule="auto"/>
        <w:ind w:firstLine="420"/>
        <w:divId w:val="1926375006"/>
        <w:rPr>
          <w:sz w:val="21"/>
          <w:szCs w:val="21"/>
        </w:rPr>
      </w:pPr>
      <w:r w:rsidRPr="00183D07">
        <w:rPr>
          <w:rFonts w:hint="eastAsia"/>
          <w:sz w:val="21"/>
          <w:szCs w:val="21"/>
        </w:rPr>
        <w:t xml:space="preserve">（五）基金托管人业务资格批件、营业执照 </w:t>
      </w:r>
    </w:p>
    <w:p w:rsidR="00183D07" w:rsidRPr="00183D07" w:rsidRDefault="00183D07">
      <w:pPr>
        <w:pStyle w:val="a3"/>
        <w:spacing w:before="0" w:beforeAutospacing="0" w:after="0" w:afterAutospacing="0" w:line="360" w:lineRule="auto"/>
        <w:ind w:firstLine="420"/>
        <w:divId w:val="1926375006"/>
        <w:rPr>
          <w:sz w:val="21"/>
          <w:szCs w:val="21"/>
        </w:rPr>
      </w:pPr>
      <w:r w:rsidRPr="00183D07">
        <w:rPr>
          <w:rFonts w:hint="eastAsia"/>
          <w:sz w:val="21"/>
          <w:szCs w:val="21"/>
        </w:rPr>
        <w:t>（六）关于申请募集</w:t>
      </w:r>
      <w:bookmarkStart w:id="231" w:name="field_49_productfullname_14"/>
      <w:r w:rsidR="005E0E6C">
        <w:rPr>
          <w:rFonts w:hint="eastAsia"/>
          <w:sz w:val="21"/>
          <w:szCs w:val="21"/>
        </w:rPr>
        <w:t>博时逆向投资混合型证券投资基金</w:t>
      </w:r>
      <w:bookmarkEnd w:id="231"/>
      <w:r w:rsidRPr="00183D07">
        <w:rPr>
          <w:rFonts w:hint="eastAsia"/>
          <w:sz w:val="21"/>
          <w:szCs w:val="21"/>
        </w:rPr>
        <w:t xml:space="preserve">的法律意见书 </w:t>
      </w:r>
    </w:p>
    <w:p w:rsidR="00183D07" w:rsidRPr="00183D07" w:rsidRDefault="00183D07">
      <w:pPr>
        <w:pStyle w:val="a3"/>
        <w:spacing w:before="0" w:beforeAutospacing="0" w:after="0" w:afterAutospacing="0" w:line="360" w:lineRule="auto"/>
        <w:ind w:firstLine="420"/>
        <w:divId w:val="1926375006"/>
        <w:rPr>
          <w:sz w:val="21"/>
          <w:szCs w:val="21"/>
        </w:rPr>
      </w:pPr>
      <w:r w:rsidRPr="00183D07">
        <w:rPr>
          <w:rFonts w:hint="eastAsia"/>
          <w:sz w:val="21"/>
          <w:szCs w:val="21"/>
        </w:rPr>
        <w:t xml:space="preserve">（七）中国证监会要求的其他文件 </w:t>
      </w:r>
    </w:p>
    <w:p w:rsidR="00183D07" w:rsidRPr="00183D07" w:rsidRDefault="00183D07">
      <w:pPr>
        <w:pStyle w:val="a3"/>
        <w:spacing w:before="0" w:beforeAutospacing="0" w:after="0" w:afterAutospacing="0" w:line="360" w:lineRule="auto"/>
        <w:ind w:firstLine="420"/>
        <w:divId w:val="1926375006"/>
        <w:rPr>
          <w:sz w:val="21"/>
          <w:szCs w:val="21"/>
        </w:rPr>
      </w:pPr>
      <w:r w:rsidRPr="00183D07">
        <w:rPr>
          <w:rFonts w:hint="eastAsia"/>
          <w:sz w:val="21"/>
          <w:szCs w:val="21"/>
        </w:rPr>
        <w:t xml:space="preserve">查阅方式：投资者可在营业时间免费查阅，也可按工本费购买复印件。 </w:t>
      </w:r>
    </w:p>
    <w:p w:rsidR="00183D07" w:rsidRPr="00183D07" w:rsidRDefault="00183D07">
      <w:pPr>
        <w:pStyle w:val="a3"/>
        <w:spacing w:before="0" w:beforeAutospacing="0" w:after="0" w:afterAutospacing="0" w:line="360" w:lineRule="auto"/>
        <w:ind w:firstLine="420"/>
        <w:divId w:val="1926375006"/>
        <w:rPr>
          <w:sz w:val="21"/>
          <w:szCs w:val="21"/>
        </w:rPr>
      </w:pPr>
    </w:p>
    <w:p w:rsidR="00183D07" w:rsidRPr="00183D07" w:rsidRDefault="00183D07">
      <w:pPr>
        <w:pStyle w:val="a3"/>
        <w:spacing w:before="0" w:beforeAutospacing="0" w:after="0" w:afterAutospacing="0" w:line="360" w:lineRule="auto"/>
        <w:ind w:firstLine="420"/>
        <w:divId w:val="1926375006"/>
        <w:rPr>
          <w:sz w:val="21"/>
          <w:szCs w:val="21"/>
        </w:rPr>
      </w:pPr>
    </w:p>
    <w:p w:rsidR="00183D07" w:rsidRPr="00183D07" w:rsidRDefault="00183D07">
      <w:pPr>
        <w:pStyle w:val="a3"/>
        <w:spacing w:before="0" w:beforeAutospacing="0" w:after="0" w:afterAutospacing="0" w:line="360" w:lineRule="auto"/>
        <w:ind w:firstLine="420"/>
        <w:divId w:val="1926375006"/>
        <w:rPr>
          <w:sz w:val="21"/>
          <w:szCs w:val="21"/>
        </w:rPr>
      </w:pPr>
    </w:p>
    <w:p w:rsidR="00183D07" w:rsidRPr="00183D07" w:rsidRDefault="005E0E6C">
      <w:pPr>
        <w:pStyle w:val="a3"/>
        <w:spacing w:before="0" w:beforeAutospacing="0" w:after="0" w:afterAutospacing="0" w:line="360" w:lineRule="auto"/>
        <w:ind w:firstLine="420"/>
        <w:jc w:val="right"/>
        <w:divId w:val="1926375006"/>
        <w:rPr>
          <w:sz w:val="21"/>
          <w:szCs w:val="21"/>
        </w:rPr>
      </w:pPr>
      <w:bookmarkStart w:id="232" w:name="field_49_managerorgfullname_10"/>
      <w:r>
        <w:rPr>
          <w:rFonts w:hint="eastAsia"/>
          <w:sz w:val="21"/>
          <w:szCs w:val="21"/>
        </w:rPr>
        <w:t>博时基金管理有限公司</w:t>
      </w:r>
      <w:bookmarkEnd w:id="232"/>
      <w:r w:rsidR="00183D07" w:rsidRPr="00183D07">
        <w:rPr>
          <w:rFonts w:hint="eastAsia"/>
          <w:sz w:val="21"/>
          <w:szCs w:val="21"/>
        </w:rPr>
        <w:t xml:space="preserve">  </w:t>
      </w:r>
    </w:p>
    <w:p w:rsidR="00183D07" w:rsidRPr="00183D07" w:rsidRDefault="001A3847">
      <w:pPr>
        <w:pStyle w:val="a3"/>
        <w:spacing w:before="0" w:beforeAutospacing="0" w:after="0" w:afterAutospacing="0" w:line="360" w:lineRule="auto"/>
        <w:ind w:firstLine="420"/>
        <w:jc w:val="right"/>
        <w:divId w:val="1926375006"/>
        <w:rPr>
          <w:sz w:val="21"/>
          <w:szCs w:val="21"/>
        </w:rPr>
      </w:pPr>
      <w:bookmarkStart w:id="233" w:name="field_0_commitmenttime_1"/>
      <w:r>
        <w:rPr>
          <w:sz w:val="21"/>
          <w:szCs w:val="21"/>
        </w:rPr>
        <w:t>2020年</w:t>
      </w:r>
      <w:r>
        <w:rPr>
          <w:rFonts w:hint="eastAsia"/>
          <w:sz w:val="21"/>
          <w:szCs w:val="21"/>
        </w:rPr>
        <w:t>10</w:t>
      </w:r>
      <w:r w:rsidR="005E0E6C">
        <w:rPr>
          <w:sz w:val="21"/>
          <w:szCs w:val="21"/>
        </w:rPr>
        <w:t>月</w:t>
      </w:r>
      <w:r>
        <w:rPr>
          <w:rFonts w:hint="eastAsia"/>
          <w:sz w:val="21"/>
          <w:szCs w:val="21"/>
        </w:rPr>
        <w:t>14</w:t>
      </w:r>
      <w:r w:rsidR="005E0E6C">
        <w:rPr>
          <w:sz w:val="21"/>
          <w:szCs w:val="21"/>
        </w:rPr>
        <w:t>日</w:t>
      </w:r>
      <w:bookmarkEnd w:id="233"/>
      <w:r w:rsidR="00183D07" w:rsidRPr="00183D07">
        <w:rPr>
          <w:rFonts w:hint="eastAsia"/>
          <w:sz w:val="21"/>
          <w:szCs w:val="21"/>
        </w:rPr>
        <w:t xml:space="preserve">  </w:t>
      </w:r>
    </w:p>
    <w:p w:rsidR="00183D07" w:rsidRPr="00183D07" w:rsidRDefault="00183D07">
      <w:pPr>
        <w:pStyle w:val="a3"/>
        <w:spacing w:before="0" w:beforeAutospacing="0" w:after="0" w:afterAutospacing="0" w:line="360" w:lineRule="auto"/>
        <w:ind w:firstLine="420"/>
        <w:divId w:val="1926375006"/>
        <w:rPr>
          <w:sz w:val="21"/>
          <w:szCs w:val="21"/>
        </w:rPr>
      </w:pPr>
      <w:bookmarkStart w:id="234" w:name="chapter_level1_26_332_section_1_end"/>
      <w:bookmarkEnd w:id="234"/>
    </w:p>
    <w:p w:rsidR="00183D07" w:rsidRPr="00183D07" w:rsidRDefault="00183D07" w:rsidP="00183D07">
      <w:pPr>
        <w:rPr>
          <w:rFonts w:ascii="宋体" w:eastAsia="宋体" w:hAnsi="宋体"/>
        </w:rPr>
      </w:pPr>
      <w:bookmarkStart w:id="235" w:name="end"/>
      <w:bookmarkEnd w:id="235"/>
    </w:p>
    <w:sectPr w:rsidR="00183D07" w:rsidRPr="00183D07" w:rsidSect="00183D07">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4D" w:rsidRDefault="008E294D" w:rsidP="00183D07">
      <w:r>
        <w:separator/>
      </w:r>
    </w:p>
  </w:endnote>
  <w:endnote w:type="continuationSeparator" w:id="0">
    <w:p w:rsidR="008E294D" w:rsidRDefault="008E294D" w:rsidP="0018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07" w:rsidRPr="00183D07" w:rsidRDefault="00183D07" w:rsidP="00183D07">
    <w:pPr>
      <w:pStyle w:val="a7"/>
      <w:jc w:val="center"/>
    </w:pPr>
    <w:r w:rsidRPr="00183D07">
      <w:rPr>
        <w:rFonts w:hint="eastAsia"/>
      </w:rPr>
      <w:t>第</w:t>
    </w:r>
    <w:r w:rsidRPr="00183D07">
      <w:fldChar w:fldCharType="begin"/>
    </w:r>
    <w:r w:rsidRPr="00183D07">
      <w:instrText xml:space="preserve"> </w:instrText>
    </w:r>
    <w:r w:rsidRPr="00183D07">
      <w:rPr>
        <w:rFonts w:hint="eastAsia"/>
      </w:rPr>
      <w:instrText>Page \* MERGEFORMAT</w:instrText>
    </w:r>
    <w:r w:rsidRPr="00183D07">
      <w:instrText xml:space="preserve"> </w:instrText>
    </w:r>
    <w:r w:rsidRPr="00183D07">
      <w:fldChar w:fldCharType="separate"/>
    </w:r>
    <w:r w:rsidR="00EA013C">
      <w:rPr>
        <w:noProof/>
      </w:rPr>
      <w:t>140</w:t>
    </w:r>
    <w:r w:rsidRPr="00183D07">
      <w:fldChar w:fldCharType="end"/>
    </w:r>
    <w:r w:rsidRPr="00183D07">
      <w:rPr>
        <w:rFonts w:hint="eastAsia"/>
      </w:rPr>
      <w:t>页</w:t>
    </w:r>
    <w:r w:rsidRPr="00183D07">
      <w:rPr>
        <w:rFonts w:hint="eastAsia"/>
      </w:rPr>
      <w:t xml:space="preserve"> </w:t>
    </w:r>
    <w:r w:rsidRPr="00183D07">
      <w:rPr>
        <w:rFonts w:hint="eastAsia"/>
      </w:rPr>
      <w:t>共</w:t>
    </w:r>
    <w:r w:rsidR="008E294D">
      <w:fldChar w:fldCharType="begin"/>
    </w:r>
    <w:r w:rsidR="008E294D">
      <w:instrText xml:space="preserve"> NumPages \* MERGEFORMAT </w:instrText>
    </w:r>
    <w:r w:rsidR="008E294D">
      <w:fldChar w:fldCharType="separate"/>
    </w:r>
    <w:r w:rsidR="00EA013C">
      <w:rPr>
        <w:noProof/>
      </w:rPr>
      <w:t>144</w:t>
    </w:r>
    <w:r w:rsidR="008E294D">
      <w:rPr>
        <w:noProof/>
      </w:rPr>
      <w:fldChar w:fldCharType="end"/>
    </w:r>
    <w:r w:rsidRPr="00183D07">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4D" w:rsidRDefault="008E294D" w:rsidP="00183D07">
      <w:r>
        <w:separator/>
      </w:r>
    </w:p>
  </w:footnote>
  <w:footnote w:type="continuationSeparator" w:id="0">
    <w:p w:rsidR="008E294D" w:rsidRDefault="008E294D" w:rsidP="00183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07" w:rsidRDefault="00183D07" w:rsidP="00183D07">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183D07" w:rsidRPr="00183D07" w:rsidRDefault="00183D07" w:rsidP="00183D07">
    <w:pPr>
      <w:pStyle w:val="a6"/>
      <w:jc w:val="right"/>
    </w:pPr>
    <w:r w:rsidRPr="00183D07">
      <w:rPr>
        <w:rFonts w:hint="eastAsia"/>
      </w:rPr>
      <w:t>博时逆向投资混合型证券投资基金更新招募说明书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07"/>
    <w:rsid w:val="00126185"/>
    <w:rsid w:val="0017135A"/>
    <w:rsid w:val="00183D07"/>
    <w:rsid w:val="001A3847"/>
    <w:rsid w:val="001D1EC3"/>
    <w:rsid w:val="00287EF1"/>
    <w:rsid w:val="002E1E10"/>
    <w:rsid w:val="004B1698"/>
    <w:rsid w:val="005A2822"/>
    <w:rsid w:val="005E0E6C"/>
    <w:rsid w:val="00621358"/>
    <w:rsid w:val="006655E1"/>
    <w:rsid w:val="00734C49"/>
    <w:rsid w:val="0076372A"/>
    <w:rsid w:val="00784AD0"/>
    <w:rsid w:val="007958B6"/>
    <w:rsid w:val="008E294D"/>
    <w:rsid w:val="00A543EB"/>
    <w:rsid w:val="00A80381"/>
    <w:rsid w:val="00B26E3F"/>
    <w:rsid w:val="00BC1F94"/>
    <w:rsid w:val="00D36B73"/>
    <w:rsid w:val="00DE4320"/>
    <w:rsid w:val="00EA013C"/>
    <w:rsid w:val="00EE10FE"/>
    <w:rsid w:val="00F872CE"/>
    <w:rsid w:val="00F97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183D0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83D07"/>
    <w:rPr>
      <w:rFonts w:asciiTheme="majorHAnsi" w:eastAsiaTheme="majorEastAsia" w:hAnsiTheme="majorHAnsi" w:cstheme="majorBidi"/>
      <w:b/>
      <w:bCs/>
      <w:sz w:val="32"/>
      <w:szCs w:val="32"/>
    </w:rPr>
  </w:style>
  <w:style w:type="paragraph" w:styleId="a3">
    <w:name w:val="Normal (Web)"/>
    <w:basedOn w:val="a"/>
    <w:uiPriority w:val="99"/>
    <w:unhideWhenUsed/>
    <w:rsid w:val="00183D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3D07"/>
    <w:rPr>
      <w:b/>
      <w:bCs/>
    </w:rPr>
  </w:style>
  <w:style w:type="character" w:styleId="a5">
    <w:name w:val="Hyperlink"/>
    <w:basedOn w:val="a0"/>
    <w:uiPriority w:val="99"/>
    <w:unhideWhenUsed/>
    <w:rsid w:val="00183D07"/>
    <w:rPr>
      <w:color w:val="0000FF"/>
      <w:u w:val="single"/>
    </w:rPr>
  </w:style>
  <w:style w:type="paragraph" w:styleId="20">
    <w:name w:val="toc 2"/>
    <w:basedOn w:val="a"/>
    <w:next w:val="a"/>
    <w:autoRedefine/>
    <w:uiPriority w:val="39"/>
    <w:unhideWhenUsed/>
    <w:rsid w:val="00183D07"/>
    <w:pPr>
      <w:ind w:leftChars="200" w:left="420"/>
    </w:pPr>
  </w:style>
  <w:style w:type="paragraph" w:styleId="a6">
    <w:name w:val="header"/>
    <w:basedOn w:val="a"/>
    <w:link w:val="Char"/>
    <w:uiPriority w:val="99"/>
    <w:unhideWhenUsed/>
    <w:rsid w:val="00183D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83D07"/>
    <w:rPr>
      <w:sz w:val="18"/>
      <w:szCs w:val="18"/>
    </w:rPr>
  </w:style>
  <w:style w:type="paragraph" w:styleId="a7">
    <w:name w:val="footer"/>
    <w:basedOn w:val="a"/>
    <w:link w:val="Char0"/>
    <w:uiPriority w:val="99"/>
    <w:unhideWhenUsed/>
    <w:rsid w:val="00183D07"/>
    <w:pPr>
      <w:tabs>
        <w:tab w:val="center" w:pos="4153"/>
        <w:tab w:val="right" w:pos="8306"/>
      </w:tabs>
      <w:snapToGrid w:val="0"/>
      <w:jc w:val="left"/>
    </w:pPr>
    <w:rPr>
      <w:sz w:val="18"/>
      <w:szCs w:val="18"/>
    </w:rPr>
  </w:style>
  <w:style w:type="character" w:customStyle="1" w:styleId="Char0">
    <w:name w:val="页脚 Char"/>
    <w:basedOn w:val="a0"/>
    <w:link w:val="a7"/>
    <w:uiPriority w:val="99"/>
    <w:rsid w:val="00183D07"/>
    <w:rPr>
      <w:sz w:val="18"/>
      <w:szCs w:val="18"/>
    </w:rPr>
  </w:style>
  <w:style w:type="paragraph" w:styleId="a8">
    <w:name w:val="Balloon Text"/>
    <w:basedOn w:val="a"/>
    <w:link w:val="Char1"/>
    <w:uiPriority w:val="99"/>
    <w:semiHidden/>
    <w:unhideWhenUsed/>
    <w:rsid w:val="00183D07"/>
    <w:rPr>
      <w:sz w:val="18"/>
      <w:szCs w:val="18"/>
    </w:rPr>
  </w:style>
  <w:style w:type="character" w:customStyle="1" w:styleId="Char1">
    <w:name w:val="批注框文本 Char"/>
    <w:basedOn w:val="a0"/>
    <w:link w:val="a8"/>
    <w:uiPriority w:val="99"/>
    <w:semiHidden/>
    <w:rsid w:val="00183D07"/>
    <w:rPr>
      <w:sz w:val="18"/>
      <w:szCs w:val="18"/>
    </w:rPr>
  </w:style>
  <w:style w:type="table" w:styleId="a9">
    <w:name w:val="Table Grid"/>
    <w:basedOn w:val="a1"/>
    <w:uiPriority w:val="59"/>
    <w:rsid w:val="00183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655E1"/>
    <w:rPr>
      <w:sz w:val="21"/>
      <w:szCs w:val="21"/>
    </w:rPr>
  </w:style>
  <w:style w:type="paragraph" w:styleId="ab">
    <w:name w:val="annotation text"/>
    <w:basedOn w:val="a"/>
    <w:link w:val="Char2"/>
    <w:uiPriority w:val="99"/>
    <w:semiHidden/>
    <w:unhideWhenUsed/>
    <w:rsid w:val="006655E1"/>
    <w:pPr>
      <w:jc w:val="left"/>
    </w:pPr>
  </w:style>
  <w:style w:type="character" w:customStyle="1" w:styleId="Char2">
    <w:name w:val="批注文字 Char"/>
    <w:basedOn w:val="a0"/>
    <w:link w:val="ab"/>
    <w:uiPriority w:val="99"/>
    <w:semiHidden/>
    <w:rsid w:val="006655E1"/>
  </w:style>
  <w:style w:type="paragraph" w:styleId="ac">
    <w:name w:val="annotation subject"/>
    <w:basedOn w:val="ab"/>
    <w:next w:val="ab"/>
    <w:link w:val="Char3"/>
    <w:uiPriority w:val="99"/>
    <w:semiHidden/>
    <w:unhideWhenUsed/>
    <w:rsid w:val="006655E1"/>
    <w:rPr>
      <w:b/>
      <w:bCs/>
    </w:rPr>
  </w:style>
  <w:style w:type="character" w:customStyle="1" w:styleId="Char3">
    <w:name w:val="批注主题 Char"/>
    <w:basedOn w:val="Char2"/>
    <w:link w:val="ac"/>
    <w:uiPriority w:val="99"/>
    <w:semiHidden/>
    <w:rsid w:val="006655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183D0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83D07"/>
    <w:rPr>
      <w:rFonts w:asciiTheme="majorHAnsi" w:eastAsiaTheme="majorEastAsia" w:hAnsiTheme="majorHAnsi" w:cstheme="majorBidi"/>
      <w:b/>
      <w:bCs/>
      <w:sz w:val="32"/>
      <w:szCs w:val="32"/>
    </w:rPr>
  </w:style>
  <w:style w:type="paragraph" w:styleId="a3">
    <w:name w:val="Normal (Web)"/>
    <w:basedOn w:val="a"/>
    <w:uiPriority w:val="99"/>
    <w:unhideWhenUsed/>
    <w:rsid w:val="00183D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3D07"/>
    <w:rPr>
      <w:b/>
      <w:bCs/>
    </w:rPr>
  </w:style>
  <w:style w:type="character" w:styleId="a5">
    <w:name w:val="Hyperlink"/>
    <w:basedOn w:val="a0"/>
    <w:uiPriority w:val="99"/>
    <w:unhideWhenUsed/>
    <w:rsid w:val="00183D07"/>
    <w:rPr>
      <w:color w:val="0000FF"/>
      <w:u w:val="single"/>
    </w:rPr>
  </w:style>
  <w:style w:type="paragraph" w:styleId="20">
    <w:name w:val="toc 2"/>
    <w:basedOn w:val="a"/>
    <w:next w:val="a"/>
    <w:autoRedefine/>
    <w:uiPriority w:val="39"/>
    <w:unhideWhenUsed/>
    <w:rsid w:val="00183D07"/>
    <w:pPr>
      <w:ind w:leftChars="200" w:left="420"/>
    </w:pPr>
  </w:style>
  <w:style w:type="paragraph" w:styleId="a6">
    <w:name w:val="header"/>
    <w:basedOn w:val="a"/>
    <w:link w:val="Char"/>
    <w:uiPriority w:val="99"/>
    <w:unhideWhenUsed/>
    <w:rsid w:val="00183D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83D07"/>
    <w:rPr>
      <w:sz w:val="18"/>
      <w:szCs w:val="18"/>
    </w:rPr>
  </w:style>
  <w:style w:type="paragraph" w:styleId="a7">
    <w:name w:val="footer"/>
    <w:basedOn w:val="a"/>
    <w:link w:val="Char0"/>
    <w:uiPriority w:val="99"/>
    <w:unhideWhenUsed/>
    <w:rsid w:val="00183D07"/>
    <w:pPr>
      <w:tabs>
        <w:tab w:val="center" w:pos="4153"/>
        <w:tab w:val="right" w:pos="8306"/>
      </w:tabs>
      <w:snapToGrid w:val="0"/>
      <w:jc w:val="left"/>
    </w:pPr>
    <w:rPr>
      <w:sz w:val="18"/>
      <w:szCs w:val="18"/>
    </w:rPr>
  </w:style>
  <w:style w:type="character" w:customStyle="1" w:styleId="Char0">
    <w:name w:val="页脚 Char"/>
    <w:basedOn w:val="a0"/>
    <w:link w:val="a7"/>
    <w:uiPriority w:val="99"/>
    <w:rsid w:val="00183D07"/>
    <w:rPr>
      <w:sz w:val="18"/>
      <w:szCs w:val="18"/>
    </w:rPr>
  </w:style>
  <w:style w:type="paragraph" w:styleId="a8">
    <w:name w:val="Balloon Text"/>
    <w:basedOn w:val="a"/>
    <w:link w:val="Char1"/>
    <w:uiPriority w:val="99"/>
    <w:semiHidden/>
    <w:unhideWhenUsed/>
    <w:rsid w:val="00183D07"/>
    <w:rPr>
      <w:sz w:val="18"/>
      <w:szCs w:val="18"/>
    </w:rPr>
  </w:style>
  <w:style w:type="character" w:customStyle="1" w:styleId="Char1">
    <w:name w:val="批注框文本 Char"/>
    <w:basedOn w:val="a0"/>
    <w:link w:val="a8"/>
    <w:uiPriority w:val="99"/>
    <w:semiHidden/>
    <w:rsid w:val="00183D07"/>
    <w:rPr>
      <w:sz w:val="18"/>
      <w:szCs w:val="18"/>
    </w:rPr>
  </w:style>
  <w:style w:type="table" w:styleId="a9">
    <w:name w:val="Table Grid"/>
    <w:basedOn w:val="a1"/>
    <w:uiPriority w:val="59"/>
    <w:rsid w:val="00183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655E1"/>
    <w:rPr>
      <w:sz w:val="21"/>
      <w:szCs w:val="21"/>
    </w:rPr>
  </w:style>
  <w:style w:type="paragraph" w:styleId="ab">
    <w:name w:val="annotation text"/>
    <w:basedOn w:val="a"/>
    <w:link w:val="Char2"/>
    <w:uiPriority w:val="99"/>
    <w:semiHidden/>
    <w:unhideWhenUsed/>
    <w:rsid w:val="006655E1"/>
    <w:pPr>
      <w:jc w:val="left"/>
    </w:pPr>
  </w:style>
  <w:style w:type="character" w:customStyle="1" w:styleId="Char2">
    <w:name w:val="批注文字 Char"/>
    <w:basedOn w:val="a0"/>
    <w:link w:val="ab"/>
    <w:uiPriority w:val="99"/>
    <w:semiHidden/>
    <w:rsid w:val="006655E1"/>
  </w:style>
  <w:style w:type="paragraph" w:styleId="ac">
    <w:name w:val="annotation subject"/>
    <w:basedOn w:val="ab"/>
    <w:next w:val="ab"/>
    <w:link w:val="Char3"/>
    <w:uiPriority w:val="99"/>
    <w:semiHidden/>
    <w:unhideWhenUsed/>
    <w:rsid w:val="006655E1"/>
    <w:rPr>
      <w:b/>
      <w:bCs/>
    </w:rPr>
  </w:style>
  <w:style w:type="character" w:customStyle="1" w:styleId="Char3">
    <w:name w:val="批注主题 Char"/>
    <w:basedOn w:val="Char2"/>
    <w:link w:val="ac"/>
    <w:uiPriority w:val="99"/>
    <w:semiHidden/>
    <w:rsid w:val="00665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0846">
      <w:bodyDiv w:val="1"/>
      <w:marLeft w:val="0"/>
      <w:marRight w:val="0"/>
      <w:marTop w:val="0"/>
      <w:marBottom w:val="0"/>
      <w:divBdr>
        <w:top w:val="none" w:sz="0" w:space="0" w:color="auto"/>
        <w:left w:val="none" w:sz="0" w:space="0" w:color="auto"/>
        <w:bottom w:val="none" w:sz="0" w:space="0" w:color="auto"/>
        <w:right w:val="none" w:sz="0" w:space="0" w:color="auto"/>
      </w:divBdr>
    </w:div>
    <w:div w:id="73405706">
      <w:bodyDiv w:val="1"/>
      <w:marLeft w:val="0"/>
      <w:marRight w:val="0"/>
      <w:marTop w:val="0"/>
      <w:marBottom w:val="0"/>
      <w:divBdr>
        <w:top w:val="none" w:sz="0" w:space="0" w:color="auto"/>
        <w:left w:val="none" w:sz="0" w:space="0" w:color="auto"/>
        <w:bottom w:val="none" w:sz="0" w:space="0" w:color="auto"/>
        <w:right w:val="none" w:sz="0" w:space="0" w:color="auto"/>
      </w:divBdr>
    </w:div>
    <w:div w:id="86466853">
      <w:bodyDiv w:val="1"/>
      <w:marLeft w:val="0"/>
      <w:marRight w:val="0"/>
      <w:marTop w:val="0"/>
      <w:marBottom w:val="0"/>
      <w:divBdr>
        <w:top w:val="none" w:sz="0" w:space="0" w:color="auto"/>
        <w:left w:val="none" w:sz="0" w:space="0" w:color="auto"/>
        <w:bottom w:val="none" w:sz="0" w:space="0" w:color="auto"/>
        <w:right w:val="none" w:sz="0" w:space="0" w:color="auto"/>
      </w:divBdr>
    </w:div>
    <w:div w:id="95906862">
      <w:bodyDiv w:val="1"/>
      <w:marLeft w:val="0"/>
      <w:marRight w:val="0"/>
      <w:marTop w:val="0"/>
      <w:marBottom w:val="0"/>
      <w:divBdr>
        <w:top w:val="none" w:sz="0" w:space="0" w:color="auto"/>
        <w:left w:val="none" w:sz="0" w:space="0" w:color="auto"/>
        <w:bottom w:val="none" w:sz="0" w:space="0" w:color="auto"/>
        <w:right w:val="none" w:sz="0" w:space="0" w:color="auto"/>
      </w:divBdr>
    </w:div>
    <w:div w:id="109054582">
      <w:bodyDiv w:val="1"/>
      <w:marLeft w:val="0"/>
      <w:marRight w:val="0"/>
      <w:marTop w:val="0"/>
      <w:marBottom w:val="0"/>
      <w:divBdr>
        <w:top w:val="none" w:sz="0" w:space="0" w:color="auto"/>
        <w:left w:val="none" w:sz="0" w:space="0" w:color="auto"/>
        <w:bottom w:val="none" w:sz="0" w:space="0" w:color="auto"/>
        <w:right w:val="none" w:sz="0" w:space="0" w:color="auto"/>
      </w:divBdr>
    </w:div>
    <w:div w:id="130368295">
      <w:bodyDiv w:val="1"/>
      <w:marLeft w:val="0"/>
      <w:marRight w:val="0"/>
      <w:marTop w:val="0"/>
      <w:marBottom w:val="0"/>
      <w:divBdr>
        <w:top w:val="none" w:sz="0" w:space="0" w:color="auto"/>
        <w:left w:val="none" w:sz="0" w:space="0" w:color="auto"/>
        <w:bottom w:val="none" w:sz="0" w:space="0" w:color="auto"/>
        <w:right w:val="none" w:sz="0" w:space="0" w:color="auto"/>
      </w:divBdr>
    </w:div>
    <w:div w:id="226428169">
      <w:bodyDiv w:val="1"/>
      <w:marLeft w:val="0"/>
      <w:marRight w:val="0"/>
      <w:marTop w:val="0"/>
      <w:marBottom w:val="0"/>
      <w:divBdr>
        <w:top w:val="none" w:sz="0" w:space="0" w:color="auto"/>
        <w:left w:val="none" w:sz="0" w:space="0" w:color="auto"/>
        <w:bottom w:val="none" w:sz="0" w:space="0" w:color="auto"/>
        <w:right w:val="none" w:sz="0" w:space="0" w:color="auto"/>
      </w:divBdr>
    </w:div>
    <w:div w:id="252594976">
      <w:bodyDiv w:val="1"/>
      <w:marLeft w:val="0"/>
      <w:marRight w:val="0"/>
      <w:marTop w:val="0"/>
      <w:marBottom w:val="0"/>
      <w:divBdr>
        <w:top w:val="none" w:sz="0" w:space="0" w:color="auto"/>
        <w:left w:val="none" w:sz="0" w:space="0" w:color="auto"/>
        <w:bottom w:val="none" w:sz="0" w:space="0" w:color="auto"/>
        <w:right w:val="none" w:sz="0" w:space="0" w:color="auto"/>
      </w:divBdr>
    </w:div>
    <w:div w:id="257443504">
      <w:bodyDiv w:val="1"/>
      <w:marLeft w:val="0"/>
      <w:marRight w:val="0"/>
      <w:marTop w:val="0"/>
      <w:marBottom w:val="0"/>
      <w:divBdr>
        <w:top w:val="none" w:sz="0" w:space="0" w:color="auto"/>
        <w:left w:val="none" w:sz="0" w:space="0" w:color="auto"/>
        <w:bottom w:val="none" w:sz="0" w:space="0" w:color="auto"/>
        <w:right w:val="none" w:sz="0" w:space="0" w:color="auto"/>
      </w:divBdr>
    </w:div>
    <w:div w:id="261034796">
      <w:bodyDiv w:val="1"/>
      <w:marLeft w:val="0"/>
      <w:marRight w:val="0"/>
      <w:marTop w:val="0"/>
      <w:marBottom w:val="0"/>
      <w:divBdr>
        <w:top w:val="none" w:sz="0" w:space="0" w:color="auto"/>
        <w:left w:val="none" w:sz="0" w:space="0" w:color="auto"/>
        <w:bottom w:val="none" w:sz="0" w:space="0" w:color="auto"/>
        <w:right w:val="none" w:sz="0" w:space="0" w:color="auto"/>
      </w:divBdr>
    </w:div>
    <w:div w:id="264651510">
      <w:bodyDiv w:val="1"/>
      <w:marLeft w:val="0"/>
      <w:marRight w:val="0"/>
      <w:marTop w:val="0"/>
      <w:marBottom w:val="0"/>
      <w:divBdr>
        <w:top w:val="none" w:sz="0" w:space="0" w:color="auto"/>
        <w:left w:val="none" w:sz="0" w:space="0" w:color="auto"/>
        <w:bottom w:val="none" w:sz="0" w:space="0" w:color="auto"/>
        <w:right w:val="none" w:sz="0" w:space="0" w:color="auto"/>
      </w:divBdr>
    </w:div>
    <w:div w:id="272202645">
      <w:bodyDiv w:val="1"/>
      <w:marLeft w:val="0"/>
      <w:marRight w:val="0"/>
      <w:marTop w:val="0"/>
      <w:marBottom w:val="0"/>
      <w:divBdr>
        <w:top w:val="none" w:sz="0" w:space="0" w:color="auto"/>
        <w:left w:val="none" w:sz="0" w:space="0" w:color="auto"/>
        <w:bottom w:val="none" w:sz="0" w:space="0" w:color="auto"/>
        <w:right w:val="none" w:sz="0" w:space="0" w:color="auto"/>
      </w:divBdr>
    </w:div>
    <w:div w:id="310603750">
      <w:bodyDiv w:val="1"/>
      <w:marLeft w:val="0"/>
      <w:marRight w:val="0"/>
      <w:marTop w:val="0"/>
      <w:marBottom w:val="0"/>
      <w:divBdr>
        <w:top w:val="none" w:sz="0" w:space="0" w:color="auto"/>
        <w:left w:val="none" w:sz="0" w:space="0" w:color="auto"/>
        <w:bottom w:val="none" w:sz="0" w:space="0" w:color="auto"/>
        <w:right w:val="none" w:sz="0" w:space="0" w:color="auto"/>
      </w:divBdr>
    </w:div>
    <w:div w:id="416558581">
      <w:bodyDiv w:val="1"/>
      <w:marLeft w:val="0"/>
      <w:marRight w:val="0"/>
      <w:marTop w:val="0"/>
      <w:marBottom w:val="0"/>
      <w:divBdr>
        <w:top w:val="none" w:sz="0" w:space="0" w:color="auto"/>
        <w:left w:val="none" w:sz="0" w:space="0" w:color="auto"/>
        <w:bottom w:val="none" w:sz="0" w:space="0" w:color="auto"/>
        <w:right w:val="none" w:sz="0" w:space="0" w:color="auto"/>
      </w:divBdr>
      <w:divsChild>
        <w:div w:id="139806952">
          <w:marLeft w:val="0"/>
          <w:marRight w:val="0"/>
          <w:marTop w:val="0"/>
          <w:marBottom w:val="0"/>
          <w:divBdr>
            <w:top w:val="none" w:sz="0" w:space="0" w:color="auto"/>
            <w:left w:val="none" w:sz="0" w:space="0" w:color="auto"/>
            <w:bottom w:val="none" w:sz="0" w:space="0" w:color="auto"/>
            <w:right w:val="none" w:sz="0" w:space="0" w:color="auto"/>
          </w:divBdr>
        </w:div>
        <w:div w:id="240066105">
          <w:marLeft w:val="0"/>
          <w:marRight w:val="0"/>
          <w:marTop w:val="0"/>
          <w:marBottom w:val="0"/>
          <w:divBdr>
            <w:top w:val="none" w:sz="0" w:space="0" w:color="auto"/>
            <w:left w:val="none" w:sz="0" w:space="0" w:color="auto"/>
            <w:bottom w:val="none" w:sz="0" w:space="0" w:color="auto"/>
            <w:right w:val="none" w:sz="0" w:space="0" w:color="auto"/>
          </w:divBdr>
        </w:div>
        <w:div w:id="237595389">
          <w:marLeft w:val="0"/>
          <w:marRight w:val="0"/>
          <w:marTop w:val="0"/>
          <w:marBottom w:val="0"/>
          <w:divBdr>
            <w:top w:val="none" w:sz="0" w:space="0" w:color="auto"/>
            <w:left w:val="none" w:sz="0" w:space="0" w:color="auto"/>
            <w:bottom w:val="none" w:sz="0" w:space="0" w:color="auto"/>
            <w:right w:val="none" w:sz="0" w:space="0" w:color="auto"/>
          </w:divBdr>
        </w:div>
        <w:div w:id="331757558">
          <w:marLeft w:val="0"/>
          <w:marRight w:val="0"/>
          <w:marTop w:val="0"/>
          <w:marBottom w:val="0"/>
          <w:divBdr>
            <w:top w:val="none" w:sz="0" w:space="0" w:color="auto"/>
            <w:left w:val="none" w:sz="0" w:space="0" w:color="auto"/>
            <w:bottom w:val="none" w:sz="0" w:space="0" w:color="auto"/>
            <w:right w:val="none" w:sz="0" w:space="0" w:color="auto"/>
          </w:divBdr>
        </w:div>
        <w:div w:id="1200976074">
          <w:marLeft w:val="0"/>
          <w:marRight w:val="0"/>
          <w:marTop w:val="0"/>
          <w:marBottom w:val="0"/>
          <w:divBdr>
            <w:top w:val="none" w:sz="0" w:space="0" w:color="auto"/>
            <w:left w:val="none" w:sz="0" w:space="0" w:color="auto"/>
            <w:bottom w:val="none" w:sz="0" w:space="0" w:color="auto"/>
            <w:right w:val="none" w:sz="0" w:space="0" w:color="auto"/>
          </w:divBdr>
        </w:div>
      </w:divsChild>
    </w:div>
    <w:div w:id="452402914">
      <w:bodyDiv w:val="1"/>
      <w:marLeft w:val="0"/>
      <w:marRight w:val="0"/>
      <w:marTop w:val="0"/>
      <w:marBottom w:val="0"/>
      <w:divBdr>
        <w:top w:val="none" w:sz="0" w:space="0" w:color="auto"/>
        <w:left w:val="none" w:sz="0" w:space="0" w:color="auto"/>
        <w:bottom w:val="none" w:sz="0" w:space="0" w:color="auto"/>
        <w:right w:val="none" w:sz="0" w:space="0" w:color="auto"/>
      </w:divBdr>
    </w:div>
    <w:div w:id="521675849">
      <w:bodyDiv w:val="1"/>
      <w:marLeft w:val="0"/>
      <w:marRight w:val="0"/>
      <w:marTop w:val="0"/>
      <w:marBottom w:val="0"/>
      <w:divBdr>
        <w:top w:val="none" w:sz="0" w:space="0" w:color="auto"/>
        <w:left w:val="none" w:sz="0" w:space="0" w:color="auto"/>
        <w:bottom w:val="none" w:sz="0" w:space="0" w:color="auto"/>
        <w:right w:val="none" w:sz="0" w:space="0" w:color="auto"/>
      </w:divBdr>
    </w:div>
    <w:div w:id="533419339">
      <w:bodyDiv w:val="1"/>
      <w:marLeft w:val="0"/>
      <w:marRight w:val="0"/>
      <w:marTop w:val="0"/>
      <w:marBottom w:val="0"/>
      <w:divBdr>
        <w:top w:val="none" w:sz="0" w:space="0" w:color="auto"/>
        <w:left w:val="none" w:sz="0" w:space="0" w:color="auto"/>
        <w:bottom w:val="none" w:sz="0" w:space="0" w:color="auto"/>
        <w:right w:val="none" w:sz="0" w:space="0" w:color="auto"/>
      </w:divBdr>
    </w:div>
    <w:div w:id="559486357">
      <w:bodyDiv w:val="1"/>
      <w:marLeft w:val="0"/>
      <w:marRight w:val="0"/>
      <w:marTop w:val="0"/>
      <w:marBottom w:val="0"/>
      <w:divBdr>
        <w:top w:val="none" w:sz="0" w:space="0" w:color="auto"/>
        <w:left w:val="none" w:sz="0" w:space="0" w:color="auto"/>
        <w:bottom w:val="none" w:sz="0" w:space="0" w:color="auto"/>
        <w:right w:val="none" w:sz="0" w:space="0" w:color="auto"/>
      </w:divBdr>
    </w:div>
    <w:div w:id="606543232">
      <w:bodyDiv w:val="1"/>
      <w:marLeft w:val="0"/>
      <w:marRight w:val="0"/>
      <w:marTop w:val="0"/>
      <w:marBottom w:val="0"/>
      <w:divBdr>
        <w:top w:val="none" w:sz="0" w:space="0" w:color="auto"/>
        <w:left w:val="none" w:sz="0" w:space="0" w:color="auto"/>
        <w:bottom w:val="none" w:sz="0" w:space="0" w:color="auto"/>
        <w:right w:val="none" w:sz="0" w:space="0" w:color="auto"/>
      </w:divBdr>
    </w:div>
    <w:div w:id="719716991">
      <w:bodyDiv w:val="1"/>
      <w:marLeft w:val="0"/>
      <w:marRight w:val="0"/>
      <w:marTop w:val="0"/>
      <w:marBottom w:val="0"/>
      <w:divBdr>
        <w:top w:val="none" w:sz="0" w:space="0" w:color="auto"/>
        <w:left w:val="none" w:sz="0" w:space="0" w:color="auto"/>
        <w:bottom w:val="none" w:sz="0" w:space="0" w:color="auto"/>
        <w:right w:val="none" w:sz="0" w:space="0" w:color="auto"/>
      </w:divBdr>
    </w:div>
    <w:div w:id="772019683">
      <w:bodyDiv w:val="1"/>
      <w:marLeft w:val="0"/>
      <w:marRight w:val="0"/>
      <w:marTop w:val="0"/>
      <w:marBottom w:val="0"/>
      <w:divBdr>
        <w:top w:val="none" w:sz="0" w:space="0" w:color="auto"/>
        <w:left w:val="none" w:sz="0" w:space="0" w:color="auto"/>
        <w:bottom w:val="none" w:sz="0" w:space="0" w:color="auto"/>
        <w:right w:val="none" w:sz="0" w:space="0" w:color="auto"/>
      </w:divBdr>
    </w:div>
    <w:div w:id="816070420">
      <w:bodyDiv w:val="1"/>
      <w:marLeft w:val="0"/>
      <w:marRight w:val="0"/>
      <w:marTop w:val="0"/>
      <w:marBottom w:val="0"/>
      <w:divBdr>
        <w:top w:val="none" w:sz="0" w:space="0" w:color="auto"/>
        <w:left w:val="none" w:sz="0" w:space="0" w:color="auto"/>
        <w:bottom w:val="none" w:sz="0" w:space="0" w:color="auto"/>
        <w:right w:val="none" w:sz="0" w:space="0" w:color="auto"/>
      </w:divBdr>
    </w:div>
    <w:div w:id="819881360">
      <w:bodyDiv w:val="1"/>
      <w:marLeft w:val="0"/>
      <w:marRight w:val="0"/>
      <w:marTop w:val="0"/>
      <w:marBottom w:val="0"/>
      <w:divBdr>
        <w:top w:val="none" w:sz="0" w:space="0" w:color="auto"/>
        <w:left w:val="none" w:sz="0" w:space="0" w:color="auto"/>
        <w:bottom w:val="none" w:sz="0" w:space="0" w:color="auto"/>
        <w:right w:val="none" w:sz="0" w:space="0" w:color="auto"/>
      </w:divBdr>
    </w:div>
    <w:div w:id="840197161">
      <w:bodyDiv w:val="1"/>
      <w:marLeft w:val="0"/>
      <w:marRight w:val="0"/>
      <w:marTop w:val="0"/>
      <w:marBottom w:val="0"/>
      <w:divBdr>
        <w:top w:val="none" w:sz="0" w:space="0" w:color="auto"/>
        <w:left w:val="none" w:sz="0" w:space="0" w:color="auto"/>
        <w:bottom w:val="none" w:sz="0" w:space="0" w:color="auto"/>
        <w:right w:val="none" w:sz="0" w:space="0" w:color="auto"/>
      </w:divBdr>
    </w:div>
    <w:div w:id="851646499">
      <w:bodyDiv w:val="1"/>
      <w:marLeft w:val="0"/>
      <w:marRight w:val="0"/>
      <w:marTop w:val="0"/>
      <w:marBottom w:val="0"/>
      <w:divBdr>
        <w:top w:val="none" w:sz="0" w:space="0" w:color="auto"/>
        <w:left w:val="none" w:sz="0" w:space="0" w:color="auto"/>
        <w:bottom w:val="none" w:sz="0" w:space="0" w:color="auto"/>
        <w:right w:val="none" w:sz="0" w:space="0" w:color="auto"/>
      </w:divBdr>
    </w:div>
    <w:div w:id="943344476">
      <w:bodyDiv w:val="1"/>
      <w:marLeft w:val="0"/>
      <w:marRight w:val="0"/>
      <w:marTop w:val="0"/>
      <w:marBottom w:val="0"/>
      <w:divBdr>
        <w:top w:val="none" w:sz="0" w:space="0" w:color="auto"/>
        <w:left w:val="none" w:sz="0" w:space="0" w:color="auto"/>
        <w:bottom w:val="none" w:sz="0" w:space="0" w:color="auto"/>
        <w:right w:val="none" w:sz="0" w:space="0" w:color="auto"/>
      </w:divBdr>
    </w:div>
    <w:div w:id="1048992539">
      <w:bodyDiv w:val="1"/>
      <w:marLeft w:val="0"/>
      <w:marRight w:val="0"/>
      <w:marTop w:val="0"/>
      <w:marBottom w:val="0"/>
      <w:divBdr>
        <w:top w:val="none" w:sz="0" w:space="0" w:color="auto"/>
        <w:left w:val="none" w:sz="0" w:space="0" w:color="auto"/>
        <w:bottom w:val="none" w:sz="0" w:space="0" w:color="auto"/>
        <w:right w:val="none" w:sz="0" w:space="0" w:color="auto"/>
      </w:divBdr>
    </w:div>
    <w:div w:id="1179779201">
      <w:bodyDiv w:val="1"/>
      <w:marLeft w:val="0"/>
      <w:marRight w:val="0"/>
      <w:marTop w:val="0"/>
      <w:marBottom w:val="0"/>
      <w:divBdr>
        <w:top w:val="none" w:sz="0" w:space="0" w:color="auto"/>
        <w:left w:val="none" w:sz="0" w:space="0" w:color="auto"/>
        <w:bottom w:val="none" w:sz="0" w:space="0" w:color="auto"/>
        <w:right w:val="none" w:sz="0" w:space="0" w:color="auto"/>
      </w:divBdr>
    </w:div>
    <w:div w:id="1227570614">
      <w:bodyDiv w:val="1"/>
      <w:marLeft w:val="0"/>
      <w:marRight w:val="0"/>
      <w:marTop w:val="0"/>
      <w:marBottom w:val="0"/>
      <w:divBdr>
        <w:top w:val="none" w:sz="0" w:space="0" w:color="auto"/>
        <w:left w:val="none" w:sz="0" w:space="0" w:color="auto"/>
        <w:bottom w:val="none" w:sz="0" w:space="0" w:color="auto"/>
        <w:right w:val="none" w:sz="0" w:space="0" w:color="auto"/>
      </w:divBdr>
      <w:divsChild>
        <w:div w:id="396829340">
          <w:marLeft w:val="0"/>
          <w:marRight w:val="0"/>
          <w:marTop w:val="0"/>
          <w:marBottom w:val="0"/>
          <w:divBdr>
            <w:top w:val="none" w:sz="0" w:space="0" w:color="auto"/>
            <w:left w:val="none" w:sz="0" w:space="0" w:color="auto"/>
            <w:bottom w:val="none" w:sz="0" w:space="0" w:color="auto"/>
            <w:right w:val="none" w:sz="0" w:space="0" w:color="auto"/>
          </w:divBdr>
        </w:div>
      </w:divsChild>
    </w:div>
    <w:div w:id="1254706506">
      <w:bodyDiv w:val="1"/>
      <w:marLeft w:val="0"/>
      <w:marRight w:val="0"/>
      <w:marTop w:val="0"/>
      <w:marBottom w:val="0"/>
      <w:divBdr>
        <w:top w:val="none" w:sz="0" w:space="0" w:color="auto"/>
        <w:left w:val="none" w:sz="0" w:space="0" w:color="auto"/>
        <w:bottom w:val="none" w:sz="0" w:space="0" w:color="auto"/>
        <w:right w:val="none" w:sz="0" w:space="0" w:color="auto"/>
      </w:divBdr>
    </w:div>
    <w:div w:id="1275597008">
      <w:bodyDiv w:val="1"/>
      <w:marLeft w:val="0"/>
      <w:marRight w:val="0"/>
      <w:marTop w:val="0"/>
      <w:marBottom w:val="0"/>
      <w:divBdr>
        <w:top w:val="none" w:sz="0" w:space="0" w:color="auto"/>
        <w:left w:val="none" w:sz="0" w:space="0" w:color="auto"/>
        <w:bottom w:val="none" w:sz="0" w:space="0" w:color="auto"/>
        <w:right w:val="none" w:sz="0" w:space="0" w:color="auto"/>
      </w:divBdr>
    </w:div>
    <w:div w:id="1281496941">
      <w:bodyDiv w:val="1"/>
      <w:marLeft w:val="0"/>
      <w:marRight w:val="0"/>
      <w:marTop w:val="0"/>
      <w:marBottom w:val="0"/>
      <w:divBdr>
        <w:top w:val="none" w:sz="0" w:space="0" w:color="auto"/>
        <w:left w:val="none" w:sz="0" w:space="0" w:color="auto"/>
        <w:bottom w:val="none" w:sz="0" w:space="0" w:color="auto"/>
        <w:right w:val="none" w:sz="0" w:space="0" w:color="auto"/>
      </w:divBdr>
    </w:div>
    <w:div w:id="1294825204">
      <w:bodyDiv w:val="1"/>
      <w:marLeft w:val="0"/>
      <w:marRight w:val="0"/>
      <w:marTop w:val="0"/>
      <w:marBottom w:val="0"/>
      <w:divBdr>
        <w:top w:val="none" w:sz="0" w:space="0" w:color="auto"/>
        <w:left w:val="none" w:sz="0" w:space="0" w:color="auto"/>
        <w:bottom w:val="none" w:sz="0" w:space="0" w:color="auto"/>
        <w:right w:val="none" w:sz="0" w:space="0" w:color="auto"/>
      </w:divBdr>
    </w:div>
    <w:div w:id="1308436663">
      <w:bodyDiv w:val="1"/>
      <w:marLeft w:val="0"/>
      <w:marRight w:val="0"/>
      <w:marTop w:val="0"/>
      <w:marBottom w:val="0"/>
      <w:divBdr>
        <w:top w:val="none" w:sz="0" w:space="0" w:color="auto"/>
        <w:left w:val="none" w:sz="0" w:space="0" w:color="auto"/>
        <w:bottom w:val="none" w:sz="0" w:space="0" w:color="auto"/>
        <w:right w:val="none" w:sz="0" w:space="0" w:color="auto"/>
      </w:divBdr>
    </w:div>
    <w:div w:id="1309440073">
      <w:bodyDiv w:val="1"/>
      <w:marLeft w:val="0"/>
      <w:marRight w:val="0"/>
      <w:marTop w:val="0"/>
      <w:marBottom w:val="0"/>
      <w:divBdr>
        <w:top w:val="none" w:sz="0" w:space="0" w:color="auto"/>
        <w:left w:val="none" w:sz="0" w:space="0" w:color="auto"/>
        <w:bottom w:val="none" w:sz="0" w:space="0" w:color="auto"/>
        <w:right w:val="none" w:sz="0" w:space="0" w:color="auto"/>
      </w:divBdr>
    </w:div>
    <w:div w:id="1406226408">
      <w:bodyDiv w:val="1"/>
      <w:marLeft w:val="0"/>
      <w:marRight w:val="0"/>
      <w:marTop w:val="0"/>
      <w:marBottom w:val="0"/>
      <w:divBdr>
        <w:top w:val="none" w:sz="0" w:space="0" w:color="auto"/>
        <w:left w:val="none" w:sz="0" w:space="0" w:color="auto"/>
        <w:bottom w:val="none" w:sz="0" w:space="0" w:color="auto"/>
        <w:right w:val="none" w:sz="0" w:space="0" w:color="auto"/>
      </w:divBdr>
      <w:divsChild>
        <w:div w:id="1210800461">
          <w:marLeft w:val="0"/>
          <w:marRight w:val="0"/>
          <w:marTop w:val="0"/>
          <w:marBottom w:val="0"/>
          <w:divBdr>
            <w:top w:val="none" w:sz="0" w:space="0" w:color="auto"/>
            <w:left w:val="none" w:sz="0" w:space="0" w:color="auto"/>
            <w:bottom w:val="none" w:sz="0" w:space="0" w:color="auto"/>
            <w:right w:val="none" w:sz="0" w:space="0" w:color="auto"/>
          </w:divBdr>
        </w:div>
        <w:div w:id="516047432">
          <w:marLeft w:val="0"/>
          <w:marRight w:val="0"/>
          <w:marTop w:val="0"/>
          <w:marBottom w:val="0"/>
          <w:divBdr>
            <w:top w:val="none" w:sz="0" w:space="0" w:color="auto"/>
            <w:left w:val="none" w:sz="0" w:space="0" w:color="auto"/>
            <w:bottom w:val="none" w:sz="0" w:space="0" w:color="auto"/>
            <w:right w:val="none" w:sz="0" w:space="0" w:color="auto"/>
          </w:divBdr>
        </w:div>
      </w:divsChild>
    </w:div>
    <w:div w:id="1428430365">
      <w:bodyDiv w:val="1"/>
      <w:marLeft w:val="0"/>
      <w:marRight w:val="0"/>
      <w:marTop w:val="0"/>
      <w:marBottom w:val="0"/>
      <w:divBdr>
        <w:top w:val="none" w:sz="0" w:space="0" w:color="auto"/>
        <w:left w:val="none" w:sz="0" w:space="0" w:color="auto"/>
        <w:bottom w:val="none" w:sz="0" w:space="0" w:color="auto"/>
        <w:right w:val="none" w:sz="0" w:space="0" w:color="auto"/>
      </w:divBdr>
    </w:div>
    <w:div w:id="1454055926">
      <w:bodyDiv w:val="1"/>
      <w:marLeft w:val="0"/>
      <w:marRight w:val="0"/>
      <w:marTop w:val="0"/>
      <w:marBottom w:val="0"/>
      <w:divBdr>
        <w:top w:val="none" w:sz="0" w:space="0" w:color="auto"/>
        <w:left w:val="none" w:sz="0" w:space="0" w:color="auto"/>
        <w:bottom w:val="none" w:sz="0" w:space="0" w:color="auto"/>
        <w:right w:val="none" w:sz="0" w:space="0" w:color="auto"/>
      </w:divBdr>
    </w:div>
    <w:div w:id="1518806840">
      <w:bodyDiv w:val="1"/>
      <w:marLeft w:val="0"/>
      <w:marRight w:val="0"/>
      <w:marTop w:val="0"/>
      <w:marBottom w:val="0"/>
      <w:divBdr>
        <w:top w:val="none" w:sz="0" w:space="0" w:color="auto"/>
        <w:left w:val="none" w:sz="0" w:space="0" w:color="auto"/>
        <w:bottom w:val="none" w:sz="0" w:space="0" w:color="auto"/>
        <w:right w:val="none" w:sz="0" w:space="0" w:color="auto"/>
      </w:divBdr>
    </w:div>
    <w:div w:id="1532721857">
      <w:bodyDiv w:val="1"/>
      <w:marLeft w:val="0"/>
      <w:marRight w:val="0"/>
      <w:marTop w:val="0"/>
      <w:marBottom w:val="0"/>
      <w:divBdr>
        <w:top w:val="none" w:sz="0" w:space="0" w:color="auto"/>
        <w:left w:val="none" w:sz="0" w:space="0" w:color="auto"/>
        <w:bottom w:val="none" w:sz="0" w:space="0" w:color="auto"/>
        <w:right w:val="none" w:sz="0" w:space="0" w:color="auto"/>
      </w:divBdr>
    </w:div>
    <w:div w:id="1583102418">
      <w:bodyDiv w:val="1"/>
      <w:marLeft w:val="0"/>
      <w:marRight w:val="0"/>
      <w:marTop w:val="0"/>
      <w:marBottom w:val="0"/>
      <w:divBdr>
        <w:top w:val="none" w:sz="0" w:space="0" w:color="auto"/>
        <w:left w:val="none" w:sz="0" w:space="0" w:color="auto"/>
        <w:bottom w:val="none" w:sz="0" w:space="0" w:color="auto"/>
        <w:right w:val="none" w:sz="0" w:space="0" w:color="auto"/>
      </w:divBdr>
    </w:div>
    <w:div w:id="1637877383">
      <w:bodyDiv w:val="1"/>
      <w:marLeft w:val="0"/>
      <w:marRight w:val="0"/>
      <w:marTop w:val="0"/>
      <w:marBottom w:val="0"/>
      <w:divBdr>
        <w:top w:val="none" w:sz="0" w:space="0" w:color="auto"/>
        <w:left w:val="none" w:sz="0" w:space="0" w:color="auto"/>
        <w:bottom w:val="none" w:sz="0" w:space="0" w:color="auto"/>
        <w:right w:val="none" w:sz="0" w:space="0" w:color="auto"/>
      </w:divBdr>
    </w:div>
    <w:div w:id="1663317628">
      <w:bodyDiv w:val="1"/>
      <w:marLeft w:val="0"/>
      <w:marRight w:val="0"/>
      <w:marTop w:val="0"/>
      <w:marBottom w:val="0"/>
      <w:divBdr>
        <w:top w:val="none" w:sz="0" w:space="0" w:color="auto"/>
        <w:left w:val="none" w:sz="0" w:space="0" w:color="auto"/>
        <w:bottom w:val="none" w:sz="0" w:space="0" w:color="auto"/>
        <w:right w:val="none" w:sz="0" w:space="0" w:color="auto"/>
      </w:divBdr>
    </w:div>
    <w:div w:id="1671323117">
      <w:bodyDiv w:val="1"/>
      <w:marLeft w:val="0"/>
      <w:marRight w:val="0"/>
      <w:marTop w:val="0"/>
      <w:marBottom w:val="0"/>
      <w:divBdr>
        <w:top w:val="none" w:sz="0" w:space="0" w:color="auto"/>
        <w:left w:val="none" w:sz="0" w:space="0" w:color="auto"/>
        <w:bottom w:val="none" w:sz="0" w:space="0" w:color="auto"/>
        <w:right w:val="none" w:sz="0" w:space="0" w:color="auto"/>
      </w:divBdr>
    </w:div>
    <w:div w:id="1798991803">
      <w:bodyDiv w:val="1"/>
      <w:marLeft w:val="0"/>
      <w:marRight w:val="0"/>
      <w:marTop w:val="0"/>
      <w:marBottom w:val="0"/>
      <w:divBdr>
        <w:top w:val="none" w:sz="0" w:space="0" w:color="auto"/>
        <w:left w:val="none" w:sz="0" w:space="0" w:color="auto"/>
        <w:bottom w:val="none" w:sz="0" w:space="0" w:color="auto"/>
        <w:right w:val="none" w:sz="0" w:space="0" w:color="auto"/>
      </w:divBdr>
    </w:div>
    <w:div w:id="1807240447">
      <w:bodyDiv w:val="1"/>
      <w:marLeft w:val="0"/>
      <w:marRight w:val="0"/>
      <w:marTop w:val="0"/>
      <w:marBottom w:val="0"/>
      <w:divBdr>
        <w:top w:val="none" w:sz="0" w:space="0" w:color="auto"/>
        <w:left w:val="none" w:sz="0" w:space="0" w:color="auto"/>
        <w:bottom w:val="none" w:sz="0" w:space="0" w:color="auto"/>
        <w:right w:val="none" w:sz="0" w:space="0" w:color="auto"/>
      </w:divBdr>
    </w:div>
    <w:div w:id="1926375006">
      <w:bodyDiv w:val="1"/>
      <w:marLeft w:val="0"/>
      <w:marRight w:val="0"/>
      <w:marTop w:val="0"/>
      <w:marBottom w:val="0"/>
      <w:divBdr>
        <w:top w:val="none" w:sz="0" w:space="0" w:color="auto"/>
        <w:left w:val="none" w:sz="0" w:space="0" w:color="auto"/>
        <w:bottom w:val="none" w:sz="0" w:space="0" w:color="auto"/>
        <w:right w:val="none" w:sz="0" w:space="0" w:color="auto"/>
      </w:divBdr>
    </w:div>
    <w:div w:id="1954314755">
      <w:bodyDiv w:val="1"/>
      <w:marLeft w:val="0"/>
      <w:marRight w:val="0"/>
      <w:marTop w:val="0"/>
      <w:marBottom w:val="0"/>
      <w:divBdr>
        <w:top w:val="none" w:sz="0" w:space="0" w:color="auto"/>
        <w:left w:val="none" w:sz="0" w:space="0" w:color="auto"/>
        <w:bottom w:val="none" w:sz="0" w:space="0" w:color="auto"/>
        <w:right w:val="none" w:sz="0" w:space="0" w:color="auto"/>
      </w:divBdr>
    </w:div>
    <w:div w:id="21455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boser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144</Pages>
  <Words>16975</Words>
  <Characters>96760</Characters>
  <Application>Microsoft Office Word</Application>
  <DocSecurity>0</DocSecurity>
  <Lines>806</Lines>
  <Paragraphs>227</Paragraphs>
  <ScaleCrop>false</ScaleCrop>
  <Company>mycompany</Company>
  <LinksUpToDate>false</LinksUpToDate>
  <CharactersWithSpaces>113508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刘芳</cp:lastModifiedBy>
  <cp:revision>9</cp:revision>
  <dcterms:created xsi:type="dcterms:W3CDTF">2020-10-13T00:54:00Z</dcterms:created>
  <dcterms:modified xsi:type="dcterms:W3CDTF">2020-10-13T05:58:00Z</dcterms:modified>
</cp:coreProperties>
</file>